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88" w:line="218" w:lineRule="auto"/>
        <w:ind w:left="2832" w:right="2084" w:firstLine="0"/>
        <w:jc w:val="center"/>
        <w:rPr>
          <w:rFonts w:ascii="Century Gothic" w:cs="Century Gothic" w:eastAsia="Century Gothic" w:hAnsi="Century Gothic"/>
          <w:sz w:val="15"/>
          <w:szCs w:val="15"/>
        </w:rPr>
      </w:pPr>
      <w:r w:rsidDel="00000000" w:rsidR="00000000" w:rsidRPr="00000000">
        <w:rPr>
          <w:rFonts w:ascii="Century Gothic" w:cs="Century Gothic" w:eastAsia="Century Gothic" w:hAnsi="Century Gothic"/>
          <w:sz w:val="15"/>
          <w:szCs w:val="15"/>
          <w:rtl w:val="0"/>
        </w:rPr>
        <w:t xml:space="preserve">CONTRATO DE TRANSPORTE #______________</w:t>
      </w:r>
    </w:p>
    <w:tbl>
      <w:tblPr>
        <w:tblStyle w:val="Table1"/>
        <w:tblW w:w="10686.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
        <w:gridCol w:w="2489"/>
        <w:gridCol w:w="58"/>
        <w:gridCol w:w="79"/>
        <w:gridCol w:w="2239"/>
        <w:gridCol w:w="986"/>
        <w:gridCol w:w="59"/>
        <w:gridCol w:w="901"/>
        <w:gridCol w:w="900"/>
        <w:gridCol w:w="301"/>
        <w:gridCol w:w="188"/>
        <w:gridCol w:w="2437"/>
        <w:gridCol w:w="39"/>
        <w:tblGridChange w:id="0">
          <w:tblGrid>
            <w:gridCol w:w="10"/>
            <w:gridCol w:w="2489"/>
            <w:gridCol w:w="58"/>
            <w:gridCol w:w="79"/>
            <w:gridCol w:w="2239"/>
            <w:gridCol w:w="986"/>
            <w:gridCol w:w="59"/>
            <w:gridCol w:w="901"/>
            <w:gridCol w:w="900"/>
            <w:gridCol w:w="301"/>
            <w:gridCol w:w="188"/>
            <w:gridCol w:w="2437"/>
            <w:gridCol w:w="39"/>
          </w:tblGrid>
        </w:tblGridChange>
      </w:tblGrid>
      <w:tr>
        <w:trPr>
          <w:cantSplit w:val="0"/>
          <w:trHeight w:val="257" w:hRule="atLeast"/>
          <w:tblHeader w:val="0"/>
        </w:trPr>
        <w:tc>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5"/>
                <w:szCs w:val="15"/>
              </w:rPr>
            </w:pPr>
            <w:r w:rsidDel="00000000" w:rsidR="00000000" w:rsidRPr="00000000">
              <w:rPr>
                <w:rtl w:val="0"/>
              </w:rPr>
            </w:r>
          </w:p>
        </w:tc>
        <w:tc>
          <w:tcPr>
            <w:gridSpan w:val="2"/>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150"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CONTRATISTA:</w:t>
            </w:r>
          </w:p>
        </w:tc>
        <w:tc>
          <w:tcPr>
            <w:gridSpan w:val="10"/>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150"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TURISMO EN ANTIOQUIA PARA COLOMBIA “PAISATOURS” </w:t>
            </w:r>
          </w:p>
        </w:tc>
      </w:tr>
      <w:tr>
        <w:trPr>
          <w:cantSplit w:val="0"/>
          <w:trHeight w:val="275" w:hRule="atLeast"/>
          <w:tblHeader w:val="0"/>
        </w:trPr>
        <w:tc>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150"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NIT.</w:t>
            </w:r>
          </w:p>
        </w:tc>
        <w:tc>
          <w:tcPr>
            <w:gridSpan w:val="10"/>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150"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811.041.306</w:t>
            </w:r>
          </w:p>
        </w:tc>
      </w:tr>
      <w:tr>
        <w:trPr>
          <w:cantSplit w:val="0"/>
          <w:trHeight w:val="340" w:hRule="atLeast"/>
          <w:tblHeader w:val="0"/>
        </w:trPr>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CONTRATANTE:</w:t>
            </w:r>
          </w:p>
        </w:tc>
        <w:tc>
          <w:tcPr>
            <w:gridSpan w:val="10"/>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Julián alexander Jiménez Rodríguez </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NÚMERO DE DOCUMENTO O NIT:</w:t>
            </w:r>
          </w:p>
        </w:tc>
        <w:tc>
          <w:tcPr>
            <w:gridSpan w:val="10"/>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15388510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12"/>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Los arriba descritos hemos convenido celebrar el presente CONTRATO DE PRESTACIÓN DE SERVICIOS DE TRANSPORTE que se especifica a continuación para dar cumplimiento Capitulo 6, sección 3 decreto 1079 de 2015; y que se regirá por las normas civiles y comerciales y demás disposiciones concordantes y complementarias y en lo no regulado como aparece en las siguientes cláusulas: CLÁUSULA PRIMERA: OBJETO DEL CONTRATO - EL CONTRATISTA prestará el servicio de transporte especial de pasajeros AL CONTRATANTE desde unos sitios de recogida previamente establecidos hasta unos sitios de llegada, teniendo en cuenta luego el regreso al lugar de origen, que para ello se destinen por parte del CONTRATISTA, en caso de que el servicio se preste, así:</w:t>
            </w:r>
          </w:p>
        </w:tc>
      </w:tr>
      <w:tr>
        <w:trPr>
          <w:cantSplit w:val="0"/>
          <w:trHeight w:val="338" w:hRule="atLeast"/>
          <w:tblHeader w:val="0"/>
        </w:trPr>
        <w:tc>
          <w:tcPr>
            <w:gridSpan w:val="4"/>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left" w:pos="1436"/>
                <w:tab w:val="left" w:pos="1779"/>
              </w:tabs>
              <w:spacing w:after="0" w:before="0" w:line="170" w:lineRule="auto"/>
              <w:ind w:left="107" w:right="99"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DIRECCION CONTRATANTE:</w:t>
            </w:r>
          </w:p>
        </w:tc>
        <w:tc>
          <w:tcPr>
            <w:gridSpan w:val="2"/>
            <w:tcBorders>
              <w:right w:color="000000" w:space="0" w:sz="4" w:val="single"/>
            </w:tcBorders>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Calle 47 d#72-29</w:t>
            </w: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TELEFONO CONTRATANTE</w:t>
            </w:r>
          </w:p>
        </w:tc>
        <w:tc>
          <w:tcPr>
            <w:gridSpan w:val="3"/>
            <w:tcBorders>
              <w:left w:color="000000" w:space="0" w:sz="4" w:val="single"/>
            </w:tcBorders>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32290558891</w:t>
            </w:r>
            <w:r w:rsidDel="00000000" w:rsidR="00000000" w:rsidRPr="00000000">
              <w:rPr>
                <w:rtl w:val="0"/>
              </w:rPr>
            </w:r>
          </w:p>
        </w:tc>
      </w:tr>
      <w:tr>
        <w:trPr>
          <w:cantSplit w:val="0"/>
          <w:trHeight w:val="335" w:hRule="atLeast"/>
          <w:tblHeader w:val="0"/>
        </w:trPr>
        <w:tc>
          <w:tcPr>
            <w:gridSpan w:val="4"/>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RESPONSABLE DEL SERVICIO</w:t>
            </w:r>
          </w:p>
        </w:tc>
        <w:tc>
          <w:tcPr>
            <w:gridSpan w:val="8"/>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Julián alexander Jiménez Rodríguez </w:t>
            </w:r>
            <w:r w:rsidDel="00000000" w:rsidR="00000000" w:rsidRPr="00000000">
              <w:rPr>
                <w:rtl w:val="0"/>
              </w:rPr>
            </w:r>
          </w:p>
        </w:tc>
      </w:tr>
      <w:tr>
        <w:trPr>
          <w:cantSplit w:val="0"/>
          <w:trHeight w:val="338" w:hRule="atLeast"/>
          <w:tblHeader w:val="0"/>
        </w:trPr>
        <w:tc>
          <w:tcPr>
            <w:gridSpan w:val="4"/>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tabs>
                <w:tab w:val="left" w:pos="681"/>
                <w:tab w:val="left" w:pos="2252"/>
              </w:tabs>
              <w:spacing w:after="0" w:before="0" w:line="170" w:lineRule="auto"/>
              <w:ind w:left="107" w:right="10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No.</w:t>
              <w:tab/>
              <w:t xml:space="preserve">IDENTIFICACION</w:t>
            </w:r>
          </w:p>
        </w:tc>
        <w:tc>
          <w:tcPr>
            <w:gridSpan w:val="8"/>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15388510</w:t>
            </w:r>
            <w:r w:rsidDel="00000000" w:rsidR="00000000" w:rsidRPr="00000000">
              <w:rPr>
                <w:rtl w:val="0"/>
              </w:rPr>
            </w:r>
          </w:p>
        </w:tc>
      </w:tr>
      <w:tr>
        <w:trPr>
          <w:cantSplit w:val="0"/>
          <w:trHeight w:val="335" w:hRule="atLeast"/>
          <w:tblHeader w:val="0"/>
        </w:trPr>
        <w:tc>
          <w:tcPr>
            <w:gridSpan w:val="4"/>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FECHA DE SALIDA:</w:t>
            </w:r>
          </w:p>
        </w:tc>
        <w:tc>
          <w:tcPr>
            <w:gridSpan w:val="3"/>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26 de agosto del 2021</w:t>
            </w:r>
            <w:r w:rsidDel="00000000" w:rsidR="00000000" w:rsidRPr="00000000">
              <w:rPr>
                <w:rtl w:val="0"/>
              </w:rPr>
            </w:r>
          </w:p>
        </w:tc>
        <w:tc>
          <w:tcPr>
            <w:gridSpan w:val="3"/>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FECHA DE REGRESO:</w:t>
            </w:r>
          </w:p>
        </w:tc>
        <w:tc>
          <w:tcPr>
            <w:gridSpan w:val="2"/>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26 de agosto del 2021</w:t>
            </w:r>
            <w:r w:rsidDel="00000000" w:rsidR="00000000" w:rsidRPr="00000000">
              <w:rPr>
                <w:rtl w:val="0"/>
              </w:rPr>
            </w:r>
          </w:p>
        </w:tc>
      </w:tr>
      <w:tr>
        <w:trPr>
          <w:cantSplit w:val="0"/>
          <w:trHeight w:val="335" w:hRule="atLeast"/>
          <w:tblHeader w:val="0"/>
        </w:trPr>
        <w:tc>
          <w:tcPr>
            <w:gridSpan w:val="4"/>
            <w:tcBorders>
              <w:bottom w:color="000000" w:space="0" w:sz="6" w:val="single"/>
            </w:tcBorders>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ORIGEN:</w:t>
            </w:r>
          </w:p>
        </w:tc>
        <w:tc>
          <w:tcPr>
            <w:gridSpan w:val="3"/>
            <w:tcBorders>
              <w:bottom w:color="000000" w:space="0" w:sz="6" w:val="single"/>
            </w:tcBorders>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Medellín </w:t>
            </w:r>
            <w:r w:rsidDel="00000000" w:rsidR="00000000" w:rsidRPr="00000000">
              <w:rPr>
                <w:rtl w:val="0"/>
              </w:rPr>
            </w:r>
          </w:p>
        </w:tc>
        <w:tc>
          <w:tcPr>
            <w:gridSpan w:val="3"/>
            <w:tcBorders>
              <w:bottom w:color="000000" w:space="0" w:sz="6" w:val="single"/>
            </w:tcBorders>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DESTINO:</w:t>
            </w:r>
          </w:p>
        </w:tc>
        <w:tc>
          <w:tcPr>
            <w:gridSpan w:val="2"/>
            <w:tcBorders>
              <w:bottom w:color="000000" w:space="0" w:sz="6" w:val="single"/>
            </w:tcBorders>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Sopetran </w:t>
            </w:r>
            <w:r w:rsidDel="00000000" w:rsidR="00000000" w:rsidRPr="00000000">
              <w:rPr>
                <w:rtl w:val="0"/>
              </w:rPr>
            </w:r>
          </w:p>
        </w:tc>
      </w:tr>
      <w:tr>
        <w:trPr>
          <w:cantSplit w:val="0"/>
          <w:trHeight w:val="335" w:hRule="atLeast"/>
          <w:tblHeader w:val="0"/>
        </w:trPr>
        <w:tc>
          <w:tcPr>
            <w:gridSpan w:val="4"/>
            <w:tcBorders>
              <w:top w:color="000000" w:space="0" w:sz="6" w:val="single"/>
            </w:tcBorders>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170" w:lineRule="auto"/>
              <w:ind w:left="0" w:right="535"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PASAJEROS </w:t>
            </w:r>
          </w:p>
        </w:tc>
        <w:tc>
          <w:tcPr>
            <w:gridSpan w:val="3"/>
            <w:tcBorders>
              <w:top w:color="000000" w:space="0" w:sz="6" w:val="single"/>
            </w:tcBorders>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11</w:t>
            </w:r>
            <w:r w:rsidDel="00000000" w:rsidR="00000000" w:rsidRPr="00000000">
              <w:rPr>
                <w:rtl w:val="0"/>
              </w:rPr>
            </w:r>
          </w:p>
        </w:tc>
        <w:tc>
          <w:tcPr>
            <w:gridSpan w:val="3"/>
            <w:tcBorders>
              <w:top w:color="000000" w:space="0" w:sz="6" w:val="single"/>
            </w:tcBorders>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PLACA DEL VEHICULO:</w:t>
            </w:r>
          </w:p>
        </w:tc>
        <w:tc>
          <w:tcPr>
            <w:gridSpan w:val="2"/>
            <w:tcBorders>
              <w:top w:color="000000" w:space="0" w:sz="6" w:val="single"/>
            </w:tcBorders>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SNN 458</w:t>
            </w:r>
            <w:r w:rsidDel="00000000" w:rsidR="00000000" w:rsidRPr="00000000">
              <w:rPr>
                <w:rtl w:val="0"/>
              </w:rPr>
            </w:r>
          </w:p>
        </w:tc>
      </w:tr>
      <w:tr>
        <w:trPr>
          <w:cantSplit w:val="0"/>
          <w:trHeight w:val="337" w:hRule="atLeast"/>
          <w:tblHeader w:val="0"/>
        </w:trPr>
        <w:tc>
          <w:tcPr>
            <w:gridSpan w:val="2"/>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CONDUCTOR TITULAR</w:t>
            </w:r>
          </w:p>
        </w:tc>
        <w:tc>
          <w:tcPr>
            <w:gridSpan w:val="6"/>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Nelson de Jesús velez Fernández </w:t>
            </w:r>
            <w:r w:rsidDel="00000000" w:rsidR="00000000" w:rsidRPr="00000000">
              <w:rPr>
                <w:rtl w:val="0"/>
              </w:rPr>
            </w:r>
          </w:p>
        </w:tc>
        <w:tc>
          <w:tcPr>
            <w:gridSpan w:val="3"/>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6"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No. CEDULA:</w:t>
            </w:r>
          </w:p>
        </w:tc>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71397038 </w:t>
            </w:r>
            <w:r w:rsidDel="00000000" w:rsidR="00000000" w:rsidRPr="00000000">
              <w:rPr>
                <w:rtl w:val="0"/>
              </w:rPr>
            </w:r>
          </w:p>
        </w:tc>
      </w:tr>
      <w:tr>
        <w:trPr>
          <w:cantSplit w:val="0"/>
          <w:trHeight w:val="337" w:hRule="atLeast"/>
          <w:tblHeader w:val="0"/>
        </w:trPr>
        <w:tc>
          <w:tcPr>
            <w:gridSpan w:val="2"/>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CONDUCTOR SEGUNDO</w:t>
            </w:r>
          </w:p>
        </w:tc>
        <w:tc>
          <w:tcPr>
            <w:gridSpan w:val="6"/>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6"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No. CEDULA:</w:t>
            </w:r>
          </w:p>
        </w:tc>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r>
      <w:tr>
        <w:trPr>
          <w:cantSplit w:val="0"/>
          <w:trHeight w:val="338" w:hRule="atLeast"/>
          <w:tblHeader w:val="0"/>
        </w:trPr>
        <w:tc>
          <w:tcPr>
            <w:gridSpan w:val="12"/>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249"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Después de las 5:30pm valor hora adicional a $60.000 cada una. Nota: En temporada baja si se cancela un vehículo en menos de 2 días hábiles antes se cobra el 50% del mismo. Temporada alta si se cancela un vehículo en menos de 3 días hábiles antes se cobra el 100% del mismo. Nunca se devuelve dinero.</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5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CLÁUSULA SEGUNDA: DURACION Y PRÓRROGAS DEL CONTRATO. El término de duración de este contrato es el necesario para el transporte de las personas. Y solo tendrá vigencia mientras se ejecute el contrato de transporte, pero podrá extenderse a otros servicios que se soliciten con posterioridad.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caso en el cual se contará con un vehículo disponible para atenderla, dichos cambios solo se permitirán para atender la contingencia o eventualidad, pues superada la misma la prestación del servicio debe realizarse de manera normal y según lo establecido en las cláusulas posteriores. En caso de que el contacto lo haga el propietario del vehículo, él será el responsable de la contingencia. 4. Cada uno de los vehículos debe de portar un medio de comunicación. 6.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w:t>
            </w:r>
            <w:r w:rsidDel="00000000" w:rsidR="00000000" w:rsidRPr="00000000">
              <w:rPr>
                <w:rFonts w:ascii="Century Gothic" w:cs="Century Gothic" w:eastAsia="Century Gothic" w:hAnsi="Century Gothic"/>
                <w:b w:val="0"/>
                <w:i w:val="0"/>
                <w:smallCaps w:val="0"/>
                <w:strike w:val="0"/>
                <w:color w:val="ff6600"/>
                <w:sz w:val="15"/>
                <w:szCs w:val="15"/>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CLAUSULA CUARTA: OBLIGACIONES DEL CONTRATANTE: EL CONTRATANTE se compromete a cumplir al CONTRATISTA: 1. La obligación principal del contratante es cancelar oportunamente los valores pactados. 2. Informar con anterioridad no menor de 24 horas cualquier cambio hecho al recorrido o a los horarios. 3. Comunicar por escrito a la Empresa cualquier anomalía presentada en el servicio. 4. Velar porque los pasajeros no irrespeten al conductor. 5. Responder por los daños materiales causados por los pasajeros al vehículo, para lo cual el conductor deberá informar inmediatamente en forma personal y/o escrita al contratante, dejando la anotación respectiva.6. Hacerse responsable de su propio equipaje. 7. Llevar solo los pasajeros autorizados en la licencia de matrícula y/o tarjeta de operación de los vehículos 8. velar por que los pasajeros acaten las normas de tránsito y transporte y evitar que consuman drogas alucinógenas dentro del vehículo durante el servicio de transporte. CLÁUSULA QUINTA: VALOR DEL CONTRATO Y FORMA DE PAGO: El costo del transporte será: $_____________________</w:t>
            </w:r>
          </w:p>
        </w:tc>
      </w:tr>
      <w:tr>
        <w:trPr>
          <w:cantSplit w:val="0"/>
          <w:trHeight w:val="338" w:hRule="atLeast"/>
          <w:tblHeader w:val="0"/>
        </w:trPr>
        <w:tc>
          <w:tcPr>
            <w:gridSpan w:val="12"/>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Si se requieren transportes adicionales se acordará directamente con la empresa sin necesidad un nuevo contrato. CLÁUSULA SEXTA: CESIÓN: Los derechos que adquiere y las obligaciones que asume el CONTRATISTA por medio del presente contrato no podrán ser cedidas en todo o en parte. Pero el CONTRATANTE autoriza expresamente a que se realicen los convenios de colaboración empresarial que sean necesarios. CLÁUSULA SEPTIMA: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El contratista se obliga a informar al CONTRATANTE las circunstancias que constituyan fuerza mayor o caso fortuito, u otros hechos fuera de su control, acompañando la exposición de motivos correspondientes. Sin embargo, una vez se efectúe el pago de la reservación no se realiza devolución de dinero. El vehículo solo ingresa en el caso de las fincas hasta donde pueda sin daño alguno y tenga como reversar.</w:t>
            </w:r>
          </w:p>
        </w:tc>
      </w:tr>
      <w:tr>
        <w:trPr>
          <w:cantSplit w:val="0"/>
          <w:trHeight w:val="330" w:hRule="atLeast"/>
          <w:tblHeader w:val="0"/>
        </w:trPr>
        <w:tc>
          <w:tcPr>
            <w:gridSpan w:val="12"/>
            <w:tcBorders>
              <w:bottom w:color="000000" w:space="0" w:sz="4" w:val="single"/>
            </w:tcBorders>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tabs>
                <w:tab w:val="left" w:pos="5919"/>
              </w:tabs>
              <w:spacing w:after="0" w:before="0" w:line="240" w:lineRule="auto"/>
              <w:ind w:left="114"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En señal de aceptación se firma el presente a los </w:t>
            </w:r>
            <w:r w:rsidDel="00000000" w:rsidR="00000000" w:rsidRPr="00000000">
              <w:rPr>
                <w:rFonts w:ascii="Century Gothic" w:cs="Century Gothic" w:eastAsia="Century Gothic" w:hAnsi="Century Gothic"/>
                <w:b w:val="0"/>
                <w:i w:val="0"/>
                <w:smallCaps w:val="0"/>
                <w:strike w:val="0"/>
                <w:color w:val="000000"/>
                <w:sz w:val="15"/>
                <w:szCs w:val="15"/>
                <w:u w:val="single"/>
                <w:shd w:fill="auto" w:val="clear"/>
                <w:vertAlign w:val="baseline"/>
                <w:rtl w:val="0"/>
              </w:rPr>
              <w:t xml:space="preserve">    ___25    </w:t>
            </w: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días del mes de________0</w:t>
            </w:r>
            <w:r w:rsidDel="00000000" w:rsidR="00000000" w:rsidRPr="00000000">
              <w:rPr>
                <w:rFonts w:ascii="Century Gothic" w:cs="Century Gothic" w:eastAsia="Century Gothic" w:hAnsi="Century Gothic"/>
                <w:sz w:val="15"/>
                <w:szCs w:val="15"/>
                <w:rtl w:val="0"/>
              </w:rPr>
              <w:t xml:space="preserve">8</w:t>
            </w: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__</w:t>
            </w:r>
            <w:r w:rsidDel="00000000" w:rsidR="00000000" w:rsidRPr="00000000">
              <w:rPr>
                <w:rFonts w:ascii="Century Gothic" w:cs="Century Gothic" w:eastAsia="Century Gothic" w:hAnsi="Century Gothic"/>
                <w:b w:val="0"/>
                <w:i w:val="0"/>
                <w:smallCaps w:val="0"/>
                <w:strike w:val="0"/>
                <w:color w:val="000000"/>
                <w:sz w:val="15"/>
                <w:szCs w:val="15"/>
                <w:u w:val="single"/>
                <w:shd w:fill="auto" w:val="clear"/>
                <w:vertAlign w:val="baseline"/>
                <w:rtl w:val="0"/>
              </w:rPr>
              <w:tab/>
            </w: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de ________________202</w:t>
            </w:r>
            <w:r w:rsidDel="00000000" w:rsidR="00000000" w:rsidRPr="00000000">
              <w:rPr>
                <w:rFonts w:ascii="Century Gothic" w:cs="Century Gothic" w:eastAsia="Century Gothic" w:hAnsi="Century Gothic"/>
                <w:sz w:val="15"/>
                <w:szCs w:val="15"/>
                <w:rtl w:val="0"/>
              </w:rPr>
              <w:t xml:space="preserve">1</w:t>
            </w: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_____.</w:t>
            </w:r>
          </w:p>
        </w:tc>
      </w:tr>
      <w:tr>
        <w:trPr>
          <w:cantSplit w:val="0"/>
          <w:trHeight w:val="1071" w:hRule="atLeast"/>
          <w:tblHeader w:val="0"/>
        </w:trPr>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tcBorders>
          </w:tcPr>
          <w:p w:rsidR="00000000" w:rsidDel="00000000" w:rsidP="00000000" w:rsidRDefault="00000000" w:rsidRPr="00000000" w14:paraId="000000D2">
            <w:pPr>
              <w:widowControl w:val="1"/>
              <w:spacing w:after="160" w:line="259" w:lineRule="auto"/>
              <w:rPr>
                <w:rFonts w:ascii="Century Gothic" w:cs="Century Gothic" w:eastAsia="Century Gothic" w:hAnsi="Century Gothic"/>
                <w:sz w:val="15"/>
                <w:szCs w:val="15"/>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r>
      <w:tr>
        <w:trPr>
          <w:cantSplit w:val="0"/>
          <w:trHeight w:val="484" w:hRule="atLeast"/>
          <w:tblHeader w:val="0"/>
        </w:trPr>
        <w:tc>
          <w:tcPr>
            <w:gridSpan w:val="5"/>
            <w:tcBorders>
              <w:top w:color="000000" w:space="0" w:sz="4" w:val="single"/>
              <w:right w:color="000000" w:space="0" w:sz="4" w:val="single"/>
            </w:tcBorders>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LA EMPRESA TRANSPORTADORA</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NIT.</w:t>
            </w:r>
          </w:p>
        </w:tc>
        <w:tc>
          <w:tcPr>
            <w:gridSpan w:val="7"/>
            <w:tcBorders>
              <w:top w:color="000000" w:space="0" w:sz="4" w:val="single"/>
              <w:left w:color="000000" w:space="0" w:sz="4" w:val="single"/>
            </w:tcBorders>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EL CONTRATANTE</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CC / NIT.</w:t>
            </w:r>
          </w:p>
        </w:tc>
      </w:tr>
    </w:tbl>
    <w:p w:rsidR="00000000" w:rsidDel="00000000" w:rsidP="00000000" w:rsidRDefault="00000000" w:rsidRPr="00000000" w14:paraId="000000E8">
      <w:pPr>
        <w:spacing w:before="88" w:line="218" w:lineRule="auto"/>
        <w:ind w:right="2084"/>
        <w:jc w:val="both"/>
        <w:rPr>
          <w:rFonts w:ascii="Century Gothic" w:cs="Century Gothic" w:eastAsia="Century Gothic" w:hAnsi="Century Gothic"/>
          <w:sz w:val="15"/>
          <w:szCs w:val="15"/>
        </w:rPr>
      </w:pPr>
      <w:r w:rsidDel="00000000" w:rsidR="00000000" w:rsidRPr="00000000">
        <w:rPr>
          <w:rtl w:val="0"/>
        </w:rPr>
      </w:r>
    </w:p>
    <w:p w:rsidR="00000000" w:rsidDel="00000000" w:rsidP="00000000" w:rsidRDefault="00000000" w:rsidRPr="00000000" w14:paraId="000000E9">
      <w:pPr>
        <w:spacing w:before="88" w:line="218" w:lineRule="auto"/>
        <w:ind w:right="2084"/>
        <w:jc w:val="both"/>
        <w:rPr>
          <w:rFonts w:ascii="Century Gothic" w:cs="Century Gothic" w:eastAsia="Century Gothic" w:hAnsi="Century Gothic"/>
          <w:sz w:val="15"/>
          <w:szCs w:val="15"/>
        </w:rPr>
      </w:pPr>
      <w:r w:rsidDel="00000000" w:rsidR="00000000" w:rsidRPr="00000000">
        <w:rPr>
          <w:rtl w:val="0"/>
        </w:rPr>
      </w:r>
    </w:p>
    <w:tbl>
      <w:tblPr>
        <w:tblStyle w:val="Table2"/>
        <w:tblW w:w="9351.0" w:type="dxa"/>
        <w:jc w:val="center"/>
        <w:tblLayout w:type="fixed"/>
        <w:tblLook w:val="0400"/>
      </w:tblPr>
      <w:tblGrid>
        <w:gridCol w:w="523"/>
        <w:gridCol w:w="4434"/>
        <w:gridCol w:w="4394"/>
        <w:tblGridChange w:id="0">
          <w:tblGrid>
            <w:gridCol w:w="523"/>
            <w:gridCol w:w="4434"/>
            <w:gridCol w:w="4394"/>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A">
            <w:pPr>
              <w:widowControl w:val="1"/>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ITEM</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B">
            <w:pPr>
              <w:widowControl w:val="1"/>
              <w:jc w:val="center"/>
              <w:rPr>
                <w:rFonts w:ascii="Arial" w:cs="Arial" w:eastAsia="Arial" w:hAnsi="Arial"/>
                <w:color w:val="000000"/>
              </w:rPr>
            </w:pPr>
            <w:r w:rsidDel="00000000" w:rsidR="00000000" w:rsidRPr="00000000">
              <w:rPr>
                <w:rFonts w:ascii="Arial" w:cs="Arial" w:eastAsia="Arial" w:hAnsi="Arial"/>
                <w:color w:val="000000"/>
                <w:rtl w:val="0"/>
              </w:rPr>
              <w:t xml:space="preserve">NOMBRE COMPLETO</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C">
            <w:pPr>
              <w:widowControl w:val="1"/>
              <w:jc w:val="center"/>
              <w:rPr>
                <w:rFonts w:ascii="Arial" w:cs="Arial" w:eastAsia="Arial" w:hAnsi="Arial"/>
                <w:color w:val="000000"/>
              </w:rPr>
            </w:pPr>
            <w:r w:rsidDel="00000000" w:rsidR="00000000" w:rsidRPr="00000000">
              <w:rPr>
                <w:rFonts w:ascii="Arial" w:cs="Arial" w:eastAsia="Arial" w:hAnsi="Arial"/>
                <w:color w:val="000000"/>
                <w:rtl w:val="0"/>
              </w:rPr>
              <w:t xml:space="preserve">DOCUMENTO DE IDENTIDAD</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D">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Julián </w:t>
            </w:r>
            <w:r w:rsidDel="00000000" w:rsidR="00000000" w:rsidRPr="00000000">
              <w:rPr>
                <w:rFonts w:ascii="Arial" w:cs="Arial" w:eastAsia="Arial" w:hAnsi="Arial"/>
                <w:rtl w:val="0"/>
              </w:rPr>
              <w:t xml:space="preserve">alexander Jiménez Rodríguez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15388510</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0">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Brayan zapata ceb</w:t>
            </w:r>
            <w:r w:rsidDel="00000000" w:rsidR="00000000" w:rsidRPr="00000000">
              <w:rPr>
                <w:rFonts w:ascii="Arial" w:cs="Arial" w:eastAsia="Arial" w:hAnsi="Arial"/>
                <w:rtl w:val="0"/>
              </w:rPr>
              <w:t xml:space="preserve">allos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1128450753</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3">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Jerónimo </w:t>
            </w:r>
            <w:r w:rsidDel="00000000" w:rsidR="00000000" w:rsidRPr="00000000">
              <w:rPr>
                <w:rFonts w:ascii="Arial" w:cs="Arial" w:eastAsia="Arial" w:hAnsi="Arial"/>
                <w:rtl w:val="0"/>
              </w:rPr>
              <w:t xml:space="preserve">Zuluaga castaño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802</w:t>
            </w:r>
            <w:r w:rsidDel="00000000" w:rsidR="00000000" w:rsidRPr="00000000">
              <w:rPr>
                <w:rFonts w:ascii="Arial" w:cs="Arial" w:eastAsia="Arial" w:hAnsi="Arial"/>
                <w:rtl w:val="0"/>
              </w:rPr>
              <w:t xml:space="preserve">8467</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6">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Ana cristina Trujillo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43628</w:t>
            </w:r>
            <w:r w:rsidDel="00000000" w:rsidR="00000000" w:rsidRPr="00000000">
              <w:rPr>
                <w:rFonts w:ascii="Arial" w:cs="Arial" w:eastAsia="Arial" w:hAnsi="Arial"/>
                <w:rtl w:val="0"/>
              </w:rPr>
              <w:t xml:space="preserve">958</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9">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Lorena Martínez Holguín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1053789500</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C">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Estefania Rodríguez tabares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1152688475</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F">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Tatiana Cano Vargas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1128280151</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2">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Catalina Vargas Martínez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10375</w:t>
            </w:r>
            <w:r w:rsidDel="00000000" w:rsidR="00000000" w:rsidRPr="00000000">
              <w:rPr>
                <w:rFonts w:ascii="Arial" w:cs="Arial" w:eastAsia="Arial" w:hAnsi="Arial"/>
                <w:rtl w:val="0"/>
              </w:rPr>
              <w:t xml:space="preserve">759</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5">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León David gil ola</w:t>
            </w:r>
            <w:r w:rsidDel="00000000" w:rsidR="00000000" w:rsidRPr="00000000">
              <w:rPr>
                <w:rFonts w:ascii="Arial" w:cs="Arial" w:eastAsia="Arial" w:hAnsi="Arial"/>
                <w:rtl w:val="0"/>
              </w:rPr>
              <w:t xml:space="preserve">no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102043</w:t>
            </w:r>
            <w:r w:rsidDel="00000000" w:rsidR="00000000" w:rsidRPr="00000000">
              <w:rPr>
                <w:rFonts w:ascii="Arial" w:cs="Arial" w:eastAsia="Arial" w:hAnsi="Arial"/>
                <w:rtl w:val="0"/>
              </w:rPr>
              <w:t xml:space="preserve">1186</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8">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Cristian ferney lo</w:t>
            </w:r>
            <w:r w:rsidDel="00000000" w:rsidR="00000000" w:rsidRPr="00000000">
              <w:rPr>
                <w:rFonts w:ascii="Arial" w:cs="Arial" w:eastAsia="Arial" w:hAnsi="Arial"/>
                <w:rtl w:val="0"/>
              </w:rPr>
              <w:t xml:space="preserve">aiza García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1035416244</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B">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Maria Victoria galeano Osorio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E">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1">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4">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7">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A">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D">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0">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3">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6">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9">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C">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F">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2">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5">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8">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B">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E">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1">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4">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7">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A">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D">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0">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3">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6">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9">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C">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F">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2">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5">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8">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B">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E">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1">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4">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bl>
    <w:p w:rsidR="00000000" w:rsidDel="00000000" w:rsidP="00000000" w:rsidRDefault="00000000" w:rsidRPr="00000000" w14:paraId="00000177">
      <w:pPr>
        <w:spacing w:before="88" w:line="218" w:lineRule="auto"/>
        <w:ind w:right="2084"/>
        <w:jc w:val="both"/>
        <w:rPr>
          <w:rFonts w:ascii="Century Gothic" w:cs="Century Gothic" w:eastAsia="Century Gothic" w:hAnsi="Century Gothic"/>
          <w:sz w:val="15"/>
          <w:szCs w:val="15"/>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ahoma"/>
  <w:font w:name="Georgia"/>
  <w:font w:name="Century Gothic"/>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