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4B242" w14:textId="51AE3DE2" w:rsidR="009660C7" w:rsidRPr="004B2C4D" w:rsidRDefault="009660C7" w:rsidP="009660C7">
      <w:pPr>
        <w:jc w:val="center"/>
        <w:rPr>
          <w:rFonts w:ascii="Arial" w:hAnsi="Arial" w:cs="Arial"/>
          <w:b/>
        </w:rPr>
      </w:pPr>
    </w:p>
    <w:p w14:paraId="10868481" w14:textId="5BDD3AAE" w:rsidR="009660C7" w:rsidRDefault="009660C7" w:rsidP="009660C7">
      <w:pPr>
        <w:jc w:val="center"/>
        <w:rPr>
          <w:rFonts w:ascii="Arial" w:hAnsi="Arial" w:cs="Arial"/>
          <w:b/>
        </w:rPr>
      </w:pPr>
    </w:p>
    <w:p w14:paraId="5120FB74" w14:textId="795B6D99" w:rsidR="004B2C4D" w:rsidRDefault="004B2C4D" w:rsidP="009660C7">
      <w:pPr>
        <w:jc w:val="center"/>
        <w:rPr>
          <w:rFonts w:ascii="Arial" w:hAnsi="Arial" w:cs="Arial"/>
          <w:b/>
        </w:rPr>
      </w:pPr>
    </w:p>
    <w:p w14:paraId="43888C54" w14:textId="687C5532" w:rsidR="004B2C4D" w:rsidRDefault="004B2C4D" w:rsidP="009660C7">
      <w:pPr>
        <w:jc w:val="center"/>
        <w:rPr>
          <w:rFonts w:ascii="Arial" w:hAnsi="Arial" w:cs="Arial"/>
          <w:b/>
        </w:rPr>
      </w:pPr>
    </w:p>
    <w:p w14:paraId="04DD4179" w14:textId="77777777" w:rsidR="004B2C4D" w:rsidRPr="004B2C4D" w:rsidRDefault="004B2C4D" w:rsidP="009660C7">
      <w:pPr>
        <w:jc w:val="center"/>
        <w:rPr>
          <w:rFonts w:ascii="Arial" w:hAnsi="Arial" w:cs="Arial"/>
          <w:b/>
        </w:rPr>
      </w:pPr>
    </w:p>
    <w:p w14:paraId="7B2C90B7" w14:textId="77777777" w:rsidR="009660C7" w:rsidRPr="004B2C4D" w:rsidRDefault="009660C7" w:rsidP="009660C7">
      <w:pPr>
        <w:jc w:val="center"/>
        <w:rPr>
          <w:rFonts w:ascii="Arial" w:hAnsi="Arial" w:cs="Arial"/>
          <w:b/>
        </w:rPr>
      </w:pPr>
    </w:p>
    <w:p w14:paraId="3A2F1795" w14:textId="54832A61" w:rsidR="009660C7" w:rsidRPr="004B2C4D" w:rsidRDefault="00C84BDE" w:rsidP="009660C7">
      <w:pPr>
        <w:jc w:val="center"/>
        <w:rPr>
          <w:rFonts w:ascii="Arial" w:hAnsi="Arial" w:cs="Arial"/>
          <w:b/>
          <w:sz w:val="48"/>
          <w:szCs w:val="48"/>
        </w:rPr>
      </w:pPr>
      <w:r w:rsidRPr="004B2C4D">
        <w:rPr>
          <w:rFonts w:ascii="Arial" w:hAnsi="Arial" w:cs="Arial"/>
          <w:b/>
          <w:sz w:val="48"/>
          <w:szCs w:val="48"/>
        </w:rPr>
        <w:t>ADONITRANS S.A.S.</w:t>
      </w:r>
    </w:p>
    <w:p w14:paraId="3BA87244" w14:textId="77B8B629" w:rsidR="009660C7" w:rsidRPr="004B2C4D" w:rsidRDefault="009660C7" w:rsidP="009660C7">
      <w:pPr>
        <w:rPr>
          <w:rFonts w:ascii="Arial" w:hAnsi="Arial" w:cs="Arial"/>
          <w:b/>
          <w:sz w:val="48"/>
          <w:szCs w:val="48"/>
        </w:rPr>
      </w:pPr>
    </w:p>
    <w:p w14:paraId="04314280" w14:textId="77777777" w:rsidR="009660C7" w:rsidRPr="004B2C4D" w:rsidRDefault="009660C7" w:rsidP="009660C7">
      <w:pPr>
        <w:rPr>
          <w:rFonts w:ascii="Arial" w:hAnsi="Arial" w:cs="Arial"/>
          <w:b/>
          <w:sz w:val="48"/>
          <w:szCs w:val="48"/>
        </w:rPr>
      </w:pPr>
    </w:p>
    <w:p w14:paraId="48346AF3" w14:textId="3CADBB89" w:rsidR="009660C7" w:rsidRPr="004B2C4D" w:rsidRDefault="009660C7" w:rsidP="009660C7">
      <w:pPr>
        <w:rPr>
          <w:rFonts w:ascii="Arial" w:hAnsi="Arial" w:cs="Arial"/>
          <w:b/>
          <w:sz w:val="48"/>
          <w:szCs w:val="48"/>
        </w:rPr>
      </w:pPr>
    </w:p>
    <w:p w14:paraId="70005E05" w14:textId="5923CB31" w:rsidR="009660C7" w:rsidRPr="004B2C4D" w:rsidRDefault="009660C7" w:rsidP="009660C7">
      <w:pPr>
        <w:rPr>
          <w:rFonts w:ascii="Arial" w:hAnsi="Arial" w:cs="Arial"/>
          <w:b/>
          <w:sz w:val="48"/>
          <w:szCs w:val="48"/>
        </w:rPr>
      </w:pPr>
    </w:p>
    <w:p w14:paraId="4D370DDD" w14:textId="541BA2D0" w:rsidR="009660C7" w:rsidRPr="004B2C4D" w:rsidRDefault="009660C7" w:rsidP="009660C7">
      <w:pPr>
        <w:rPr>
          <w:rFonts w:ascii="Arial" w:hAnsi="Arial" w:cs="Arial"/>
          <w:b/>
          <w:sz w:val="48"/>
          <w:szCs w:val="48"/>
        </w:rPr>
      </w:pPr>
    </w:p>
    <w:p w14:paraId="1DF896B8" w14:textId="64BAC85D" w:rsidR="004B2C4D" w:rsidRDefault="004B2C4D" w:rsidP="009660C7">
      <w:pPr>
        <w:rPr>
          <w:rFonts w:ascii="Arial" w:hAnsi="Arial" w:cs="Arial"/>
          <w:b/>
          <w:sz w:val="48"/>
          <w:szCs w:val="48"/>
        </w:rPr>
      </w:pPr>
    </w:p>
    <w:p w14:paraId="6CA5887A" w14:textId="2571915B" w:rsidR="004B2C4D" w:rsidRDefault="004B2C4D" w:rsidP="009660C7">
      <w:pPr>
        <w:rPr>
          <w:rFonts w:ascii="Arial" w:hAnsi="Arial" w:cs="Arial"/>
          <w:b/>
          <w:sz w:val="48"/>
          <w:szCs w:val="48"/>
        </w:rPr>
      </w:pPr>
    </w:p>
    <w:p w14:paraId="10E20C3B" w14:textId="4AFBE170" w:rsidR="004B2C4D" w:rsidRDefault="004B2C4D" w:rsidP="009660C7">
      <w:pPr>
        <w:rPr>
          <w:rFonts w:ascii="Arial" w:hAnsi="Arial" w:cs="Arial"/>
          <w:b/>
          <w:sz w:val="48"/>
          <w:szCs w:val="48"/>
        </w:rPr>
      </w:pPr>
    </w:p>
    <w:p w14:paraId="3C0473C2" w14:textId="11D9ACCD" w:rsidR="004B2C4D" w:rsidRDefault="004B2C4D" w:rsidP="009660C7">
      <w:pPr>
        <w:rPr>
          <w:rFonts w:ascii="Arial" w:hAnsi="Arial" w:cs="Arial"/>
          <w:b/>
          <w:sz w:val="48"/>
          <w:szCs w:val="48"/>
        </w:rPr>
      </w:pPr>
    </w:p>
    <w:p w14:paraId="66C6E759" w14:textId="77A627FB" w:rsidR="004B2C4D" w:rsidRDefault="004B2C4D" w:rsidP="009660C7">
      <w:pPr>
        <w:rPr>
          <w:rFonts w:ascii="Arial" w:hAnsi="Arial" w:cs="Arial"/>
          <w:b/>
          <w:sz w:val="48"/>
          <w:szCs w:val="48"/>
        </w:rPr>
      </w:pPr>
    </w:p>
    <w:p w14:paraId="3C58C28B" w14:textId="342C19CD" w:rsidR="004B2C4D" w:rsidRDefault="004B2C4D" w:rsidP="009660C7">
      <w:pPr>
        <w:rPr>
          <w:rFonts w:ascii="Arial" w:hAnsi="Arial" w:cs="Arial"/>
          <w:b/>
          <w:sz w:val="48"/>
          <w:szCs w:val="48"/>
        </w:rPr>
      </w:pPr>
    </w:p>
    <w:p w14:paraId="1AE69601" w14:textId="1B15779C" w:rsidR="004B2C4D" w:rsidRDefault="004B2C4D" w:rsidP="009660C7">
      <w:pPr>
        <w:rPr>
          <w:rFonts w:ascii="Arial" w:hAnsi="Arial" w:cs="Arial"/>
          <w:b/>
          <w:sz w:val="48"/>
          <w:szCs w:val="48"/>
        </w:rPr>
      </w:pPr>
    </w:p>
    <w:p w14:paraId="219A6DF2" w14:textId="3C78A153" w:rsidR="004B2C4D" w:rsidRDefault="004B2C4D" w:rsidP="009660C7">
      <w:pPr>
        <w:rPr>
          <w:rFonts w:ascii="Arial" w:hAnsi="Arial" w:cs="Arial"/>
          <w:b/>
          <w:sz w:val="48"/>
          <w:szCs w:val="48"/>
        </w:rPr>
      </w:pPr>
    </w:p>
    <w:p w14:paraId="7AD1C0C5" w14:textId="77777777" w:rsidR="004B2C4D" w:rsidRPr="004B2C4D" w:rsidRDefault="004B2C4D" w:rsidP="009660C7">
      <w:pPr>
        <w:rPr>
          <w:rFonts w:ascii="Arial" w:hAnsi="Arial" w:cs="Arial"/>
          <w:b/>
          <w:sz w:val="48"/>
          <w:szCs w:val="48"/>
        </w:rPr>
      </w:pPr>
    </w:p>
    <w:p w14:paraId="1DF7DAB9" w14:textId="77777777" w:rsidR="009660C7" w:rsidRPr="004B2C4D" w:rsidRDefault="009660C7" w:rsidP="009660C7">
      <w:pPr>
        <w:rPr>
          <w:rFonts w:ascii="Arial" w:hAnsi="Arial" w:cs="Arial"/>
          <w:b/>
          <w:sz w:val="48"/>
          <w:szCs w:val="48"/>
        </w:rPr>
      </w:pPr>
    </w:p>
    <w:p w14:paraId="488EBB01" w14:textId="2D431C0A" w:rsidR="009660C7" w:rsidRPr="004B2C4D" w:rsidRDefault="00C84BDE" w:rsidP="009660C7">
      <w:pPr>
        <w:jc w:val="center"/>
        <w:rPr>
          <w:rFonts w:ascii="Arial" w:hAnsi="Arial" w:cs="Arial"/>
          <w:b/>
          <w:sz w:val="48"/>
          <w:szCs w:val="48"/>
        </w:rPr>
      </w:pPr>
      <w:r w:rsidRPr="004B2C4D">
        <w:rPr>
          <w:rFonts w:ascii="Arial" w:hAnsi="Arial" w:cs="Arial"/>
          <w:b/>
          <w:sz w:val="48"/>
          <w:szCs w:val="48"/>
        </w:rPr>
        <w:t>CALI</w:t>
      </w:r>
      <w:r w:rsidR="009F578C" w:rsidRPr="004B2C4D">
        <w:rPr>
          <w:rFonts w:ascii="Arial" w:hAnsi="Arial" w:cs="Arial"/>
          <w:b/>
          <w:sz w:val="48"/>
          <w:szCs w:val="48"/>
        </w:rPr>
        <w:t>, AGOSTO 2021</w:t>
      </w:r>
    </w:p>
    <w:p w14:paraId="06A6AA23" w14:textId="37257E6C" w:rsidR="00C84BDE" w:rsidRDefault="00C84BDE" w:rsidP="009660C7">
      <w:pPr>
        <w:spacing w:line="360" w:lineRule="auto"/>
        <w:jc w:val="center"/>
        <w:rPr>
          <w:rFonts w:ascii="Arial" w:hAnsi="Arial" w:cs="Arial"/>
          <w:b/>
          <w:sz w:val="48"/>
          <w:szCs w:val="48"/>
        </w:rPr>
      </w:pPr>
    </w:p>
    <w:p w14:paraId="346FC94E" w14:textId="77777777" w:rsidR="004B2C4D" w:rsidRPr="004B2C4D" w:rsidRDefault="004B2C4D" w:rsidP="009660C7">
      <w:pPr>
        <w:spacing w:line="360" w:lineRule="auto"/>
        <w:jc w:val="center"/>
        <w:rPr>
          <w:rFonts w:ascii="Arial" w:hAnsi="Arial" w:cs="Arial"/>
          <w:b/>
        </w:rPr>
      </w:pPr>
    </w:p>
    <w:p w14:paraId="044087C6" w14:textId="3F8A8788" w:rsidR="009660C7" w:rsidRPr="004B2C4D" w:rsidRDefault="009660C7" w:rsidP="004B2C4D">
      <w:pPr>
        <w:spacing w:line="360" w:lineRule="auto"/>
        <w:jc w:val="center"/>
        <w:rPr>
          <w:rFonts w:ascii="Arial" w:hAnsi="Arial" w:cs="Arial"/>
          <w:b/>
        </w:rPr>
      </w:pPr>
      <w:r w:rsidRPr="004B2C4D">
        <w:rPr>
          <w:rFonts w:ascii="Arial" w:hAnsi="Arial" w:cs="Arial"/>
          <w:b/>
        </w:rPr>
        <w:t>INTRODUCCIÓN</w:t>
      </w:r>
    </w:p>
    <w:p w14:paraId="3AA567EF" w14:textId="77777777" w:rsidR="009660C7" w:rsidRPr="004B2C4D" w:rsidRDefault="009660C7" w:rsidP="009660C7">
      <w:pPr>
        <w:pStyle w:val="Default"/>
        <w:spacing w:line="360" w:lineRule="auto"/>
        <w:jc w:val="both"/>
      </w:pPr>
      <w:r w:rsidRPr="004B2C4D">
        <w:t xml:space="preserve">La administración de riesgos moderna debe contemplar cada uno de los factores que puedan generar pérdidas a la organización, desde los procesos de la cadena de producción, donde interactúan personas contratadas de forma directa (en la nómina), hasta aquellas actividades puntuales, que posiblemente también hacen parte del proceso productivo, y que son ejecutadas por personal externo que trabaja para empresas contratistas. </w:t>
      </w:r>
    </w:p>
    <w:p w14:paraId="76910DB8" w14:textId="77777777" w:rsidR="009660C7" w:rsidRPr="004B2C4D" w:rsidRDefault="009660C7" w:rsidP="009660C7">
      <w:pPr>
        <w:pStyle w:val="Default"/>
        <w:spacing w:line="360" w:lineRule="auto"/>
        <w:jc w:val="both"/>
      </w:pPr>
    </w:p>
    <w:p w14:paraId="35C83A24" w14:textId="77777777" w:rsidR="009660C7" w:rsidRPr="004B2C4D" w:rsidRDefault="009660C7" w:rsidP="009660C7">
      <w:pPr>
        <w:pStyle w:val="Default"/>
        <w:spacing w:line="360" w:lineRule="auto"/>
        <w:jc w:val="both"/>
      </w:pPr>
      <w:r w:rsidRPr="004B2C4D">
        <w:t xml:space="preserve">Si nos concentramos en la administración de los riesgos para la salud, producto del trabajo o SISTEMA DE GESTIÓN INTEGRAL DE LA SEGURIDAD Y SALUD EN EL TRABAJO, estos contratistas toman una importancia trascendental en la sostenibilidad de la empresa en el tiempo. </w:t>
      </w:r>
    </w:p>
    <w:p w14:paraId="5D6B38F0" w14:textId="77777777" w:rsidR="009660C7" w:rsidRPr="004B2C4D" w:rsidRDefault="009660C7" w:rsidP="009660C7">
      <w:pPr>
        <w:pStyle w:val="Default"/>
        <w:spacing w:line="360" w:lineRule="auto"/>
        <w:jc w:val="both"/>
      </w:pPr>
    </w:p>
    <w:p w14:paraId="7574426D" w14:textId="77777777" w:rsidR="009660C7" w:rsidRPr="004B2C4D" w:rsidRDefault="009660C7" w:rsidP="009660C7">
      <w:pPr>
        <w:pStyle w:val="Default"/>
        <w:spacing w:line="360" w:lineRule="auto"/>
        <w:jc w:val="both"/>
      </w:pPr>
      <w:r w:rsidRPr="004B2C4D">
        <w:t xml:space="preserve">El término PARTES INTERESADAS se refiere a cualquier empresa o persona que, de una u otra forma, se podría ver afectada por los riesgos propios del negocio y que tendrá que interactuar con la organización para generar controles y defensas ante el riesgo y evitar así que este riesgo se materialice en una pérdida. </w:t>
      </w:r>
    </w:p>
    <w:p w14:paraId="31E446F5" w14:textId="57F00001" w:rsidR="009660C7" w:rsidRPr="004B2C4D" w:rsidRDefault="009660C7" w:rsidP="009660C7">
      <w:pPr>
        <w:pStyle w:val="Default"/>
        <w:jc w:val="both"/>
      </w:pPr>
    </w:p>
    <w:p w14:paraId="38831518" w14:textId="168A4D8E" w:rsidR="009660C7" w:rsidRPr="004B2C4D" w:rsidRDefault="009660C7" w:rsidP="00C84BDE">
      <w:pPr>
        <w:pStyle w:val="Default"/>
        <w:numPr>
          <w:ilvl w:val="0"/>
          <w:numId w:val="3"/>
        </w:numPr>
        <w:rPr>
          <w:b/>
          <w:bCs/>
        </w:rPr>
      </w:pPr>
      <w:r w:rsidRPr="004B2C4D">
        <w:rPr>
          <w:b/>
          <w:bCs/>
        </w:rPr>
        <w:t>OBJETIVOS</w:t>
      </w:r>
    </w:p>
    <w:p w14:paraId="52CDED78" w14:textId="77777777" w:rsidR="0027135A" w:rsidRPr="004B2C4D" w:rsidRDefault="0027135A" w:rsidP="0027135A">
      <w:pPr>
        <w:pStyle w:val="Default"/>
        <w:jc w:val="center"/>
        <w:rPr>
          <w:b/>
          <w:bCs/>
        </w:rPr>
      </w:pPr>
    </w:p>
    <w:p w14:paraId="17CD150F" w14:textId="588B3479" w:rsidR="009660C7" w:rsidRPr="004B2C4D" w:rsidRDefault="0027135A" w:rsidP="0027135A">
      <w:pPr>
        <w:pStyle w:val="Default"/>
        <w:numPr>
          <w:ilvl w:val="1"/>
          <w:numId w:val="3"/>
        </w:numPr>
        <w:spacing w:line="360" w:lineRule="auto"/>
        <w:jc w:val="both"/>
        <w:rPr>
          <w:b/>
          <w:bCs/>
        </w:rPr>
      </w:pPr>
      <w:r w:rsidRPr="004B2C4D">
        <w:rPr>
          <w:b/>
          <w:bCs/>
        </w:rPr>
        <w:t>General:</w:t>
      </w:r>
    </w:p>
    <w:p w14:paraId="35703734" w14:textId="3DDCFAD5" w:rsidR="0027135A" w:rsidRPr="004B2C4D" w:rsidRDefault="001157A8" w:rsidP="001157A8">
      <w:pPr>
        <w:pStyle w:val="Default"/>
        <w:numPr>
          <w:ilvl w:val="0"/>
          <w:numId w:val="10"/>
        </w:numPr>
        <w:spacing w:line="360" w:lineRule="auto"/>
        <w:jc w:val="both"/>
      </w:pPr>
      <w:r w:rsidRPr="004B2C4D">
        <w:t>Desarrollar un programa para la prevención y control de los peligros asociados a las actividades de</w:t>
      </w:r>
      <w:r w:rsidR="00C84BDE" w:rsidRPr="004B2C4D">
        <w:t xml:space="preserve"> ADONITRANS S.A.S.</w:t>
      </w:r>
      <w:r w:rsidRPr="004B2C4D">
        <w:t>, de acuerdo a lo establecido en el Decreto 1072 del 2015, para todo tipo de empresa o personal contratista que preste servicios en la empresa.</w:t>
      </w:r>
    </w:p>
    <w:p w14:paraId="04BFA64B" w14:textId="77777777" w:rsidR="001157A8" w:rsidRPr="004B2C4D" w:rsidRDefault="001157A8" w:rsidP="0027135A">
      <w:pPr>
        <w:pStyle w:val="Default"/>
        <w:spacing w:line="360" w:lineRule="auto"/>
        <w:jc w:val="both"/>
      </w:pPr>
    </w:p>
    <w:p w14:paraId="2CA436DD" w14:textId="460F0535" w:rsidR="0027135A" w:rsidRPr="004B2C4D" w:rsidRDefault="0027135A" w:rsidP="0027135A">
      <w:pPr>
        <w:pStyle w:val="Default"/>
        <w:numPr>
          <w:ilvl w:val="1"/>
          <w:numId w:val="3"/>
        </w:numPr>
        <w:spacing w:line="360" w:lineRule="auto"/>
        <w:jc w:val="both"/>
        <w:rPr>
          <w:b/>
          <w:bCs/>
        </w:rPr>
      </w:pPr>
      <w:r w:rsidRPr="004B2C4D">
        <w:rPr>
          <w:b/>
          <w:bCs/>
        </w:rPr>
        <w:t>Específicos:</w:t>
      </w:r>
    </w:p>
    <w:p w14:paraId="19499973" w14:textId="141553E0" w:rsidR="009660C7" w:rsidRPr="004B2C4D" w:rsidRDefault="009660C7" w:rsidP="0027135A">
      <w:pPr>
        <w:pStyle w:val="Default"/>
        <w:numPr>
          <w:ilvl w:val="0"/>
          <w:numId w:val="1"/>
        </w:numPr>
        <w:spacing w:line="360" w:lineRule="auto"/>
        <w:jc w:val="both"/>
        <w:rPr>
          <w:b/>
        </w:rPr>
      </w:pPr>
      <w:r w:rsidRPr="004B2C4D">
        <w:lastRenderedPageBreak/>
        <w:t xml:space="preserve">Garantizar que el personal contratista cumpla con las disposiciones generales de Seguridad y Salud en el Trabajo, al realizar sus labores dentro de las diversas áreas que conforman </w:t>
      </w:r>
      <w:r w:rsidR="00FB3FF9" w:rsidRPr="004B2C4D">
        <w:t>la Unidad Residencial.</w:t>
      </w:r>
    </w:p>
    <w:p w14:paraId="40873020" w14:textId="45B8EDFF" w:rsidR="00F1535B" w:rsidRPr="004B2C4D" w:rsidRDefault="009660C7" w:rsidP="00B54523">
      <w:pPr>
        <w:pStyle w:val="Default"/>
        <w:numPr>
          <w:ilvl w:val="0"/>
          <w:numId w:val="1"/>
        </w:numPr>
        <w:spacing w:line="360" w:lineRule="auto"/>
        <w:jc w:val="both"/>
        <w:rPr>
          <w:b/>
        </w:rPr>
      </w:pPr>
      <w:r w:rsidRPr="004B2C4D">
        <w:t xml:space="preserve">Minimizar los riesgos de incidentes del personal externo dentro de las instalaciones de </w:t>
      </w:r>
      <w:r w:rsidR="00FB3FF9" w:rsidRPr="004B2C4D">
        <w:t>la Unidad Residencial</w:t>
      </w:r>
      <w:r w:rsidRPr="004B2C4D">
        <w:t xml:space="preserve">. </w:t>
      </w:r>
    </w:p>
    <w:p w14:paraId="52F5F364" w14:textId="7F4D5251" w:rsidR="00F1535B" w:rsidRPr="004B2C4D" w:rsidRDefault="00F1535B" w:rsidP="0027135A">
      <w:pPr>
        <w:pStyle w:val="Default"/>
        <w:numPr>
          <w:ilvl w:val="0"/>
          <w:numId w:val="1"/>
        </w:numPr>
        <w:spacing w:line="360" w:lineRule="auto"/>
        <w:jc w:val="both"/>
        <w:rPr>
          <w:bCs/>
        </w:rPr>
      </w:pPr>
      <w:r w:rsidRPr="004B2C4D">
        <w:rPr>
          <w:bCs/>
        </w:rPr>
        <w:t xml:space="preserve">Todo el personal contratista deberá cumplir con el Manual del Sistema de Gestión de Seguridad y Salud en el trabajo, en el que se establecen los lineamientos, pautas y recomendaciones por la </w:t>
      </w:r>
      <w:r w:rsidR="00FB3FF9" w:rsidRPr="004B2C4D">
        <w:t>Unidad Residencial</w:t>
      </w:r>
      <w:r w:rsidRPr="004B2C4D">
        <w:rPr>
          <w:bCs/>
        </w:rPr>
        <w:t>.</w:t>
      </w:r>
    </w:p>
    <w:p w14:paraId="42C34E85" w14:textId="77777777" w:rsidR="009660C7" w:rsidRPr="004B2C4D" w:rsidRDefault="009660C7" w:rsidP="009660C7">
      <w:pPr>
        <w:pStyle w:val="Default"/>
      </w:pPr>
    </w:p>
    <w:p w14:paraId="59A8244C" w14:textId="77777777" w:rsidR="009660C7" w:rsidRPr="004B2C4D" w:rsidRDefault="009660C7" w:rsidP="009660C7">
      <w:pPr>
        <w:pStyle w:val="Default"/>
      </w:pPr>
    </w:p>
    <w:p w14:paraId="2CFB30BE" w14:textId="64F54635" w:rsidR="002066F2" w:rsidRPr="004B2C4D" w:rsidRDefault="002066F2" w:rsidP="00C84BDE">
      <w:pPr>
        <w:pStyle w:val="Default"/>
        <w:numPr>
          <w:ilvl w:val="0"/>
          <w:numId w:val="3"/>
        </w:numPr>
        <w:spacing w:line="360" w:lineRule="auto"/>
        <w:rPr>
          <w:b/>
          <w:bCs/>
        </w:rPr>
      </w:pPr>
      <w:r w:rsidRPr="004B2C4D">
        <w:rPr>
          <w:b/>
          <w:bCs/>
        </w:rPr>
        <w:t>ALCANCE</w:t>
      </w:r>
    </w:p>
    <w:p w14:paraId="22856B9A" w14:textId="64BDF669" w:rsidR="009660C7" w:rsidRPr="004B2C4D" w:rsidRDefault="002066F2" w:rsidP="00544A8A">
      <w:pPr>
        <w:pStyle w:val="Default"/>
        <w:spacing w:line="360" w:lineRule="auto"/>
        <w:ind w:left="720"/>
        <w:jc w:val="both"/>
      </w:pPr>
      <w:r w:rsidRPr="004B2C4D">
        <w:t xml:space="preserve">Este manual de Normas de Seguridad determina los criterios generales relacionados con Seguridad y Salud en el Trabajo que deben cumplir todos los contratistas y/o subcontratistas, durante la ejecución de sus contratos fuera y dentro de las instalaciones de </w:t>
      </w:r>
      <w:r w:rsidR="00FB3FF9" w:rsidRPr="004B2C4D">
        <w:t>la Unidad Residencial</w:t>
      </w:r>
      <w:r w:rsidRPr="004B2C4D">
        <w:t>, según sea el objeto del contrato para ejecutar.</w:t>
      </w:r>
    </w:p>
    <w:p w14:paraId="5CB4907F" w14:textId="16184768" w:rsidR="00C84BDE" w:rsidRPr="004B2C4D" w:rsidRDefault="00C84BDE" w:rsidP="009660C7">
      <w:pPr>
        <w:pStyle w:val="Default"/>
      </w:pPr>
    </w:p>
    <w:p w14:paraId="3C783081" w14:textId="77777777" w:rsidR="00C84BDE" w:rsidRPr="004B2C4D" w:rsidRDefault="00C84BDE" w:rsidP="009660C7">
      <w:pPr>
        <w:pStyle w:val="Default"/>
      </w:pPr>
    </w:p>
    <w:p w14:paraId="17B53779" w14:textId="613E2890" w:rsidR="009660C7" w:rsidRPr="004B2C4D" w:rsidRDefault="009660C7" w:rsidP="00C84BDE">
      <w:pPr>
        <w:pStyle w:val="Default"/>
        <w:numPr>
          <w:ilvl w:val="0"/>
          <w:numId w:val="3"/>
        </w:numPr>
        <w:spacing w:line="360" w:lineRule="auto"/>
      </w:pPr>
      <w:r w:rsidRPr="004B2C4D">
        <w:rPr>
          <w:b/>
          <w:bCs/>
        </w:rPr>
        <w:t>DEFINICI</w:t>
      </w:r>
      <w:r w:rsidR="0027135A" w:rsidRPr="004B2C4D">
        <w:rPr>
          <w:b/>
          <w:bCs/>
        </w:rPr>
        <w:t>ONES</w:t>
      </w:r>
    </w:p>
    <w:p w14:paraId="7B8F6470" w14:textId="63275E7A" w:rsidR="009660C7" w:rsidRPr="004B2C4D" w:rsidRDefault="009660C7" w:rsidP="00B54523">
      <w:pPr>
        <w:pStyle w:val="Default"/>
        <w:numPr>
          <w:ilvl w:val="0"/>
          <w:numId w:val="16"/>
        </w:numPr>
        <w:spacing w:line="360" w:lineRule="auto"/>
        <w:jc w:val="both"/>
        <w:rPr>
          <w:b/>
        </w:rPr>
      </w:pPr>
      <w:r w:rsidRPr="004B2C4D">
        <w:rPr>
          <w:b/>
          <w:bCs/>
        </w:rPr>
        <w:t xml:space="preserve">Empresa o persona contratista: </w:t>
      </w:r>
      <w:r w:rsidRPr="004B2C4D">
        <w:t xml:space="preserve">es toda persona jurídica, legalmente constituida con </w:t>
      </w:r>
      <w:r w:rsidR="00C84BDE" w:rsidRPr="004B2C4D">
        <w:t>ADONITRANS S.A.S.</w:t>
      </w:r>
      <w:r w:rsidR="009F578C" w:rsidRPr="004B2C4D">
        <w:t>,</w:t>
      </w:r>
      <w:r w:rsidR="00FB27E0" w:rsidRPr="004B2C4D">
        <w:t xml:space="preserve"> </w:t>
      </w:r>
      <w:r w:rsidRPr="004B2C4D">
        <w:rPr>
          <w:bCs/>
        </w:rPr>
        <w:t>quien</w:t>
      </w:r>
      <w:r w:rsidRPr="004B2C4D">
        <w:t xml:space="preserve"> contrata una labor o servicio. La empresa contratista tiene como responsabilidad leer y cumplir obligatoriamente todo lo establecido en este manual. </w:t>
      </w:r>
    </w:p>
    <w:p w14:paraId="15DDA48C" w14:textId="326E5FC3" w:rsidR="007B301E" w:rsidRPr="004B2C4D" w:rsidRDefault="009660C7" w:rsidP="00B54523">
      <w:pPr>
        <w:pStyle w:val="Default"/>
        <w:numPr>
          <w:ilvl w:val="0"/>
          <w:numId w:val="2"/>
        </w:numPr>
        <w:spacing w:line="360" w:lineRule="auto"/>
        <w:jc w:val="both"/>
        <w:rPr>
          <w:b/>
        </w:rPr>
      </w:pPr>
      <w:r w:rsidRPr="004B2C4D">
        <w:rPr>
          <w:b/>
          <w:bCs/>
        </w:rPr>
        <w:t>Personal contratista</w:t>
      </w:r>
      <w:r w:rsidRPr="004B2C4D">
        <w:t>: es toda persona contratada directa o indirectamente (subcontratistas) por la empresa o persona contratista para trabajar dentro de las instalaciones</w:t>
      </w:r>
      <w:r w:rsidR="00C84BDE" w:rsidRPr="004B2C4D">
        <w:t xml:space="preserve"> ADONITRANS S.A.S.</w:t>
      </w:r>
      <w:r w:rsidR="009F578C" w:rsidRPr="004B2C4D">
        <w:t>,</w:t>
      </w:r>
      <w:r w:rsidR="00FB3FF9" w:rsidRPr="004B2C4D">
        <w:t xml:space="preserve"> </w:t>
      </w:r>
      <w:r w:rsidRPr="004B2C4D">
        <w:t xml:space="preserve">Todas estas personas deben conocer y acatar las normas establecidas en este manual. </w:t>
      </w:r>
    </w:p>
    <w:p w14:paraId="04CDA3DF" w14:textId="067699CC" w:rsidR="007B301E" w:rsidRPr="004B2C4D" w:rsidRDefault="007B301E" w:rsidP="007B301E">
      <w:pPr>
        <w:pStyle w:val="Default"/>
        <w:numPr>
          <w:ilvl w:val="0"/>
          <w:numId w:val="2"/>
        </w:numPr>
        <w:spacing w:line="360" w:lineRule="auto"/>
        <w:jc w:val="both"/>
        <w:rPr>
          <w:b/>
          <w:bCs/>
        </w:rPr>
      </w:pPr>
      <w:r w:rsidRPr="004B2C4D">
        <w:rPr>
          <w:b/>
          <w:bCs/>
        </w:rPr>
        <w:t>Subcontratista</w:t>
      </w:r>
      <w:r w:rsidRPr="004B2C4D">
        <w:t xml:space="preserve">: Para efectos de este documento, es cualquier persona natural o jurídica que realiza actividades en </w:t>
      </w:r>
      <w:r w:rsidR="00C84BDE" w:rsidRPr="004B2C4D">
        <w:t>ADONITRANS S.A.S.</w:t>
      </w:r>
      <w:r w:rsidR="009F578C" w:rsidRPr="004B2C4D">
        <w:t>,</w:t>
      </w:r>
      <w:r w:rsidR="00FB27E0" w:rsidRPr="004B2C4D">
        <w:t xml:space="preserve"> </w:t>
      </w:r>
      <w:r w:rsidRPr="004B2C4D">
        <w:t xml:space="preserve">a través </w:t>
      </w:r>
      <w:r w:rsidRPr="004B2C4D">
        <w:lastRenderedPageBreak/>
        <w:t xml:space="preserve">de una relación contractual con otra persona natural o jurídica, que haya celebrado un contrato u orden contractual con </w:t>
      </w:r>
      <w:r w:rsidR="00C84BDE" w:rsidRPr="004B2C4D">
        <w:t>la organización</w:t>
      </w:r>
      <w:r w:rsidR="009F578C" w:rsidRPr="004B2C4D">
        <w:t>.</w:t>
      </w:r>
    </w:p>
    <w:p w14:paraId="6E379ED3" w14:textId="4931257E" w:rsidR="009660C7" w:rsidRPr="004B2C4D" w:rsidRDefault="009660C7" w:rsidP="004B2C4D">
      <w:pPr>
        <w:pStyle w:val="Default"/>
        <w:numPr>
          <w:ilvl w:val="0"/>
          <w:numId w:val="2"/>
        </w:numPr>
        <w:spacing w:line="360" w:lineRule="auto"/>
        <w:jc w:val="both"/>
        <w:rPr>
          <w:b/>
          <w:bCs/>
        </w:rPr>
      </w:pPr>
      <w:r w:rsidRPr="004B2C4D">
        <w:rPr>
          <w:b/>
          <w:bCs/>
        </w:rPr>
        <w:t xml:space="preserve">Representante EMPRESA: </w:t>
      </w:r>
      <w:r w:rsidRPr="004B2C4D">
        <w:t xml:space="preserve">es el encargado, por parte de </w:t>
      </w:r>
      <w:r w:rsidR="00C84BDE" w:rsidRPr="004B2C4D">
        <w:t xml:space="preserve">ADONITRANS S.A.S., </w:t>
      </w:r>
      <w:r w:rsidRPr="004B2C4D">
        <w:t xml:space="preserve">de velar por que las empresas o personas contratistas cumplan con todos los estándares técnicos y administrativos, y las normas de seguridad y salud en el trabajo emitidas por </w:t>
      </w:r>
      <w:r w:rsidRPr="004B2C4D">
        <w:rPr>
          <w:b/>
        </w:rPr>
        <w:t>responsable</w:t>
      </w:r>
      <w:r w:rsidRPr="004B2C4D">
        <w:t xml:space="preserve"> directo de los contratistas dentro de las instalaciones de la empresa. Asigna áreas para almacenamiento de equipos, herramientas y materiales; conoce y exige el cumplimiento de los lineamientos, establecidos en este manual, durante todas las fases de los proyectos o la estadía del contratista en la institución; notifica al líder de seguridad y salud en el trabajo de </w:t>
      </w:r>
      <w:r w:rsidR="00C84BDE" w:rsidRPr="004B2C4D">
        <w:t xml:space="preserve">ADONITRANS S.A.S., </w:t>
      </w:r>
      <w:r w:rsidRPr="004B2C4D">
        <w:t xml:space="preserve">las desviaciones o incumplimientos por parte de la empresa o persona contratista a las normas de este manual. </w:t>
      </w:r>
    </w:p>
    <w:p w14:paraId="5C3FB667" w14:textId="04F0B4E1" w:rsidR="009F578C" w:rsidRPr="004B2C4D" w:rsidRDefault="009660C7" w:rsidP="009F578C">
      <w:pPr>
        <w:pStyle w:val="Default"/>
        <w:numPr>
          <w:ilvl w:val="0"/>
          <w:numId w:val="2"/>
        </w:numPr>
        <w:spacing w:line="360" w:lineRule="auto"/>
        <w:jc w:val="both"/>
        <w:rPr>
          <w:b/>
          <w:bCs/>
        </w:rPr>
      </w:pPr>
      <w:r w:rsidRPr="004B2C4D">
        <w:rPr>
          <w:b/>
          <w:bCs/>
        </w:rPr>
        <w:t xml:space="preserve">Representante Contratista: </w:t>
      </w:r>
      <w:r w:rsidRPr="004B2C4D">
        <w:t xml:space="preserve">es el representante de cada empresa contratista. Garantiza que se cumplan los estándares técnicos, administrativos y de seguridad y salud en el trabajo emitidos por </w:t>
      </w:r>
      <w:r w:rsidR="00C84BDE" w:rsidRPr="004B2C4D">
        <w:t xml:space="preserve">ADONITRANS S.A.S., </w:t>
      </w:r>
      <w:r w:rsidRPr="004B2C4D">
        <w:t xml:space="preserve">responsable de administrar el personal de su empresa dentro de las instalaciones </w:t>
      </w:r>
      <w:r w:rsidR="00C84BDE" w:rsidRPr="004B2C4D">
        <w:t>ADONITRANS S.A.S.,</w:t>
      </w:r>
      <w:r w:rsidR="009F578C" w:rsidRPr="004B2C4D">
        <w:rPr>
          <w:b/>
          <w:bCs/>
        </w:rPr>
        <w:t xml:space="preserve"> </w:t>
      </w:r>
      <w:r w:rsidRPr="004B2C4D">
        <w:t>conoce y entiende el contenido de este manual y vela por el cumplimiento del mismo; garantiza la afiliación del personal contratista al sistema general de seguridad social; diligencia la autorización de ingreso semanal y dominical; vela por el orden y la limpieza de los frentes de trabajo; entrega uniformes, carnés de identificación y los elementos de protección personal necesarios y requeridos de acuerdo con los riesgos de la labor a realizar, así como los exigidos por Seg</w:t>
      </w:r>
      <w:r w:rsidR="00B54523" w:rsidRPr="004B2C4D">
        <w:t>u</w:t>
      </w:r>
      <w:r w:rsidR="009F578C" w:rsidRPr="004B2C4D">
        <w:t xml:space="preserve">ridad y Salud en el Trabajo </w:t>
      </w:r>
      <w:r w:rsidR="00C84BDE" w:rsidRPr="004B2C4D">
        <w:t>de la organización.</w:t>
      </w:r>
    </w:p>
    <w:p w14:paraId="1F7344CF" w14:textId="5C60739A" w:rsidR="009660C7" w:rsidRPr="004B2C4D" w:rsidRDefault="009660C7" w:rsidP="009F578C">
      <w:pPr>
        <w:pStyle w:val="Default"/>
        <w:numPr>
          <w:ilvl w:val="0"/>
          <w:numId w:val="2"/>
        </w:numPr>
        <w:spacing w:line="360" w:lineRule="auto"/>
        <w:jc w:val="both"/>
        <w:rPr>
          <w:b/>
          <w:bCs/>
        </w:rPr>
      </w:pPr>
      <w:r w:rsidRPr="004B2C4D">
        <w:rPr>
          <w:b/>
          <w:bCs/>
        </w:rPr>
        <w:t xml:space="preserve">Líder de Seguridad y Salud en el Trabajo: </w:t>
      </w:r>
      <w:r w:rsidRPr="004B2C4D">
        <w:t xml:space="preserve">es la persona encargada por parte de la Empresa de desarrollar, implementar y mejorar los sistemas de higiene y seguridad ocupacional para los contratistas. Programa la inducción </w:t>
      </w:r>
      <w:r w:rsidRPr="004B2C4D">
        <w:lastRenderedPageBreak/>
        <w:t xml:space="preserve">en coordinación con el encargado de SST y el representante de </w:t>
      </w:r>
      <w:r w:rsidR="00C84BDE" w:rsidRPr="004B2C4D">
        <w:t>ADONITRANS S.A.S.,</w:t>
      </w:r>
      <w:r w:rsidR="009F578C" w:rsidRPr="004B2C4D">
        <w:rPr>
          <w:b/>
          <w:bCs/>
        </w:rPr>
        <w:t xml:space="preserve"> </w:t>
      </w:r>
      <w:r w:rsidRPr="004B2C4D">
        <w:t xml:space="preserve">da soporte durante la ejecución de proyectos para validar desviaciones en higiene y seguridad ocupacional. Es el soporte de las empresas contratistas cuando surgen dudas o inquietudes relacionadas con el tema de seguridad y salud en el trabajo tanto en la etapa licitatoria como en el desarrollo del proyecto. Realiza inspecciones periódicas a las obras y pasa informes </w:t>
      </w:r>
      <w:r w:rsidR="009F578C" w:rsidRPr="004B2C4D">
        <w:t>de l</w:t>
      </w:r>
      <w:r w:rsidR="00B200A3" w:rsidRPr="004B2C4D">
        <w:t>as mismas al representante de la empresa</w:t>
      </w:r>
      <w:r w:rsidR="00A071C4" w:rsidRPr="004B2C4D">
        <w:rPr>
          <w:b/>
        </w:rPr>
        <w:t>,</w:t>
      </w:r>
      <w:r w:rsidRPr="004B2C4D">
        <w:rPr>
          <w:b/>
        </w:rPr>
        <w:t xml:space="preserve"> </w:t>
      </w:r>
      <w:r w:rsidRPr="004B2C4D">
        <w:t xml:space="preserve">Realiza una evaluación del desempeño final del contratista en lo referente a seguridad y salud en el trabajo y la entrega al representante </w:t>
      </w:r>
      <w:r w:rsidR="00B200A3" w:rsidRPr="004B2C4D">
        <w:t>de la organización</w:t>
      </w:r>
      <w:r w:rsidR="009F578C" w:rsidRPr="004B2C4D">
        <w:t>.</w:t>
      </w:r>
    </w:p>
    <w:p w14:paraId="05680D4C" w14:textId="717F927E" w:rsidR="007B301E" w:rsidRPr="004B2C4D" w:rsidRDefault="009660C7" w:rsidP="004B2C4D">
      <w:pPr>
        <w:pStyle w:val="Default"/>
        <w:numPr>
          <w:ilvl w:val="0"/>
          <w:numId w:val="2"/>
        </w:numPr>
        <w:spacing w:line="360" w:lineRule="auto"/>
        <w:jc w:val="both"/>
        <w:rPr>
          <w:b/>
          <w:bCs/>
        </w:rPr>
      </w:pPr>
      <w:r w:rsidRPr="004B2C4D">
        <w:rPr>
          <w:b/>
          <w:bCs/>
        </w:rPr>
        <w:t xml:space="preserve">Coordinador de seguridad y salud en el trabajo del contratista: </w:t>
      </w:r>
      <w:r w:rsidRPr="004B2C4D">
        <w:t xml:space="preserve">Es la persona designada por cada empresa contratista para garantizar el cumplimiento de las normas de higiene y seguridad </w:t>
      </w:r>
      <w:r w:rsidR="007B3E60" w:rsidRPr="004B2C4D">
        <w:t xml:space="preserve">en el trabajo </w:t>
      </w:r>
      <w:r w:rsidRPr="004B2C4D">
        <w:t xml:space="preserve">durante la ejecución de sus trabajos cuando la duración de la obra o el riesgo del proyecto lo ameriten. Genera AROS (análisis de riesgos por oficio) para los trabajos requeridos; elabora permisos de trabajo de alto riesgo y los exigidos por el líder de Seguridad y Salud en el Trabajo </w:t>
      </w:r>
      <w:r w:rsidR="009F578C" w:rsidRPr="004B2C4D">
        <w:t xml:space="preserve">de </w:t>
      </w:r>
      <w:r w:rsidR="007B3E60" w:rsidRPr="004B2C4D">
        <w:t>ADONITRANS S.A.S.,</w:t>
      </w:r>
      <w:r w:rsidR="009F578C" w:rsidRPr="004B2C4D">
        <w:rPr>
          <w:b/>
          <w:bCs/>
        </w:rPr>
        <w:t xml:space="preserve"> </w:t>
      </w:r>
      <w:r w:rsidRPr="004B2C4D">
        <w:t>y cumple el cronograma de inspecciones planeadas de equipos y herramientas; asiste a las reuniones programadas por</w:t>
      </w:r>
      <w:r w:rsidR="00532FDE" w:rsidRPr="004B2C4D">
        <w:t xml:space="preserve"> </w:t>
      </w:r>
      <w:r w:rsidR="007B3E60" w:rsidRPr="004B2C4D">
        <w:t xml:space="preserve">ADONITRANS S.A.S., </w:t>
      </w:r>
      <w:r w:rsidRPr="004B2C4D">
        <w:t>y  lidera el sistema de reporte de incidentes y accidentes de trabajo; asegura la confiabilidad del sistema de i</w:t>
      </w:r>
      <w:r w:rsidR="009F578C" w:rsidRPr="004B2C4D">
        <w:t>ngreso de personal contratista a</w:t>
      </w:r>
      <w:r w:rsidR="007B3E60" w:rsidRPr="004B2C4D">
        <w:t xml:space="preserve"> ADONITRANS S.A.S.</w:t>
      </w:r>
      <w:r w:rsidR="00B335BA" w:rsidRPr="004B2C4D">
        <w:rPr>
          <w:b/>
        </w:rPr>
        <w:t xml:space="preserve">, </w:t>
      </w:r>
      <w:r w:rsidRPr="004B2C4D">
        <w:t xml:space="preserve">para que en caso de emergencia se pueda realizar el proceso de conteo de dicho personal. </w:t>
      </w:r>
    </w:p>
    <w:p w14:paraId="4A324403" w14:textId="651771D3" w:rsidR="007B301E" w:rsidRPr="004B2C4D" w:rsidRDefault="007B301E" w:rsidP="009660C7">
      <w:pPr>
        <w:pStyle w:val="Default"/>
        <w:numPr>
          <w:ilvl w:val="0"/>
          <w:numId w:val="2"/>
        </w:numPr>
        <w:spacing w:line="360" w:lineRule="auto"/>
        <w:jc w:val="both"/>
        <w:rPr>
          <w:b/>
        </w:rPr>
      </w:pPr>
      <w:r w:rsidRPr="004B2C4D">
        <w:rPr>
          <w:b/>
        </w:rPr>
        <w:t xml:space="preserve">ARL: </w:t>
      </w:r>
      <w:r w:rsidRPr="004B2C4D">
        <w:rPr>
          <w:bCs/>
        </w:rPr>
        <w:t>Administradora de riesgos laborales</w:t>
      </w:r>
    </w:p>
    <w:p w14:paraId="1242150F" w14:textId="77777777" w:rsidR="00E91B2E" w:rsidRPr="004B2C4D" w:rsidRDefault="00E91B2E" w:rsidP="00E91B2E">
      <w:pPr>
        <w:pStyle w:val="Prrafodelista"/>
        <w:rPr>
          <w:rFonts w:ascii="Arial" w:hAnsi="Arial" w:cs="Arial"/>
          <w:b/>
          <w:sz w:val="24"/>
          <w:szCs w:val="24"/>
        </w:rPr>
      </w:pPr>
    </w:p>
    <w:p w14:paraId="6CB6E784" w14:textId="05FEA68E" w:rsidR="00E91B2E" w:rsidRPr="004B2C4D" w:rsidRDefault="00E91B2E" w:rsidP="00E91B2E">
      <w:pPr>
        <w:pStyle w:val="Default"/>
        <w:numPr>
          <w:ilvl w:val="0"/>
          <w:numId w:val="3"/>
        </w:numPr>
        <w:spacing w:line="360" w:lineRule="auto"/>
        <w:jc w:val="both"/>
        <w:rPr>
          <w:b/>
        </w:rPr>
      </w:pPr>
      <w:r w:rsidRPr="004B2C4D">
        <w:rPr>
          <w:b/>
        </w:rPr>
        <w:t>MARCO LEGAL</w:t>
      </w:r>
    </w:p>
    <w:p w14:paraId="0F8A2606" w14:textId="51506FE2" w:rsidR="00E91B2E" w:rsidRPr="004B2C4D" w:rsidRDefault="00E91B2E" w:rsidP="00E91B2E">
      <w:pPr>
        <w:pStyle w:val="Default"/>
        <w:numPr>
          <w:ilvl w:val="0"/>
          <w:numId w:val="13"/>
        </w:numPr>
        <w:spacing w:line="360" w:lineRule="auto"/>
        <w:jc w:val="both"/>
        <w:rPr>
          <w:b/>
        </w:rPr>
      </w:pPr>
      <w:r w:rsidRPr="004B2C4D">
        <w:rPr>
          <w:b/>
        </w:rPr>
        <w:t>Decreto 1072 de 2015.</w:t>
      </w:r>
      <w:r w:rsidRPr="004B2C4D">
        <w:t xml:space="preserve"> Por medio del cual se expide el Decreto Único Reglamentario del Sector Trabajo, Capitulo 6.</w:t>
      </w:r>
    </w:p>
    <w:p w14:paraId="15E11EF3" w14:textId="3712ABAB" w:rsidR="00E91B2E" w:rsidRPr="004B2C4D" w:rsidRDefault="00E91B2E" w:rsidP="00E91B2E">
      <w:pPr>
        <w:pStyle w:val="Default"/>
        <w:numPr>
          <w:ilvl w:val="0"/>
          <w:numId w:val="13"/>
        </w:numPr>
        <w:spacing w:line="360" w:lineRule="auto"/>
        <w:jc w:val="both"/>
        <w:rPr>
          <w:b/>
        </w:rPr>
      </w:pPr>
      <w:r w:rsidRPr="004B2C4D">
        <w:rPr>
          <w:b/>
        </w:rPr>
        <w:lastRenderedPageBreak/>
        <w:t>Resolución 0312 de 2019</w:t>
      </w:r>
      <w:r w:rsidRPr="004B2C4D">
        <w:t>. Por la cual se definen los Estándares Mínimos del Sistema de Gestión de Seguridad y Salud en el Trabajo para empleadores y contratantes</w:t>
      </w:r>
    </w:p>
    <w:p w14:paraId="680D4635" w14:textId="22247D5E" w:rsidR="00E91B2E" w:rsidRPr="004B2C4D" w:rsidRDefault="00E91B2E" w:rsidP="00E91B2E">
      <w:pPr>
        <w:pStyle w:val="Default"/>
        <w:numPr>
          <w:ilvl w:val="0"/>
          <w:numId w:val="13"/>
        </w:numPr>
        <w:spacing w:line="360" w:lineRule="auto"/>
        <w:jc w:val="both"/>
        <w:rPr>
          <w:b/>
        </w:rPr>
      </w:pPr>
      <w:r w:rsidRPr="004B2C4D">
        <w:rPr>
          <w:b/>
        </w:rPr>
        <w:t>Decreto 2090 de 2003.</w:t>
      </w:r>
      <w:r w:rsidRPr="004B2C4D">
        <w:t xml:space="preserve"> Por el cual se definen las actividades de alto riesgo para la salud del trabajador y se modifican y señalan las condiciones, requisitos y beneficios del régimen de pensiones de los trabajadores que laboran en dichas actividades.</w:t>
      </w:r>
    </w:p>
    <w:p w14:paraId="6CEA374E" w14:textId="3B5E71A6" w:rsidR="00E91B2E" w:rsidRPr="004B2C4D" w:rsidRDefault="00E91B2E" w:rsidP="00E91B2E">
      <w:pPr>
        <w:pStyle w:val="Default"/>
        <w:numPr>
          <w:ilvl w:val="0"/>
          <w:numId w:val="13"/>
        </w:numPr>
        <w:spacing w:line="360" w:lineRule="auto"/>
        <w:jc w:val="both"/>
        <w:rPr>
          <w:b/>
        </w:rPr>
      </w:pPr>
      <w:r w:rsidRPr="004B2C4D">
        <w:rPr>
          <w:b/>
        </w:rPr>
        <w:t>Resolución 652 de 2012.</w:t>
      </w:r>
      <w:r w:rsidRPr="004B2C4D">
        <w:t xml:space="preserve"> por la cual se establece la conformación y funcionamiento del Comité de Convivencia Laboral en entidades públicas y empresas privadas y se dictan otras disposiciones</w:t>
      </w:r>
      <w:r w:rsidR="00450621" w:rsidRPr="004B2C4D">
        <w:t>.</w:t>
      </w:r>
    </w:p>
    <w:p w14:paraId="3D33EC75" w14:textId="087978FC" w:rsidR="00A95EE1" w:rsidRPr="004B2C4D" w:rsidRDefault="00A95EE1" w:rsidP="00A95EE1">
      <w:pPr>
        <w:pStyle w:val="Prrafodelista"/>
        <w:numPr>
          <w:ilvl w:val="0"/>
          <w:numId w:val="13"/>
        </w:numPr>
        <w:autoSpaceDE w:val="0"/>
        <w:autoSpaceDN w:val="0"/>
        <w:adjustRightInd w:val="0"/>
        <w:spacing w:line="360" w:lineRule="auto"/>
        <w:jc w:val="both"/>
        <w:rPr>
          <w:rFonts w:ascii="Arial" w:eastAsia="Calibri" w:hAnsi="Arial" w:cs="Arial"/>
          <w:iCs/>
          <w:sz w:val="24"/>
          <w:szCs w:val="24"/>
        </w:rPr>
      </w:pPr>
      <w:r w:rsidRPr="004B2C4D">
        <w:rPr>
          <w:rFonts w:ascii="Arial" w:eastAsia="Calibri" w:hAnsi="Arial" w:cs="Arial"/>
          <w:b/>
          <w:bCs/>
          <w:iCs/>
          <w:sz w:val="24"/>
          <w:szCs w:val="24"/>
        </w:rPr>
        <w:t>Ley 1503 de 2011:</w:t>
      </w:r>
      <w:r w:rsidRPr="004B2C4D">
        <w:rPr>
          <w:rFonts w:ascii="Arial" w:eastAsia="Calibri" w:hAnsi="Arial" w:cs="Arial"/>
          <w:iCs/>
          <w:sz w:val="24"/>
          <w:szCs w:val="24"/>
        </w:rPr>
        <w:t xml:space="preserve"> busca definir los lineamientos generales en responsabilidad social empresarial, para promover en las personas la formación de hábitos, comportamientos y conductas seguros en la vía </w:t>
      </w:r>
      <w:r w:rsidRPr="004B2C4D">
        <w:rPr>
          <w:rFonts w:ascii="Arial" w:eastAsia="Calibri" w:hAnsi="Arial" w:cs="Arial"/>
          <w:sz w:val="24"/>
          <w:szCs w:val="24"/>
        </w:rPr>
        <w:t xml:space="preserve">y, </w:t>
      </w:r>
      <w:r w:rsidRPr="004B2C4D">
        <w:rPr>
          <w:rFonts w:ascii="Arial" w:eastAsia="Calibri" w:hAnsi="Arial" w:cs="Arial"/>
          <w:iCs/>
          <w:sz w:val="24"/>
          <w:szCs w:val="24"/>
        </w:rPr>
        <w:t xml:space="preserve">en consecuencia, la formación de criterios autónomos, solidarias y prudentes para la toma de decisiones en situaciones de desplazamiento </w:t>
      </w:r>
      <w:r w:rsidRPr="004B2C4D">
        <w:rPr>
          <w:rFonts w:ascii="Arial" w:eastAsia="Calibri" w:hAnsi="Arial" w:cs="Arial"/>
          <w:sz w:val="24"/>
          <w:szCs w:val="24"/>
        </w:rPr>
        <w:t xml:space="preserve">o </w:t>
      </w:r>
      <w:r w:rsidRPr="004B2C4D">
        <w:rPr>
          <w:rFonts w:ascii="Arial" w:eastAsia="Calibri" w:hAnsi="Arial" w:cs="Arial"/>
          <w:iCs/>
          <w:sz w:val="24"/>
          <w:szCs w:val="24"/>
        </w:rPr>
        <w:t>de uso de la vía pública.</w:t>
      </w:r>
    </w:p>
    <w:p w14:paraId="2B90AD06" w14:textId="77777777" w:rsidR="009660C7" w:rsidRPr="004B2C4D" w:rsidRDefault="009660C7" w:rsidP="009660C7">
      <w:pPr>
        <w:pStyle w:val="Default"/>
        <w:spacing w:line="360" w:lineRule="auto"/>
        <w:jc w:val="both"/>
      </w:pPr>
    </w:p>
    <w:p w14:paraId="7A4DB333" w14:textId="5CB2B67D" w:rsidR="009660C7" w:rsidRPr="004B2C4D" w:rsidRDefault="009660C7" w:rsidP="009660C7">
      <w:pPr>
        <w:pStyle w:val="Default"/>
        <w:numPr>
          <w:ilvl w:val="0"/>
          <w:numId w:val="3"/>
        </w:numPr>
        <w:spacing w:line="360" w:lineRule="auto"/>
        <w:jc w:val="both"/>
      </w:pPr>
      <w:r w:rsidRPr="004B2C4D">
        <w:rPr>
          <w:b/>
          <w:bCs/>
        </w:rPr>
        <w:t xml:space="preserve">NORMAS GENERALES DE SEGURIDAD Y SALUD EN </w:t>
      </w:r>
      <w:r w:rsidR="007B3E60" w:rsidRPr="004B2C4D">
        <w:rPr>
          <w:b/>
          <w:bCs/>
        </w:rPr>
        <w:t>EL TRABAJO:</w:t>
      </w:r>
    </w:p>
    <w:p w14:paraId="744869BF" w14:textId="4623EC20" w:rsidR="009660C7" w:rsidRPr="004B2C4D" w:rsidRDefault="009660C7" w:rsidP="009660C7">
      <w:pPr>
        <w:pStyle w:val="Default"/>
        <w:spacing w:line="360" w:lineRule="auto"/>
        <w:jc w:val="both"/>
      </w:pPr>
      <w:r w:rsidRPr="004B2C4D">
        <w:t xml:space="preserve">Las presentes normas son de obligatorio cumplimiento para empresas contratistas. </w:t>
      </w:r>
    </w:p>
    <w:p w14:paraId="3CF16C92" w14:textId="6C447FED" w:rsidR="009660C7" w:rsidRPr="004B2C4D" w:rsidRDefault="009660C7" w:rsidP="009660C7">
      <w:pPr>
        <w:pStyle w:val="Default"/>
        <w:numPr>
          <w:ilvl w:val="0"/>
          <w:numId w:val="6"/>
        </w:numPr>
        <w:spacing w:line="360" w:lineRule="auto"/>
        <w:jc w:val="both"/>
      </w:pPr>
      <w:r w:rsidRPr="004B2C4D">
        <w:rPr>
          <w:b/>
          <w:bCs/>
        </w:rPr>
        <w:t>ADMINISTRATIVAS:</w:t>
      </w:r>
    </w:p>
    <w:p w14:paraId="47B212EC" w14:textId="28199B46" w:rsidR="009660C7" w:rsidRPr="004B2C4D" w:rsidRDefault="009660C7" w:rsidP="009660C7">
      <w:pPr>
        <w:pStyle w:val="Default"/>
        <w:numPr>
          <w:ilvl w:val="0"/>
          <w:numId w:val="4"/>
        </w:numPr>
        <w:spacing w:line="360" w:lineRule="auto"/>
        <w:jc w:val="both"/>
      </w:pPr>
      <w:r w:rsidRPr="004B2C4D">
        <w:t xml:space="preserve">Todo personal de El CONTRATISTA debe portar </w:t>
      </w:r>
      <w:r w:rsidRPr="004B2C4D">
        <w:rPr>
          <w:color w:val="auto"/>
        </w:rPr>
        <w:t xml:space="preserve">carnet </w:t>
      </w:r>
      <w:r w:rsidRPr="004B2C4D">
        <w:t>de ARL, EPS y de la empresa, durante el tiem</w:t>
      </w:r>
      <w:r w:rsidR="00FB27E0" w:rsidRPr="004B2C4D">
        <w:t xml:space="preserve">po que permanezca en LA </w:t>
      </w:r>
      <w:r w:rsidR="007B3E60" w:rsidRPr="004B2C4D">
        <w:t>ORGANIZACIÓN</w:t>
      </w:r>
      <w:r w:rsidR="00FB27E0" w:rsidRPr="004B2C4D">
        <w:t xml:space="preserve"> </w:t>
      </w:r>
      <w:r w:rsidRPr="004B2C4D">
        <w:t xml:space="preserve">realizando la labor contratada. </w:t>
      </w:r>
    </w:p>
    <w:p w14:paraId="7317F296" w14:textId="20A01544" w:rsidR="009660C7" w:rsidRPr="004B2C4D" w:rsidRDefault="009660C7" w:rsidP="00FB27E0">
      <w:pPr>
        <w:pStyle w:val="Default"/>
        <w:numPr>
          <w:ilvl w:val="0"/>
          <w:numId w:val="4"/>
        </w:numPr>
        <w:spacing w:line="360" w:lineRule="auto"/>
        <w:jc w:val="both"/>
      </w:pPr>
      <w:r w:rsidRPr="004B2C4D">
        <w:t>La empresa o persona contratista está obligada a presentar</w:t>
      </w:r>
      <w:r w:rsidR="00BC78A0" w:rsidRPr="004B2C4D">
        <w:t xml:space="preserve"> al representante de </w:t>
      </w:r>
      <w:r w:rsidR="007B3E60" w:rsidRPr="004B2C4D">
        <w:t>ADONITRANS S.A.S.</w:t>
      </w:r>
      <w:r w:rsidR="00BC78A0" w:rsidRPr="004B2C4D">
        <w:t xml:space="preserve">, </w:t>
      </w:r>
      <w:r w:rsidRPr="004B2C4D">
        <w:t xml:space="preserve">en los diez primeros días de cada mes, las planillas de pago de afiliación al sistema general de seguridad social. La empresa contratista está obligada a mantener las planillas de pago de afiliación al sistema general de seguridad social vigentes en los predios </w:t>
      </w:r>
      <w:r w:rsidR="00BC78A0" w:rsidRPr="004B2C4D">
        <w:t xml:space="preserve">de </w:t>
      </w:r>
      <w:r w:rsidR="007B3E60" w:rsidRPr="004B2C4D">
        <w:lastRenderedPageBreak/>
        <w:t>ADONITRANS S.A.S.,</w:t>
      </w:r>
      <w:r w:rsidR="00A071C4" w:rsidRPr="004B2C4D">
        <w:rPr>
          <w:b/>
        </w:rPr>
        <w:t xml:space="preserve"> durante</w:t>
      </w:r>
      <w:r w:rsidRPr="004B2C4D">
        <w:t xml:space="preserve"> el tiempo que dure la labor para la cual fue contratada. </w:t>
      </w:r>
    </w:p>
    <w:p w14:paraId="4D5AE1C3" w14:textId="2A1EBD6D" w:rsidR="009660C7" w:rsidRPr="004B2C4D" w:rsidRDefault="009660C7" w:rsidP="009660C7">
      <w:pPr>
        <w:pStyle w:val="Default"/>
        <w:numPr>
          <w:ilvl w:val="0"/>
          <w:numId w:val="4"/>
        </w:numPr>
        <w:spacing w:line="360" w:lineRule="auto"/>
        <w:jc w:val="both"/>
      </w:pPr>
      <w:r w:rsidRPr="004B2C4D">
        <w:t xml:space="preserve">Todo el personal de EL CONTRATISTA, así como de los subcontratistas, deberán usar en todo momento, durante su jornada de trabajo, el uniforme de dotación con su correspondiente identificación.   </w:t>
      </w:r>
      <w:r w:rsidR="007B3E60" w:rsidRPr="004B2C4D">
        <w:t xml:space="preserve">ADONITRANS S.A.S., </w:t>
      </w:r>
      <w:r w:rsidR="00A071C4" w:rsidRPr="004B2C4D">
        <w:t>exigirá</w:t>
      </w:r>
      <w:r w:rsidRPr="004B2C4D">
        <w:t xml:space="preserve"> a todo el personal el uso de uniforme y elementos de protección personal requeridos mientras permanezca en las instalaciones de la empresa. No se permitirá a ningún trabajador laborar de tenis o en sandalias. </w:t>
      </w:r>
    </w:p>
    <w:p w14:paraId="6ACFA0AD" w14:textId="4A14CFE5" w:rsidR="009660C7" w:rsidRPr="004B2C4D" w:rsidRDefault="009660C7" w:rsidP="00BC78A0">
      <w:pPr>
        <w:pStyle w:val="Default"/>
        <w:numPr>
          <w:ilvl w:val="0"/>
          <w:numId w:val="2"/>
        </w:numPr>
        <w:spacing w:line="360" w:lineRule="auto"/>
        <w:jc w:val="both"/>
        <w:rPr>
          <w:b/>
          <w:bCs/>
        </w:rPr>
      </w:pPr>
      <w:r w:rsidRPr="004B2C4D">
        <w:t xml:space="preserve">Si el Coordinador de Seguridad y salud de </w:t>
      </w:r>
      <w:r w:rsidR="007B3E60" w:rsidRPr="004B2C4D">
        <w:t>ADONITRANS S.A.S.,</w:t>
      </w:r>
      <w:r w:rsidR="00BC78A0" w:rsidRPr="004B2C4D">
        <w:rPr>
          <w:b/>
          <w:bCs/>
        </w:rPr>
        <w:t xml:space="preserve"> </w:t>
      </w:r>
      <w:r w:rsidR="00A071C4" w:rsidRPr="004B2C4D">
        <w:t>encuentra</w:t>
      </w:r>
      <w:r w:rsidRPr="004B2C4D">
        <w:t xml:space="preserve"> a alguno de los trabajadores de la empresa contratista que presente signos de ebriedad o bajo efectos de sustancias alucinógenas, lo reportará inmediatamente al representante o delegado de la empresa contratista para que le den el manejo necesario. </w:t>
      </w:r>
    </w:p>
    <w:p w14:paraId="4174EC49" w14:textId="7437C504" w:rsidR="009660C7" w:rsidRPr="004B2C4D" w:rsidRDefault="009660C7" w:rsidP="00BC78A0">
      <w:pPr>
        <w:pStyle w:val="Default"/>
        <w:numPr>
          <w:ilvl w:val="0"/>
          <w:numId w:val="2"/>
        </w:numPr>
        <w:spacing w:line="360" w:lineRule="auto"/>
        <w:jc w:val="both"/>
        <w:rPr>
          <w:b/>
          <w:bCs/>
        </w:rPr>
      </w:pPr>
      <w:r w:rsidRPr="004B2C4D">
        <w:t xml:space="preserve">Dependiendo de la magnitud y del riesgo del trabajo a ejecutar por el contratista, la empresa y el líder de seguridad y salud en el trabajo </w:t>
      </w:r>
      <w:r w:rsidR="00BC78A0" w:rsidRPr="004B2C4D">
        <w:t xml:space="preserve">de </w:t>
      </w:r>
      <w:r w:rsidR="007B3E60" w:rsidRPr="004B2C4D">
        <w:t>ADONITRANS S.A.S.</w:t>
      </w:r>
      <w:r w:rsidR="00BC78A0" w:rsidRPr="004B2C4D">
        <w:rPr>
          <w:b/>
          <w:bCs/>
        </w:rPr>
        <w:t xml:space="preserve">, </w:t>
      </w:r>
      <w:r w:rsidR="00A071C4" w:rsidRPr="004B2C4D">
        <w:t>podrá</w:t>
      </w:r>
      <w:r w:rsidRPr="004B2C4D">
        <w:t xml:space="preserve"> exigirle a la empresa contratista la presencia permanente durante la ejecución de los trabajos de mínimo una persona capacitada y certificada en primeros auxilios y rescate.</w:t>
      </w:r>
    </w:p>
    <w:p w14:paraId="4617A558" w14:textId="05D657A1" w:rsidR="009660C7" w:rsidRPr="004B2C4D" w:rsidRDefault="009660C7" w:rsidP="009660C7">
      <w:pPr>
        <w:pStyle w:val="Default"/>
        <w:numPr>
          <w:ilvl w:val="0"/>
          <w:numId w:val="4"/>
        </w:numPr>
        <w:spacing w:line="360" w:lineRule="auto"/>
        <w:jc w:val="both"/>
      </w:pPr>
      <w:r w:rsidRPr="004B2C4D">
        <w:t>La empresa contratista no permitirá a su personal el uso de audífonos salvo prescripción médica durante la ejecución de los trabajos.</w:t>
      </w:r>
    </w:p>
    <w:p w14:paraId="689DD146" w14:textId="1D181429" w:rsidR="009660C7" w:rsidRPr="004B2C4D" w:rsidRDefault="009660C7" w:rsidP="009660C7">
      <w:pPr>
        <w:pStyle w:val="Default"/>
        <w:numPr>
          <w:ilvl w:val="0"/>
          <w:numId w:val="4"/>
        </w:numPr>
        <w:spacing w:line="360" w:lineRule="auto"/>
        <w:jc w:val="both"/>
      </w:pPr>
      <w:r w:rsidRPr="004B2C4D">
        <w:t xml:space="preserve">La empresa contratista no permitirá a su personal el consumo de alimentos durante la ejecución de los trabajos. El consumo de alimentos deberá hacerse en el lugar establecido para ello. </w:t>
      </w:r>
    </w:p>
    <w:p w14:paraId="05467C78" w14:textId="08948BD5" w:rsidR="009660C7" w:rsidRPr="004B2C4D" w:rsidRDefault="009660C7" w:rsidP="009660C7">
      <w:pPr>
        <w:pStyle w:val="Default"/>
        <w:numPr>
          <w:ilvl w:val="0"/>
          <w:numId w:val="4"/>
        </w:numPr>
        <w:spacing w:line="360" w:lineRule="auto"/>
        <w:jc w:val="both"/>
      </w:pPr>
      <w:r w:rsidRPr="004B2C4D">
        <w:t xml:space="preserve">La empresa contratista no permitirá a su personal fumar durante la ejecución de los trabajos. Para fumar deben hacerlo solo en las zonas asignadas para los fumadores. </w:t>
      </w:r>
    </w:p>
    <w:p w14:paraId="7C21ABB5" w14:textId="77777777" w:rsidR="009660C7" w:rsidRPr="004B2C4D" w:rsidRDefault="009660C7" w:rsidP="009660C7">
      <w:pPr>
        <w:pStyle w:val="Default"/>
        <w:numPr>
          <w:ilvl w:val="0"/>
          <w:numId w:val="4"/>
        </w:numPr>
        <w:spacing w:line="360" w:lineRule="auto"/>
        <w:jc w:val="both"/>
      </w:pPr>
      <w:r w:rsidRPr="004B2C4D">
        <w:t>Los contratistas no deben realizar ninguna actividad que esté por fuera de los alcances del contrato para lo cual fueron asignados.</w:t>
      </w:r>
    </w:p>
    <w:p w14:paraId="414B1D8C" w14:textId="4487B69E" w:rsidR="009660C7" w:rsidRPr="004B2C4D" w:rsidRDefault="009660C7" w:rsidP="004B2C4D">
      <w:pPr>
        <w:pStyle w:val="Default"/>
        <w:numPr>
          <w:ilvl w:val="0"/>
          <w:numId w:val="4"/>
        </w:numPr>
        <w:spacing w:line="360" w:lineRule="auto"/>
        <w:jc w:val="both"/>
      </w:pPr>
      <w:r w:rsidRPr="004B2C4D">
        <w:lastRenderedPageBreak/>
        <w:t>El CONTRATISTA está obligado a retirar de al personal a su cargo que no cumpla con las normas de seguridad y salud en el trabajo y, especialmente, las establecidas en este manual.</w:t>
      </w:r>
    </w:p>
    <w:p w14:paraId="5916B66C" w14:textId="62B2BEE9" w:rsidR="009660C7" w:rsidRPr="004B2C4D" w:rsidRDefault="009660C7" w:rsidP="009660C7">
      <w:pPr>
        <w:pStyle w:val="Default"/>
        <w:numPr>
          <w:ilvl w:val="0"/>
          <w:numId w:val="6"/>
        </w:numPr>
        <w:spacing w:line="360" w:lineRule="auto"/>
        <w:jc w:val="both"/>
      </w:pPr>
      <w:r w:rsidRPr="004B2C4D">
        <w:rPr>
          <w:b/>
          <w:bCs/>
        </w:rPr>
        <w:t>EPP (ELEMENTOS DE PROTECCIÓN PERSONAL):</w:t>
      </w:r>
    </w:p>
    <w:p w14:paraId="44899C8F" w14:textId="5821BD5A" w:rsidR="009660C7" w:rsidRPr="004B2C4D" w:rsidRDefault="009660C7" w:rsidP="009660C7">
      <w:pPr>
        <w:pStyle w:val="Default"/>
        <w:numPr>
          <w:ilvl w:val="0"/>
          <w:numId w:val="4"/>
        </w:numPr>
        <w:spacing w:line="360" w:lineRule="auto"/>
        <w:jc w:val="both"/>
      </w:pPr>
      <w:r w:rsidRPr="004B2C4D">
        <w:t xml:space="preserve">El personal contratista deberá usar los EPP requeridos y específicos para las labores que realice. </w:t>
      </w:r>
    </w:p>
    <w:p w14:paraId="5829EC05" w14:textId="6F83AADC" w:rsidR="009660C7" w:rsidRPr="004B2C4D" w:rsidRDefault="009660C7" w:rsidP="009660C7">
      <w:pPr>
        <w:pStyle w:val="Default"/>
        <w:numPr>
          <w:ilvl w:val="0"/>
          <w:numId w:val="4"/>
        </w:numPr>
        <w:spacing w:line="360" w:lineRule="auto"/>
        <w:jc w:val="both"/>
      </w:pPr>
      <w:r w:rsidRPr="004B2C4D">
        <w:t xml:space="preserve">La empresa contratista está obligada a inspeccionar y mantener el inventario suficiente para reemplazos en caso de daño o perdida de los EPP. </w:t>
      </w:r>
    </w:p>
    <w:p w14:paraId="375CB864" w14:textId="7DF1C418" w:rsidR="009660C7" w:rsidRPr="004B2C4D" w:rsidRDefault="009660C7" w:rsidP="009660C7">
      <w:pPr>
        <w:pStyle w:val="Default"/>
        <w:numPr>
          <w:ilvl w:val="0"/>
          <w:numId w:val="4"/>
        </w:numPr>
        <w:spacing w:line="360" w:lineRule="auto"/>
        <w:jc w:val="both"/>
      </w:pPr>
      <w:r w:rsidRPr="004B2C4D">
        <w:t xml:space="preserve">Los EPP utilizados por el personal contratista deben cumplir especificaciones técnicas exigidas tanto por la legislación colombiana como por normas internacionales. </w:t>
      </w:r>
    </w:p>
    <w:p w14:paraId="45C16586" w14:textId="4D87A422" w:rsidR="009660C7" w:rsidRPr="004B2C4D" w:rsidRDefault="009660C7" w:rsidP="00FB27E0">
      <w:pPr>
        <w:pStyle w:val="Default"/>
        <w:numPr>
          <w:ilvl w:val="0"/>
          <w:numId w:val="4"/>
        </w:numPr>
        <w:spacing w:line="360" w:lineRule="auto"/>
        <w:jc w:val="both"/>
      </w:pPr>
      <w:r w:rsidRPr="004B2C4D">
        <w:t>La empresa contratista deberá suministrar el equipo de protección necesario para el personal visitante.</w:t>
      </w:r>
    </w:p>
    <w:p w14:paraId="3F421518" w14:textId="7F90AEE1" w:rsidR="009660C7" w:rsidRPr="004B2C4D" w:rsidRDefault="009660C7" w:rsidP="009660C7">
      <w:pPr>
        <w:pStyle w:val="Default"/>
        <w:numPr>
          <w:ilvl w:val="0"/>
          <w:numId w:val="4"/>
        </w:numPr>
        <w:spacing w:line="360" w:lineRule="auto"/>
        <w:jc w:val="both"/>
      </w:pPr>
      <w:r w:rsidRPr="004B2C4D">
        <w:t xml:space="preserve">Todo el personal contratista que durante su labor este expuesto a 85 o más decibeles debe utilizar </w:t>
      </w:r>
      <w:r w:rsidR="0027135A" w:rsidRPr="004B2C4D">
        <w:t xml:space="preserve">doble </w:t>
      </w:r>
      <w:r w:rsidRPr="004B2C4D">
        <w:t>protección auditiva.</w:t>
      </w:r>
    </w:p>
    <w:p w14:paraId="318F459F" w14:textId="192A5F34" w:rsidR="009660C7" w:rsidRPr="004B2C4D" w:rsidRDefault="009660C7" w:rsidP="009660C7">
      <w:pPr>
        <w:pStyle w:val="Default"/>
        <w:numPr>
          <w:ilvl w:val="0"/>
          <w:numId w:val="6"/>
        </w:numPr>
        <w:spacing w:line="360" w:lineRule="auto"/>
        <w:jc w:val="both"/>
      </w:pPr>
      <w:r w:rsidRPr="004B2C4D">
        <w:rPr>
          <w:b/>
          <w:bCs/>
        </w:rPr>
        <w:t>INSPECCIONES DE SEGURIDAD:</w:t>
      </w:r>
    </w:p>
    <w:p w14:paraId="129EA21D" w14:textId="277667C2" w:rsidR="009660C7" w:rsidRPr="004B2C4D" w:rsidRDefault="009660C7" w:rsidP="00BC78A0">
      <w:pPr>
        <w:pStyle w:val="Default"/>
        <w:numPr>
          <w:ilvl w:val="0"/>
          <w:numId w:val="2"/>
        </w:numPr>
        <w:spacing w:line="360" w:lineRule="auto"/>
        <w:jc w:val="both"/>
        <w:rPr>
          <w:b/>
          <w:bCs/>
        </w:rPr>
      </w:pPr>
      <w:r w:rsidRPr="004B2C4D">
        <w:t xml:space="preserve">Previo a la iniciación de los trabajos el líder de seguridad y salud en el trabajo </w:t>
      </w:r>
      <w:r w:rsidR="00BC78A0" w:rsidRPr="004B2C4D">
        <w:t xml:space="preserve">de </w:t>
      </w:r>
      <w:r w:rsidR="007B3E60" w:rsidRPr="004B2C4D">
        <w:t xml:space="preserve">ADONITRANS S.A.S., </w:t>
      </w:r>
      <w:r w:rsidRPr="004B2C4D">
        <w:t xml:space="preserve">definirá por escrito la periodicidad en la cual la empresa contratista deberá realizar las inspecciones a equipos, herramientas y EPP, que las personas anteriormente mencionadas determinen y la lista de chequeo y las fechas en las cuales la empresa contratista deberá entregar copia de estos registros al líder de seguridad y salud en el trabajo </w:t>
      </w:r>
      <w:r w:rsidR="00BC78A0" w:rsidRPr="004B2C4D">
        <w:t xml:space="preserve">de </w:t>
      </w:r>
      <w:r w:rsidR="007B3E60" w:rsidRPr="004B2C4D">
        <w:t>ADONITRANS S.A.S.</w:t>
      </w:r>
    </w:p>
    <w:p w14:paraId="7032B224" w14:textId="72AD8F60" w:rsidR="002066F2" w:rsidRPr="004B2C4D" w:rsidRDefault="009660C7" w:rsidP="009660C7">
      <w:pPr>
        <w:pStyle w:val="Default"/>
        <w:numPr>
          <w:ilvl w:val="0"/>
          <w:numId w:val="2"/>
        </w:numPr>
        <w:spacing w:line="360" w:lineRule="auto"/>
        <w:jc w:val="both"/>
        <w:rPr>
          <w:b/>
          <w:bCs/>
        </w:rPr>
      </w:pPr>
      <w:r w:rsidRPr="004B2C4D">
        <w:t xml:space="preserve">El líder de Seguridad y Salud en el Trabajo y el representante </w:t>
      </w:r>
      <w:r w:rsidR="00BC78A0" w:rsidRPr="004B2C4D">
        <w:t xml:space="preserve">de </w:t>
      </w:r>
      <w:r w:rsidR="007B3E60" w:rsidRPr="004B2C4D">
        <w:t xml:space="preserve">ADONITRANS S.A.S., </w:t>
      </w:r>
      <w:r w:rsidR="00A071C4" w:rsidRPr="004B2C4D">
        <w:t>podrá</w:t>
      </w:r>
      <w:r w:rsidRPr="004B2C4D">
        <w:t xml:space="preserve"> aplicar la lista de chequeo en el momento en que lo consideren necesario. </w:t>
      </w:r>
    </w:p>
    <w:p w14:paraId="4F66A972" w14:textId="3449962A" w:rsidR="009660C7" w:rsidRPr="004B2C4D" w:rsidRDefault="009660C7" w:rsidP="009660C7">
      <w:pPr>
        <w:pStyle w:val="Default"/>
        <w:numPr>
          <w:ilvl w:val="0"/>
          <w:numId w:val="6"/>
        </w:numPr>
        <w:spacing w:line="360" w:lineRule="auto"/>
        <w:jc w:val="both"/>
      </w:pPr>
      <w:r w:rsidRPr="004B2C4D">
        <w:rPr>
          <w:b/>
          <w:bCs/>
        </w:rPr>
        <w:t>EMERGENCIAS:</w:t>
      </w:r>
    </w:p>
    <w:p w14:paraId="307F6A95" w14:textId="60EBE052" w:rsidR="009660C7" w:rsidRPr="004B2C4D" w:rsidRDefault="009660C7" w:rsidP="009660C7">
      <w:pPr>
        <w:pStyle w:val="Default"/>
        <w:numPr>
          <w:ilvl w:val="0"/>
          <w:numId w:val="4"/>
        </w:numPr>
        <w:spacing w:line="360" w:lineRule="auto"/>
        <w:jc w:val="both"/>
      </w:pPr>
      <w:r w:rsidRPr="004B2C4D">
        <w:lastRenderedPageBreak/>
        <w:t>Si durante la permanencia de la empresa o persona contratista se presenta una emergencia, el personal contratista deberá acatar las órdenes dadas por cualquier persona integrante del programa de prevención de emergencias institucional (Comité de emergencias, brigadas, coordinadores de evacuación)</w:t>
      </w:r>
      <w:r w:rsidR="0027135A" w:rsidRPr="004B2C4D">
        <w:t>, por lo tanto, se le dará un instructivo donde se les explica los lineamientos.</w:t>
      </w:r>
    </w:p>
    <w:p w14:paraId="5409977C" w14:textId="6DC89C27" w:rsidR="00450621" w:rsidRPr="004B2C4D" w:rsidRDefault="00450621" w:rsidP="00BC78A0">
      <w:pPr>
        <w:pStyle w:val="Default"/>
        <w:numPr>
          <w:ilvl w:val="0"/>
          <w:numId w:val="2"/>
        </w:numPr>
        <w:spacing w:line="360" w:lineRule="auto"/>
        <w:jc w:val="both"/>
        <w:rPr>
          <w:b/>
          <w:bCs/>
        </w:rPr>
      </w:pPr>
      <w:r w:rsidRPr="004B2C4D">
        <w:t>De igual manera, no se debe operar los componentes del sistema contraincendios de las instalaciones</w:t>
      </w:r>
      <w:r w:rsidR="00BC78A0" w:rsidRPr="004B2C4D">
        <w:t xml:space="preserve"> de </w:t>
      </w:r>
      <w:r w:rsidR="007B3E60" w:rsidRPr="004B2C4D">
        <w:t>ADONITRANS S.A.S.</w:t>
      </w:r>
      <w:r w:rsidR="00A071C4" w:rsidRPr="004B2C4D">
        <w:t>,</w:t>
      </w:r>
      <w:r w:rsidRPr="004B2C4D">
        <w:t xml:space="preserve"> salvo autorización expresa del líder de brigada, coordinador de SST o presidente del C.E o en casos de emergencia.</w:t>
      </w:r>
    </w:p>
    <w:p w14:paraId="2328ACC0" w14:textId="3B270195" w:rsidR="009660C7" w:rsidRPr="004B2C4D" w:rsidRDefault="00450621" w:rsidP="009660C7">
      <w:pPr>
        <w:pStyle w:val="Default"/>
        <w:numPr>
          <w:ilvl w:val="0"/>
          <w:numId w:val="4"/>
        </w:numPr>
        <w:spacing w:line="360" w:lineRule="auto"/>
        <w:jc w:val="both"/>
      </w:pPr>
      <w:r w:rsidRPr="004B2C4D">
        <w:t>No se permite la acumulación de basuras en los lugares asignados para el almacenamiento de herramientas y equipos del Contratista, ni en rutas de evacuación.</w:t>
      </w:r>
    </w:p>
    <w:p w14:paraId="07136F71" w14:textId="77777777" w:rsidR="00450621" w:rsidRPr="004B2C4D" w:rsidRDefault="009660C7" w:rsidP="00450621">
      <w:pPr>
        <w:pStyle w:val="Default"/>
        <w:numPr>
          <w:ilvl w:val="0"/>
          <w:numId w:val="4"/>
        </w:numPr>
        <w:spacing w:line="360" w:lineRule="auto"/>
        <w:jc w:val="both"/>
      </w:pPr>
      <w:r w:rsidRPr="004B2C4D">
        <w:t xml:space="preserve">La empresa o persona contratista deberá acatar la señalización de emergencias presente. </w:t>
      </w:r>
    </w:p>
    <w:p w14:paraId="1DDD2688" w14:textId="77777777" w:rsidR="00450621" w:rsidRPr="004B2C4D" w:rsidRDefault="009660C7" w:rsidP="00450621">
      <w:pPr>
        <w:pStyle w:val="Default"/>
        <w:numPr>
          <w:ilvl w:val="0"/>
          <w:numId w:val="4"/>
        </w:numPr>
        <w:spacing w:line="360" w:lineRule="auto"/>
        <w:jc w:val="both"/>
      </w:pPr>
      <w:r w:rsidRPr="004B2C4D">
        <w:t xml:space="preserve">La empresa o persona contratista no podrá obstruir equipos y señalización como extintores y gabinetes contra incendio, entre otros. </w:t>
      </w:r>
    </w:p>
    <w:p w14:paraId="5154934D" w14:textId="095F2CC1" w:rsidR="009660C7" w:rsidRPr="004B2C4D" w:rsidRDefault="00E751B9" w:rsidP="00BC78A0">
      <w:pPr>
        <w:pStyle w:val="Default"/>
        <w:numPr>
          <w:ilvl w:val="0"/>
          <w:numId w:val="2"/>
        </w:numPr>
        <w:spacing w:line="360" w:lineRule="auto"/>
        <w:jc w:val="both"/>
        <w:rPr>
          <w:b/>
          <w:bCs/>
        </w:rPr>
      </w:pPr>
      <w:r w:rsidRPr="004B2C4D">
        <w:t xml:space="preserve">En caso de emergencia en las instalaciones ubicadas en </w:t>
      </w:r>
      <w:r w:rsidR="00A071C4" w:rsidRPr="004B2C4D">
        <w:t>Santiago de Cali</w:t>
      </w:r>
      <w:r w:rsidR="007B3E60" w:rsidRPr="004B2C4D">
        <w:t xml:space="preserve">, ADONITRANS S.A.S. </w:t>
      </w:r>
      <w:r w:rsidR="00A071C4" w:rsidRPr="004B2C4D">
        <w:t>se</w:t>
      </w:r>
      <w:r w:rsidRPr="004B2C4D">
        <w:t xml:space="preserve"> deberá comunicar con </w:t>
      </w:r>
      <w:r w:rsidR="007B3E60" w:rsidRPr="004B2C4D">
        <w:t>B</w:t>
      </w:r>
      <w:r w:rsidR="00A071C4" w:rsidRPr="004B2C4D">
        <w:t>omberos Cali</w:t>
      </w:r>
      <w:r w:rsidRPr="004B2C4D">
        <w:t>.</w:t>
      </w:r>
    </w:p>
    <w:p w14:paraId="60D19091" w14:textId="78E803F2" w:rsidR="00A071C4" w:rsidRPr="004B2C4D" w:rsidRDefault="009660C7" w:rsidP="00F3645D">
      <w:pPr>
        <w:pStyle w:val="Default"/>
        <w:numPr>
          <w:ilvl w:val="0"/>
          <w:numId w:val="4"/>
        </w:numPr>
        <w:spacing w:line="360" w:lineRule="auto"/>
        <w:jc w:val="both"/>
      </w:pPr>
      <w:r w:rsidRPr="004B2C4D">
        <w:t>En caso de emergencia</w:t>
      </w:r>
      <w:r w:rsidR="001157A8" w:rsidRPr="004B2C4D">
        <w:t xml:space="preserve"> y/o accidente</w:t>
      </w:r>
      <w:r w:rsidR="00E751B9" w:rsidRPr="004B2C4D">
        <w:t xml:space="preserve"> </w:t>
      </w:r>
      <w:r w:rsidR="001157A8" w:rsidRPr="004B2C4D">
        <w:t xml:space="preserve">se deberá comunicar con el coordinador de SST al </w:t>
      </w:r>
      <w:r w:rsidR="00BC78A0" w:rsidRPr="004B2C4D">
        <w:rPr>
          <w:lang w:val="es-ES"/>
        </w:rPr>
        <w:t>3178888378 -</w:t>
      </w:r>
      <w:r w:rsidR="007B3E60" w:rsidRPr="004B2C4D">
        <w:rPr>
          <w:lang w:val="es-ES"/>
        </w:rPr>
        <w:t>3168606481</w:t>
      </w:r>
      <w:r w:rsidR="00A071C4" w:rsidRPr="004B2C4D">
        <w:t xml:space="preserve">, </w:t>
      </w:r>
      <w:r w:rsidR="001157A8" w:rsidRPr="004B2C4D">
        <w:t xml:space="preserve">o </w:t>
      </w:r>
      <w:r w:rsidRPr="004B2C4D">
        <w:t xml:space="preserve">utilice la línea segura 123 más cercana. </w:t>
      </w:r>
    </w:p>
    <w:p w14:paraId="4CC51473" w14:textId="7809078A" w:rsidR="001157A8" w:rsidRPr="004B2C4D" w:rsidRDefault="009660C7" w:rsidP="007306F9">
      <w:pPr>
        <w:pStyle w:val="Default"/>
        <w:numPr>
          <w:ilvl w:val="0"/>
          <w:numId w:val="6"/>
        </w:numPr>
        <w:spacing w:line="360" w:lineRule="auto"/>
        <w:jc w:val="both"/>
      </w:pPr>
      <w:r w:rsidRPr="004B2C4D">
        <w:rPr>
          <w:b/>
          <w:bCs/>
        </w:rPr>
        <w:t>ERGONOMÍA:</w:t>
      </w:r>
    </w:p>
    <w:p w14:paraId="0DF515E4" w14:textId="77777777" w:rsidR="007B3E60" w:rsidRPr="004B2C4D" w:rsidRDefault="00E751B9" w:rsidP="005F7469">
      <w:pPr>
        <w:pStyle w:val="Default"/>
        <w:numPr>
          <w:ilvl w:val="0"/>
          <w:numId w:val="4"/>
        </w:numPr>
        <w:spacing w:line="360" w:lineRule="auto"/>
        <w:jc w:val="both"/>
      </w:pPr>
      <w:r w:rsidRPr="004B2C4D">
        <w:t>La empresa o persona contratista deberá c</w:t>
      </w:r>
      <w:r w:rsidR="001157A8" w:rsidRPr="004B2C4D">
        <w:t>umplir con el programa de capacitación y formación</w:t>
      </w:r>
      <w:r w:rsidR="007306F9" w:rsidRPr="004B2C4D">
        <w:t xml:space="preserve"> establecidos por </w:t>
      </w:r>
      <w:r w:rsidR="007B3E60" w:rsidRPr="004B2C4D">
        <w:t>ADONITRANS S.A.S.</w:t>
      </w:r>
    </w:p>
    <w:p w14:paraId="1FA7A16D" w14:textId="4E758827" w:rsidR="009660C7" w:rsidRPr="004B2C4D" w:rsidRDefault="009660C7" w:rsidP="005F7469">
      <w:pPr>
        <w:pStyle w:val="Default"/>
        <w:numPr>
          <w:ilvl w:val="0"/>
          <w:numId w:val="4"/>
        </w:numPr>
        <w:spacing w:line="360" w:lineRule="auto"/>
        <w:jc w:val="both"/>
      </w:pPr>
      <w:r w:rsidRPr="004B2C4D">
        <w:t xml:space="preserve">Todo personal contratista deberá cumplir todas las normas sobre manipulación de pesos de la legislación colombiana, esto es, para hombres: </w:t>
      </w:r>
      <w:r w:rsidRPr="004B2C4D">
        <w:lastRenderedPageBreak/>
        <w:t xml:space="preserve">levantamiento de pesos no mayores de 25 kg y transporte en hombro máximo 50 kg; para mujeres: levantamiento de pesos no mayores de 12,5 kg. </w:t>
      </w:r>
    </w:p>
    <w:p w14:paraId="53B5B4FD" w14:textId="4D747EC6" w:rsidR="009660C7" w:rsidRPr="004B2C4D" w:rsidRDefault="009660C7" w:rsidP="004B2C4D">
      <w:pPr>
        <w:pStyle w:val="Prrafodelista"/>
        <w:numPr>
          <w:ilvl w:val="0"/>
          <w:numId w:val="4"/>
        </w:numPr>
        <w:spacing w:line="360" w:lineRule="auto"/>
        <w:jc w:val="both"/>
        <w:rPr>
          <w:rFonts w:ascii="Arial" w:hAnsi="Arial" w:cs="Arial"/>
          <w:sz w:val="24"/>
          <w:szCs w:val="24"/>
        </w:rPr>
      </w:pPr>
      <w:r w:rsidRPr="004B2C4D">
        <w:rPr>
          <w:rFonts w:ascii="Arial" w:hAnsi="Arial" w:cs="Arial"/>
          <w:sz w:val="24"/>
          <w:szCs w:val="24"/>
        </w:rPr>
        <w:t>Para manipulación de pesos mayores a los estipulados en el ítem anterior, la empresa contratista deberá proveer ayudas mecánicas a sus trabajadores y procedimientos de trabajo seguro para manipulación de cargas.</w:t>
      </w:r>
    </w:p>
    <w:p w14:paraId="727384A5" w14:textId="73EDF52E" w:rsidR="009660C7" w:rsidRPr="004B2C4D" w:rsidRDefault="009660C7" w:rsidP="009660C7">
      <w:pPr>
        <w:pStyle w:val="Prrafodelista"/>
        <w:numPr>
          <w:ilvl w:val="0"/>
          <w:numId w:val="6"/>
        </w:numPr>
        <w:spacing w:line="360" w:lineRule="auto"/>
        <w:jc w:val="both"/>
        <w:rPr>
          <w:rFonts w:ascii="Arial" w:hAnsi="Arial" w:cs="Arial"/>
          <w:b/>
          <w:bCs/>
          <w:sz w:val="24"/>
          <w:szCs w:val="24"/>
        </w:rPr>
      </w:pPr>
      <w:r w:rsidRPr="004B2C4D">
        <w:rPr>
          <w:rFonts w:ascii="Arial" w:hAnsi="Arial" w:cs="Arial"/>
          <w:b/>
          <w:bCs/>
          <w:sz w:val="24"/>
          <w:szCs w:val="24"/>
        </w:rPr>
        <w:t xml:space="preserve">INCIDENTES Y ACCIDENTES DE TRABAJO (RESOLUCIÓN 1401 DE 2007): </w:t>
      </w:r>
    </w:p>
    <w:p w14:paraId="2FDD71F8" w14:textId="7AAB2900" w:rsidR="009660C7" w:rsidRPr="004B2C4D" w:rsidRDefault="009660C7" w:rsidP="00F33D4B">
      <w:pPr>
        <w:pStyle w:val="Default"/>
        <w:numPr>
          <w:ilvl w:val="0"/>
          <w:numId w:val="2"/>
        </w:numPr>
        <w:spacing w:line="360" w:lineRule="auto"/>
        <w:jc w:val="both"/>
        <w:rPr>
          <w:b/>
          <w:bCs/>
        </w:rPr>
      </w:pPr>
      <w:r w:rsidRPr="004B2C4D">
        <w:t xml:space="preserve">En el momento en que se presente un accidente de trabajo, la empresa contratista deberá reportarlo a la mayor brevedad posible, dentro de </w:t>
      </w:r>
      <w:r w:rsidR="001157A8" w:rsidRPr="004B2C4D">
        <w:t>los 2 días hábiles</w:t>
      </w:r>
      <w:r w:rsidRPr="004B2C4D">
        <w:t xml:space="preserve"> al evento, a la ARL correspondiente. Igualmente, debe informarse del accidente al líder de seguridad y salud en el trabajo de </w:t>
      </w:r>
      <w:r w:rsidR="007B3E60" w:rsidRPr="004B2C4D">
        <w:t>ADONITRANS S.A.S</w:t>
      </w:r>
      <w:r w:rsidR="00B335BA" w:rsidRPr="004B2C4D">
        <w:t xml:space="preserve">. </w:t>
      </w:r>
      <w:r w:rsidR="00A071C4" w:rsidRPr="004B2C4D">
        <w:t>En</w:t>
      </w:r>
      <w:r w:rsidRPr="004B2C4D">
        <w:t xml:space="preserve"> caso de accidentes graves éstos deben ser reportados inmediatamente tanto a la ARL como al líder de seguridad y salud en el trabajo de</w:t>
      </w:r>
      <w:r w:rsidR="00F33D4B" w:rsidRPr="004B2C4D">
        <w:t xml:space="preserve"> </w:t>
      </w:r>
      <w:r w:rsidR="00FF167F" w:rsidRPr="004B2C4D">
        <w:t>ADONITRANS S.A.S</w:t>
      </w:r>
      <w:r w:rsidR="00A071C4" w:rsidRPr="004B2C4D">
        <w:t>.</w:t>
      </w:r>
      <w:r w:rsidRPr="004B2C4D">
        <w:t xml:space="preserve"> La empresa o persona contratista deberá enviar, al líder de seguridad y salud en el trabajo de </w:t>
      </w:r>
      <w:r w:rsidR="00F95DFE" w:rsidRPr="004B2C4D">
        <w:t xml:space="preserve">ADONITRANS S.A.S., </w:t>
      </w:r>
      <w:r w:rsidR="00A071C4" w:rsidRPr="004B2C4D">
        <w:t>una</w:t>
      </w:r>
      <w:r w:rsidRPr="004B2C4D">
        <w:t xml:space="preserve"> copia del reporte de los accidentes que se presenten. </w:t>
      </w:r>
    </w:p>
    <w:p w14:paraId="479463F4" w14:textId="528EE3F8" w:rsidR="009660C7" w:rsidRPr="004B2C4D" w:rsidRDefault="009660C7" w:rsidP="00F33D4B">
      <w:pPr>
        <w:pStyle w:val="Default"/>
        <w:numPr>
          <w:ilvl w:val="0"/>
          <w:numId w:val="2"/>
        </w:numPr>
        <w:spacing w:line="360" w:lineRule="auto"/>
        <w:jc w:val="both"/>
        <w:rPr>
          <w:b/>
          <w:bCs/>
        </w:rPr>
      </w:pPr>
      <w:r w:rsidRPr="004B2C4D">
        <w:t>Todo accidente de trabajo debe ser investigado por la empresa contratista y, en un plazo máximo de cinco (5) días hábiles, se debe entregar copia de esta investigación al líder de seguridad y salud en el trabajo de</w:t>
      </w:r>
      <w:r w:rsidR="00F33D4B" w:rsidRPr="004B2C4D">
        <w:t xml:space="preserve"> </w:t>
      </w:r>
      <w:r w:rsidR="00F95DFE" w:rsidRPr="004B2C4D">
        <w:t>ADONITRANS S.A.S</w:t>
      </w:r>
      <w:r w:rsidR="00B335BA" w:rsidRPr="004B2C4D">
        <w:t xml:space="preserve">. </w:t>
      </w:r>
      <w:r w:rsidR="00A071C4" w:rsidRPr="004B2C4D">
        <w:t>El</w:t>
      </w:r>
      <w:r w:rsidRPr="004B2C4D">
        <w:t xml:space="preserve"> informe de investigación debe incluir acciones de mejoramiento. </w:t>
      </w:r>
    </w:p>
    <w:p w14:paraId="0E71F546" w14:textId="15CAADE8" w:rsidR="00450621" w:rsidRPr="004B2C4D" w:rsidRDefault="009660C7" w:rsidP="00CC0342">
      <w:pPr>
        <w:pStyle w:val="Prrafodelista"/>
        <w:numPr>
          <w:ilvl w:val="0"/>
          <w:numId w:val="8"/>
        </w:numPr>
        <w:spacing w:line="360" w:lineRule="auto"/>
        <w:jc w:val="both"/>
        <w:rPr>
          <w:rFonts w:ascii="Arial" w:hAnsi="Arial" w:cs="Arial"/>
          <w:sz w:val="24"/>
          <w:szCs w:val="24"/>
        </w:rPr>
      </w:pPr>
      <w:r w:rsidRPr="004B2C4D">
        <w:rPr>
          <w:rFonts w:ascii="Arial" w:hAnsi="Arial" w:cs="Arial"/>
          <w:sz w:val="24"/>
          <w:szCs w:val="24"/>
        </w:rPr>
        <w:t xml:space="preserve">Toda empresa contratista está obligada a reportar semanalmente al líder de seguridad y salud en el trabajo de </w:t>
      </w:r>
      <w:r w:rsidR="00F95DFE" w:rsidRPr="004B2C4D">
        <w:rPr>
          <w:rFonts w:ascii="Arial" w:hAnsi="Arial" w:cs="Arial"/>
          <w:sz w:val="24"/>
          <w:szCs w:val="24"/>
        </w:rPr>
        <w:t xml:space="preserve">ADONITRANS S.A.S., </w:t>
      </w:r>
      <w:r w:rsidR="00A071C4" w:rsidRPr="004B2C4D">
        <w:rPr>
          <w:rFonts w:ascii="Arial" w:hAnsi="Arial" w:cs="Arial"/>
          <w:sz w:val="24"/>
          <w:szCs w:val="24"/>
        </w:rPr>
        <w:t>todos</w:t>
      </w:r>
      <w:r w:rsidRPr="004B2C4D">
        <w:rPr>
          <w:rFonts w:ascii="Arial" w:hAnsi="Arial" w:cs="Arial"/>
          <w:sz w:val="24"/>
          <w:szCs w:val="24"/>
        </w:rPr>
        <w:t xml:space="preserve"> los incidentes ocurridos. Este informe debe ir acompañado de una investigación y de acciones de mejoramiento. Si la empresa contratista no cuenta con un formato de reporte e investigación de incidentes puede solicitarlo al líder de seguridad y salud en el</w:t>
      </w:r>
      <w:r w:rsidR="00F33D4B" w:rsidRPr="004B2C4D">
        <w:rPr>
          <w:rFonts w:ascii="Arial" w:hAnsi="Arial" w:cs="Arial"/>
          <w:sz w:val="24"/>
          <w:szCs w:val="24"/>
        </w:rPr>
        <w:t xml:space="preserve"> trabajo de </w:t>
      </w:r>
      <w:r w:rsidR="00F95DFE" w:rsidRPr="004B2C4D">
        <w:rPr>
          <w:rFonts w:ascii="Arial" w:hAnsi="Arial" w:cs="Arial"/>
          <w:sz w:val="24"/>
          <w:szCs w:val="24"/>
        </w:rPr>
        <w:t>ADONITRANS S.A.S.</w:t>
      </w:r>
    </w:p>
    <w:p w14:paraId="6B43F068" w14:textId="62818622" w:rsidR="00450621" w:rsidRPr="004B2C4D" w:rsidRDefault="00450621" w:rsidP="00450621">
      <w:pPr>
        <w:pStyle w:val="Default"/>
        <w:numPr>
          <w:ilvl w:val="0"/>
          <w:numId w:val="6"/>
        </w:numPr>
        <w:spacing w:line="360" w:lineRule="auto"/>
        <w:jc w:val="both"/>
        <w:rPr>
          <w:b/>
          <w:bCs/>
        </w:rPr>
      </w:pPr>
      <w:r w:rsidRPr="004B2C4D">
        <w:rPr>
          <w:b/>
          <w:bCs/>
        </w:rPr>
        <w:t xml:space="preserve">SEGURIDAD Y SALUD EN EL TRABAJO: </w:t>
      </w:r>
    </w:p>
    <w:p w14:paraId="2300A8E2" w14:textId="1FD048FA" w:rsidR="00450621" w:rsidRPr="004B2C4D" w:rsidRDefault="00450621" w:rsidP="00450621">
      <w:pPr>
        <w:pStyle w:val="Default"/>
        <w:spacing w:line="360" w:lineRule="auto"/>
        <w:jc w:val="both"/>
      </w:pPr>
      <w:r w:rsidRPr="004B2C4D">
        <w:lastRenderedPageBreak/>
        <w:t>Por intermedio del área de Seguridad y Salud en el Trabajo, se realizará un seguimiento al cumplimiento de las Normas de Seguridad expuestas en el presente Manual en el momento de la ejecución de la labor del Contratista</w:t>
      </w:r>
      <w:r w:rsidR="006C45DD" w:rsidRPr="004B2C4D">
        <w:t>.</w:t>
      </w:r>
    </w:p>
    <w:p w14:paraId="148C5B4A" w14:textId="6796EFC3" w:rsidR="006C45DD" w:rsidRPr="004B2C4D" w:rsidRDefault="006C45DD" w:rsidP="00450621">
      <w:pPr>
        <w:pStyle w:val="Default"/>
        <w:spacing w:line="360" w:lineRule="auto"/>
        <w:jc w:val="both"/>
      </w:pPr>
    </w:p>
    <w:p w14:paraId="716B12B3" w14:textId="77777777" w:rsidR="006C45DD" w:rsidRPr="004B2C4D" w:rsidRDefault="006C45DD" w:rsidP="00450621">
      <w:pPr>
        <w:pStyle w:val="Default"/>
        <w:spacing w:line="360" w:lineRule="auto"/>
        <w:jc w:val="both"/>
        <w:rPr>
          <w:b/>
        </w:rPr>
      </w:pPr>
      <w:r w:rsidRPr="004B2C4D">
        <w:rPr>
          <w:b/>
        </w:rPr>
        <w:t>El área de Seguridad y Salud en el Trabajo, debe:</w:t>
      </w:r>
    </w:p>
    <w:p w14:paraId="57F36498" w14:textId="1AB9E4B6" w:rsidR="006C45DD" w:rsidRPr="004B2C4D" w:rsidRDefault="006C45DD" w:rsidP="006C45DD">
      <w:pPr>
        <w:pStyle w:val="Default"/>
        <w:numPr>
          <w:ilvl w:val="0"/>
          <w:numId w:val="14"/>
        </w:numPr>
        <w:spacing w:line="360" w:lineRule="auto"/>
        <w:jc w:val="both"/>
        <w:rPr>
          <w:b/>
          <w:bCs/>
        </w:rPr>
      </w:pPr>
      <w:r w:rsidRPr="004B2C4D">
        <w:t>Realizar inspecciones aleatorias y/o solicitarles a los supervisores de los contratos u órdenes relacionada en seguridad y salud en el trabajo, con el fin de verificar el cumplimiento de los requerimientos establecidos en este documento cuando lo considere pertinente y brindar apoyo técnico en caso de ser necesario, como se explica en el punto C (inspecciones de seguridad).</w:t>
      </w:r>
    </w:p>
    <w:p w14:paraId="3FF9B23A" w14:textId="77777777" w:rsidR="006C45DD" w:rsidRPr="004B2C4D" w:rsidRDefault="006C45DD" w:rsidP="006C45DD">
      <w:pPr>
        <w:pStyle w:val="Default"/>
        <w:numPr>
          <w:ilvl w:val="0"/>
          <w:numId w:val="14"/>
        </w:numPr>
        <w:spacing w:line="360" w:lineRule="auto"/>
        <w:jc w:val="both"/>
        <w:rPr>
          <w:b/>
          <w:bCs/>
        </w:rPr>
      </w:pPr>
      <w:r w:rsidRPr="004B2C4D">
        <w:t>Cuando se realicen estas visitas, se debe reportar por escrito y de manera oportuna al supervisor del contrato, los hallazgos que requieran solución.</w:t>
      </w:r>
    </w:p>
    <w:p w14:paraId="2478E96D" w14:textId="58BC0431" w:rsidR="006C45DD" w:rsidRPr="004B2C4D" w:rsidRDefault="006C45DD" w:rsidP="006C45DD">
      <w:pPr>
        <w:pStyle w:val="Default"/>
        <w:numPr>
          <w:ilvl w:val="0"/>
          <w:numId w:val="14"/>
        </w:numPr>
        <w:spacing w:line="360" w:lineRule="auto"/>
        <w:jc w:val="both"/>
        <w:rPr>
          <w:b/>
          <w:bCs/>
        </w:rPr>
      </w:pPr>
      <w:r w:rsidRPr="004B2C4D">
        <w:t xml:space="preserve"> Realizar inducciones - reinducción de Seguridad y Salud en el Trabajo a contratistas, subcontratistas y/o personal que va a ejecutar las labores, previa programación con el supervisor del contrato, teniendo en cuenta que no se deben iniciar labores hasta recibir esta información, sea escrita, electrónica o verbal, para cual debe contar con una lista de asistencia y de comprensión a la información dada por esta área, ya que es de obligatorio cumplimiento la socialización de reglamentos, compromisos y demás puntos establecidos en este manual.</w:t>
      </w:r>
    </w:p>
    <w:p w14:paraId="10AB3E09" w14:textId="23246490" w:rsidR="00450621" w:rsidRPr="004B2C4D" w:rsidRDefault="005C31BE" w:rsidP="00F33D4B">
      <w:pPr>
        <w:pStyle w:val="Default"/>
        <w:numPr>
          <w:ilvl w:val="0"/>
          <w:numId w:val="11"/>
        </w:numPr>
        <w:spacing w:line="360" w:lineRule="auto"/>
        <w:jc w:val="both"/>
      </w:pPr>
      <w:r w:rsidRPr="004B2C4D">
        <w:t xml:space="preserve">ADONITRANS S.A.S., </w:t>
      </w:r>
      <w:r w:rsidR="00A071C4" w:rsidRPr="004B2C4D">
        <w:t>capacitará</w:t>
      </w:r>
      <w:r w:rsidR="00450621" w:rsidRPr="004B2C4D">
        <w:t xml:space="preserve"> y evaluará a todos los contratistas de manera periódica, es de carácter obligatorio la asistencia a los espacios de formación</w:t>
      </w:r>
      <w:r w:rsidR="00F3645D" w:rsidRPr="004B2C4D">
        <w:t>.</w:t>
      </w:r>
    </w:p>
    <w:p w14:paraId="14778F4D" w14:textId="1EE2C24E" w:rsidR="00450621" w:rsidRPr="004B2C4D" w:rsidRDefault="00450621" w:rsidP="00450621">
      <w:pPr>
        <w:pStyle w:val="Default"/>
        <w:numPr>
          <w:ilvl w:val="0"/>
          <w:numId w:val="12"/>
        </w:numPr>
        <w:spacing w:line="360" w:lineRule="auto"/>
        <w:jc w:val="both"/>
      </w:pPr>
      <w:r w:rsidRPr="004B2C4D">
        <w:rPr>
          <w:b/>
          <w:bCs/>
        </w:rPr>
        <w:t>Evaluación Inducción:</w:t>
      </w:r>
      <w:r w:rsidRPr="004B2C4D">
        <w:t xml:space="preserve"> Cada uno de los contratistas deberá realizar el proceso de inducción Registro y Evaluación de Inducción Y Reinducción; Y otros compromisos que sugiera </w:t>
      </w:r>
      <w:r w:rsidR="00F33D4B" w:rsidRPr="004B2C4D">
        <w:t xml:space="preserve">a </w:t>
      </w:r>
      <w:r w:rsidR="005C31BE" w:rsidRPr="004B2C4D">
        <w:t>ADONITRANS S.A.S.</w:t>
      </w:r>
    </w:p>
    <w:tbl>
      <w:tblPr>
        <w:tblStyle w:val="Tablaconcuadrcula"/>
        <w:tblW w:w="9776" w:type="dxa"/>
        <w:jc w:val="center"/>
        <w:tblLook w:val="04A0" w:firstRow="1" w:lastRow="0" w:firstColumn="1" w:lastColumn="0" w:noHBand="0" w:noVBand="1"/>
      </w:tblPr>
      <w:tblGrid>
        <w:gridCol w:w="2122"/>
        <w:gridCol w:w="1984"/>
        <w:gridCol w:w="5670"/>
      </w:tblGrid>
      <w:tr w:rsidR="00450621" w:rsidRPr="004B2C4D" w14:paraId="607742A8" w14:textId="77777777" w:rsidTr="00FB27E0">
        <w:trPr>
          <w:jc w:val="center"/>
        </w:trPr>
        <w:tc>
          <w:tcPr>
            <w:tcW w:w="2122" w:type="dxa"/>
            <w:shd w:val="clear" w:color="auto" w:fill="auto"/>
          </w:tcPr>
          <w:p w14:paraId="49C14102" w14:textId="77777777" w:rsidR="00450621" w:rsidRPr="004B2C4D" w:rsidRDefault="00450621" w:rsidP="000D4EBD">
            <w:pPr>
              <w:pStyle w:val="Default"/>
              <w:spacing w:line="360" w:lineRule="auto"/>
              <w:jc w:val="center"/>
              <w:rPr>
                <w:b/>
                <w:bCs/>
              </w:rPr>
            </w:pPr>
            <w:r w:rsidRPr="004B2C4D">
              <w:rPr>
                <w:b/>
                <w:bCs/>
              </w:rPr>
              <w:t>CALIFICACIÓN</w:t>
            </w:r>
          </w:p>
        </w:tc>
        <w:tc>
          <w:tcPr>
            <w:tcW w:w="1984" w:type="dxa"/>
            <w:shd w:val="clear" w:color="auto" w:fill="auto"/>
          </w:tcPr>
          <w:p w14:paraId="15E7C0DF" w14:textId="77777777" w:rsidR="00450621" w:rsidRPr="004B2C4D" w:rsidRDefault="00450621" w:rsidP="000D4EBD">
            <w:pPr>
              <w:pStyle w:val="Default"/>
              <w:spacing w:line="360" w:lineRule="auto"/>
              <w:jc w:val="center"/>
              <w:rPr>
                <w:b/>
                <w:bCs/>
              </w:rPr>
            </w:pPr>
            <w:r w:rsidRPr="004B2C4D">
              <w:rPr>
                <w:b/>
                <w:bCs/>
              </w:rPr>
              <w:t>CONCEPTO</w:t>
            </w:r>
          </w:p>
        </w:tc>
        <w:tc>
          <w:tcPr>
            <w:tcW w:w="5670" w:type="dxa"/>
            <w:shd w:val="clear" w:color="auto" w:fill="auto"/>
          </w:tcPr>
          <w:p w14:paraId="76DEE800" w14:textId="77777777" w:rsidR="00450621" w:rsidRPr="004B2C4D" w:rsidRDefault="00450621" w:rsidP="000D4EBD">
            <w:pPr>
              <w:pStyle w:val="Default"/>
              <w:spacing w:line="360" w:lineRule="auto"/>
              <w:jc w:val="center"/>
              <w:rPr>
                <w:b/>
                <w:bCs/>
              </w:rPr>
            </w:pPr>
            <w:r w:rsidRPr="004B2C4D">
              <w:rPr>
                <w:b/>
                <w:bCs/>
              </w:rPr>
              <w:t>CONDUCTA</w:t>
            </w:r>
          </w:p>
        </w:tc>
      </w:tr>
      <w:tr w:rsidR="00450621" w:rsidRPr="004B2C4D" w14:paraId="79113C0B" w14:textId="77777777" w:rsidTr="00FB27E0">
        <w:trPr>
          <w:jc w:val="center"/>
        </w:trPr>
        <w:tc>
          <w:tcPr>
            <w:tcW w:w="2122" w:type="dxa"/>
            <w:shd w:val="clear" w:color="auto" w:fill="auto"/>
            <w:vAlign w:val="center"/>
          </w:tcPr>
          <w:p w14:paraId="5A450E35" w14:textId="77777777" w:rsidR="00450621" w:rsidRPr="004B2C4D" w:rsidRDefault="00450621" w:rsidP="000D4EBD">
            <w:pPr>
              <w:pStyle w:val="Default"/>
              <w:spacing w:line="360" w:lineRule="auto"/>
              <w:jc w:val="both"/>
            </w:pPr>
            <w:r w:rsidRPr="004B2C4D">
              <w:t>≤ 60%</w:t>
            </w:r>
          </w:p>
        </w:tc>
        <w:tc>
          <w:tcPr>
            <w:tcW w:w="1984" w:type="dxa"/>
            <w:shd w:val="clear" w:color="auto" w:fill="auto"/>
            <w:vAlign w:val="center"/>
          </w:tcPr>
          <w:p w14:paraId="263EE5AA" w14:textId="77777777" w:rsidR="00450621" w:rsidRPr="004B2C4D" w:rsidRDefault="00450621" w:rsidP="000D4EBD">
            <w:pPr>
              <w:pStyle w:val="Default"/>
              <w:spacing w:line="360" w:lineRule="auto"/>
              <w:jc w:val="both"/>
              <w:rPr>
                <w:b/>
                <w:bCs/>
              </w:rPr>
            </w:pPr>
            <w:r w:rsidRPr="004B2C4D">
              <w:rPr>
                <w:b/>
                <w:bCs/>
              </w:rPr>
              <w:t>DEFICENTE</w:t>
            </w:r>
          </w:p>
        </w:tc>
        <w:tc>
          <w:tcPr>
            <w:tcW w:w="5670" w:type="dxa"/>
            <w:shd w:val="clear" w:color="auto" w:fill="auto"/>
          </w:tcPr>
          <w:p w14:paraId="55FD7F80" w14:textId="77777777" w:rsidR="00450621" w:rsidRPr="004B2C4D" w:rsidRDefault="00450621" w:rsidP="000D4EBD">
            <w:pPr>
              <w:pStyle w:val="Default"/>
              <w:spacing w:line="360" w:lineRule="auto"/>
              <w:jc w:val="both"/>
            </w:pPr>
            <w:r w:rsidRPr="004B2C4D">
              <w:t>Programar nuevamente inducción</w:t>
            </w:r>
          </w:p>
        </w:tc>
      </w:tr>
      <w:tr w:rsidR="00450621" w:rsidRPr="004B2C4D" w14:paraId="528AB6E7" w14:textId="77777777" w:rsidTr="00FB27E0">
        <w:trPr>
          <w:jc w:val="center"/>
        </w:trPr>
        <w:tc>
          <w:tcPr>
            <w:tcW w:w="2122" w:type="dxa"/>
            <w:shd w:val="clear" w:color="auto" w:fill="auto"/>
            <w:vAlign w:val="center"/>
          </w:tcPr>
          <w:p w14:paraId="25397D71" w14:textId="77777777" w:rsidR="00450621" w:rsidRPr="004B2C4D" w:rsidRDefault="00450621" w:rsidP="000D4EBD">
            <w:pPr>
              <w:pStyle w:val="Default"/>
              <w:spacing w:line="360" w:lineRule="auto"/>
              <w:jc w:val="both"/>
            </w:pPr>
            <w:r w:rsidRPr="004B2C4D">
              <w:lastRenderedPageBreak/>
              <w:t>70%</w:t>
            </w:r>
          </w:p>
        </w:tc>
        <w:tc>
          <w:tcPr>
            <w:tcW w:w="1984" w:type="dxa"/>
            <w:shd w:val="clear" w:color="auto" w:fill="auto"/>
            <w:vAlign w:val="center"/>
          </w:tcPr>
          <w:p w14:paraId="298E0CE0" w14:textId="77777777" w:rsidR="00450621" w:rsidRPr="004B2C4D" w:rsidRDefault="00450621" w:rsidP="000D4EBD">
            <w:pPr>
              <w:pStyle w:val="Default"/>
              <w:spacing w:line="360" w:lineRule="auto"/>
              <w:jc w:val="both"/>
              <w:rPr>
                <w:b/>
                <w:bCs/>
              </w:rPr>
            </w:pPr>
            <w:r w:rsidRPr="004B2C4D">
              <w:rPr>
                <w:b/>
                <w:bCs/>
              </w:rPr>
              <w:t>ACEPTABLE</w:t>
            </w:r>
          </w:p>
        </w:tc>
        <w:tc>
          <w:tcPr>
            <w:tcW w:w="5670" w:type="dxa"/>
            <w:shd w:val="clear" w:color="auto" w:fill="auto"/>
          </w:tcPr>
          <w:p w14:paraId="4990C963" w14:textId="77777777" w:rsidR="00450621" w:rsidRPr="004B2C4D" w:rsidRDefault="00450621" w:rsidP="000D4EBD">
            <w:pPr>
              <w:pStyle w:val="Default"/>
              <w:spacing w:line="360" w:lineRule="auto"/>
              <w:jc w:val="both"/>
            </w:pPr>
            <w:r w:rsidRPr="004B2C4D">
              <w:t>Mejorar aspectos de menor calificación-repetir evaluación</w:t>
            </w:r>
          </w:p>
        </w:tc>
      </w:tr>
      <w:tr w:rsidR="00450621" w:rsidRPr="004B2C4D" w14:paraId="5CA85B35" w14:textId="77777777" w:rsidTr="00FB27E0">
        <w:trPr>
          <w:jc w:val="center"/>
        </w:trPr>
        <w:tc>
          <w:tcPr>
            <w:tcW w:w="2122" w:type="dxa"/>
            <w:shd w:val="clear" w:color="auto" w:fill="auto"/>
            <w:vAlign w:val="center"/>
          </w:tcPr>
          <w:p w14:paraId="2E9790E3" w14:textId="77777777" w:rsidR="00450621" w:rsidRPr="004B2C4D" w:rsidRDefault="00450621" w:rsidP="000D4EBD">
            <w:pPr>
              <w:pStyle w:val="Default"/>
              <w:spacing w:line="360" w:lineRule="auto"/>
              <w:jc w:val="both"/>
            </w:pPr>
            <w:r w:rsidRPr="004B2C4D">
              <w:t>80%</w:t>
            </w:r>
          </w:p>
        </w:tc>
        <w:tc>
          <w:tcPr>
            <w:tcW w:w="1984" w:type="dxa"/>
            <w:shd w:val="clear" w:color="auto" w:fill="FFFFFF" w:themeFill="background1"/>
            <w:vAlign w:val="center"/>
          </w:tcPr>
          <w:p w14:paraId="079E2D8F" w14:textId="77777777" w:rsidR="00450621" w:rsidRPr="004B2C4D" w:rsidRDefault="00450621" w:rsidP="000D4EBD">
            <w:pPr>
              <w:pStyle w:val="Default"/>
              <w:spacing w:line="360" w:lineRule="auto"/>
              <w:jc w:val="both"/>
              <w:rPr>
                <w:b/>
                <w:bCs/>
              </w:rPr>
            </w:pPr>
            <w:r w:rsidRPr="004B2C4D">
              <w:rPr>
                <w:b/>
                <w:bCs/>
              </w:rPr>
              <w:t>BUENO</w:t>
            </w:r>
          </w:p>
        </w:tc>
        <w:tc>
          <w:tcPr>
            <w:tcW w:w="5670" w:type="dxa"/>
            <w:shd w:val="clear" w:color="auto" w:fill="auto"/>
          </w:tcPr>
          <w:p w14:paraId="5A46794D" w14:textId="77777777" w:rsidR="00450621" w:rsidRPr="004B2C4D" w:rsidRDefault="00450621" w:rsidP="000D4EBD">
            <w:pPr>
              <w:pStyle w:val="Default"/>
              <w:spacing w:line="360" w:lineRule="auto"/>
              <w:jc w:val="both"/>
            </w:pPr>
            <w:r w:rsidRPr="004B2C4D">
              <w:t>Pasa el proceso</w:t>
            </w:r>
          </w:p>
        </w:tc>
      </w:tr>
      <w:tr w:rsidR="00450621" w:rsidRPr="004B2C4D" w14:paraId="579B6C51" w14:textId="77777777" w:rsidTr="00FB27E0">
        <w:trPr>
          <w:jc w:val="center"/>
        </w:trPr>
        <w:tc>
          <w:tcPr>
            <w:tcW w:w="2122" w:type="dxa"/>
            <w:shd w:val="clear" w:color="auto" w:fill="auto"/>
            <w:vAlign w:val="center"/>
          </w:tcPr>
          <w:p w14:paraId="41BFF119" w14:textId="77777777" w:rsidR="00450621" w:rsidRPr="004B2C4D" w:rsidRDefault="00450621" w:rsidP="000D4EBD">
            <w:pPr>
              <w:pStyle w:val="Default"/>
              <w:spacing w:line="360" w:lineRule="auto"/>
              <w:jc w:val="both"/>
            </w:pPr>
            <w:r w:rsidRPr="004B2C4D">
              <w:t>≥ 90%</w:t>
            </w:r>
          </w:p>
        </w:tc>
        <w:tc>
          <w:tcPr>
            <w:tcW w:w="1984" w:type="dxa"/>
            <w:shd w:val="clear" w:color="auto" w:fill="FFFFFF" w:themeFill="background1"/>
            <w:vAlign w:val="center"/>
          </w:tcPr>
          <w:p w14:paraId="7B9114AF" w14:textId="70EABD9A" w:rsidR="00450621" w:rsidRPr="004B2C4D" w:rsidRDefault="00FB27E0" w:rsidP="000D4EBD">
            <w:pPr>
              <w:pStyle w:val="Default"/>
              <w:spacing w:line="360" w:lineRule="auto"/>
              <w:jc w:val="both"/>
              <w:rPr>
                <w:b/>
                <w:bCs/>
              </w:rPr>
            </w:pPr>
            <w:r w:rsidRPr="004B2C4D">
              <w:rPr>
                <w:b/>
                <w:bCs/>
              </w:rPr>
              <w:t>EXCELENTE</w:t>
            </w:r>
          </w:p>
        </w:tc>
        <w:tc>
          <w:tcPr>
            <w:tcW w:w="5670" w:type="dxa"/>
            <w:shd w:val="clear" w:color="auto" w:fill="auto"/>
          </w:tcPr>
          <w:p w14:paraId="07D37E28" w14:textId="77777777" w:rsidR="00450621" w:rsidRPr="004B2C4D" w:rsidRDefault="00450621" w:rsidP="000D4EBD">
            <w:pPr>
              <w:pStyle w:val="Default"/>
              <w:spacing w:line="360" w:lineRule="auto"/>
              <w:jc w:val="both"/>
            </w:pPr>
          </w:p>
        </w:tc>
      </w:tr>
    </w:tbl>
    <w:p w14:paraId="00974A94" w14:textId="77777777" w:rsidR="00450621" w:rsidRPr="004B2C4D" w:rsidRDefault="00450621" w:rsidP="00450621">
      <w:pPr>
        <w:pStyle w:val="Default"/>
        <w:spacing w:line="360" w:lineRule="auto"/>
        <w:jc w:val="both"/>
      </w:pPr>
    </w:p>
    <w:p w14:paraId="33997EC3" w14:textId="6E5531A1" w:rsidR="00F3645D" w:rsidRPr="004B2C4D" w:rsidRDefault="00450621" w:rsidP="004B2C4D">
      <w:pPr>
        <w:pStyle w:val="Default"/>
        <w:numPr>
          <w:ilvl w:val="0"/>
          <w:numId w:val="12"/>
        </w:numPr>
        <w:spacing w:line="360" w:lineRule="auto"/>
        <w:jc w:val="both"/>
      </w:pPr>
      <w:r w:rsidRPr="004B2C4D">
        <w:rPr>
          <w:b/>
          <w:bCs/>
        </w:rPr>
        <w:t>Capacitaciones Obligatorias:</w:t>
      </w:r>
      <w:r w:rsidRPr="004B2C4D">
        <w:t xml:space="preserve"> Cumplimiento Total a las Capacitaciones ofrecidas por </w:t>
      </w:r>
      <w:r w:rsidR="005C31BE" w:rsidRPr="004B2C4D">
        <w:t>ADONITRANS S.A.S.</w:t>
      </w:r>
      <w:r w:rsidR="00A07F1B" w:rsidRPr="004B2C4D">
        <w:t xml:space="preserve"> </w:t>
      </w:r>
      <w:r w:rsidR="00A071C4" w:rsidRPr="004B2C4D">
        <w:t>u</w:t>
      </w:r>
      <w:r w:rsidRPr="004B2C4D">
        <w:t xml:space="preserve"> otro ente que este asigne.</w:t>
      </w:r>
      <w:bookmarkStart w:id="0" w:name="_GoBack"/>
      <w:bookmarkEnd w:id="0"/>
    </w:p>
    <w:p w14:paraId="04EA2A5B" w14:textId="54FB563E" w:rsidR="001F7447" w:rsidRPr="004B2C4D" w:rsidRDefault="001F7447" w:rsidP="001F7447">
      <w:pPr>
        <w:pStyle w:val="Default"/>
        <w:numPr>
          <w:ilvl w:val="0"/>
          <w:numId w:val="6"/>
        </w:numPr>
        <w:spacing w:line="360" w:lineRule="auto"/>
        <w:jc w:val="both"/>
        <w:rPr>
          <w:b/>
          <w:bCs/>
        </w:rPr>
      </w:pPr>
      <w:r w:rsidRPr="004B2C4D">
        <w:rPr>
          <w:b/>
          <w:bCs/>
        </w:rPr>
        <w:t>SANCIONES:</w:t>
      </w:r>
    </w:p>
    <w:p w14:paraId="49286403" w14:textId="47E352EB" w:rsidR="001F7447" w:rsidRPr="004B2C4D" w:rsidRDefault="001F7447" w:rsidP="001F7447">
      <w:pPr>
        <w:pStyle w:val="Default"/>
        <w:spacing w:line="360" w:lineRule="auto"/>
        <w:jc w:val="both"/>
      </w:pPr>
      <w:r w:rsidRPr="004B2C4D">
        <w:t xml:space="preserve">El propósito del presente documento es salvaguardar la vida y el bienestar del Contratista, subcontratista y al personal asignado para la realización de las actividades contratadas </w:t>
      </w:r>
      <w:r w:rsidR="005C31BE" w:rsidRPr="004B2C4D">
        <w:t>ADONITRANS S.A.S.</w:t>
      </w:r>
      <w:r w:rsidRPr="004B2C4D">
        <w:t xml:space="preserve">, teniendo en cuenta lo anterior, el Contratista deberá garantizar que el personal a su cargo conoce las disposiciones contenidas acá y se compromete a respetar y/o hacer respetar las normas establecidas, en beneficio de salvaguardar a las personas y los bienes </w:t>
      </w:r>
      <w:r w:rsidR="00F33D4B" w:rsidRPr="004B2C4D">
        <w:t xml:space="preserve">de </w:t>
      </w:r>
      <w:r w:rsidR="005C31BE" w:rsidRPr="004B2C4D">
        <w:t>ADONITRANS S.A.S.</w:t>
      </w:r>
    </w:p>
    <w:p w14:paraId="04C56EB1" w14:textId="2D376D5E" w:rsidR="001F7447" w:rsidRPr="004B2C4D" w:rsidRDefault="001F7447" w:rsidP="001F7447">
      <w:pPr>
        <w:pStyle w:val="Default"/>
        <w:spacing w:line="360" w:lineRule="auto"/>
        <w:jc w:val="both"/>
      </w:pPr>
      <w:r w:rsidRPr="004B2C4D">
        <w:t xml:space="preserve">El incumplimiento de las normas descritas en el presente manual y de las existentes en la entidad y las normas legales vigentes </w:t>
      </w:r>
      <w:r w:rsidR="00A95EE1" w:rsidRPr="004B2C4D">
        <w:t>colombianas</w:t>
      </w:r>
      <w:r w:rsidRPr="004B2C4D">
        <w:t xml:space="preserve">, será objeto de las sanciones correspondientes, de acuerdo con lo establecido en el contrato y sin perjuicio de las sanciones legales a que haya lugar conforme a la reglamentación vigente. </w:t>
      </w:r>
    </w:p>
    <w:p w14:paraId="36BAC462" w14:textId="49EDE0BC" w:rsidR="00A56800" w:rsidRPr="004B2C4D" w:rsidRDefault="005C31BE" w:rsidP="009F578C">
      <w:pPr>
        <w:pStyle w:val="Default"/>
        <w:spacing w:line="360" w:lineRule="auto"/>
        <w:jc w:val="both"/>
        <w:rPr>
          <w:b/>
          <w:bCs/>
        </w:rPr>
      </w:pPr>
      <w:r w:rsidRPr="004B2C4D">
        <w:t>ADONITRANS S.A.S.</w:t>
      </w:r>
      <w:r w:rsidR="009F578C" w:rsidRPr="004B2C4D">
        <w:rPr>
          <w:b/>
          <w:bCs/>
        </w:rPr>
        <w:t xml:space="preserve">, </w:t>
      </w:r>
      <w:r w:rsidR="001F7447" w:rsidRPr="004B2C4D">
        <w:t>podrá entregar las instrucciones o recomendaciones que considere necesarias para la correcta ejecución de las reglas dispuestas en el presente Manual, por lo que en caso de duda respecto de la interpretación o aplicación del mismo, el Contratista deberá comunicarse</w:t>
      </w:r>
      <w:r w:rsidR="00A95EE1" w:rsidRPr="004B2C4D">
        <w:t xml:space="preserve"> vía presencial, telefónica (</w:t>
      </w:r>
      <w:r w:rsidR="002B397F" w:rsidRPr="004B2C4D">
        <w:rPr>
          <w:lang w:val="es-ES"/>
        </w:rPr>
        <w:t>Cel.</w:t>
      </w:r>
      <w:r w:rsidR="00A071C4" w:rsidRPr="004B2C4D">
        <w:rPr>
          <w:lang w:val="es-ES"/>
        </w:rPr>
        <w:t xml:space="preserve">: </w:t>
      </w:r>
      <w:r w:rsidR="009F578C" w:rsidRPr="004B2C4D">
        <w:rPr>
          <w:lang w:val="es-ES"/>
        </w:rPr>
        <w:t xml:space="preserve">3178888378 - </w:t>
      </w:r>
      <w:r w:rsidRPr="004B2C4D">
        <w:rPr>
          <w:lang w:val="es-ES"/>
        </w:rPr>
        <w:t>3168606481</w:t>
      </w:r>
      <w:r w:rsidR="00A95EE1" w:rsidRPr="004B2C4D">
        <w:t>) o por correo electrónico (</w:t>
      </w:r>
      <w:hyperlink r:id="rId7" w:history="1">
        <w:r w:rsidRPr="004B2C4D">
          <w:rPr>
            <w:rStyle w:val="Hipervnculo"/>
          </w:rPr>
          <w:t>sg_sst@adonitrans.com</w:t>
        </w:r>
      </w:hyperlink>
      <w:r w:rsidR="009F578C" w:rsidRPr="004B2C4D">
        <w:t xml:space="preserve">), </w:t>
      </w:r>
      <w:r w:rsidR="001F7447" w:rsidRPr="004B2C4D">
        <w:t>con las áreas Seguridad y Salud en el Trabajo</w:t>
      </w:r>
      <w:r w:rsidR="009F578C" w:rsidRPr="004B2C4D">
        <w:t xml:space="preserve"> </w:t>
      </w:r>
      <w:r w:rsidRPr="004B2C4D">
        <w:t>de ADONITRANS S.A.S.</w:t>
      </w:r>
    </w:p>
    <w:p w14:paraId="1FEC5F53" w14:textId="529A1812" w:rsidR="00A56800" w:rsidRPr="004B2C4D" w:rsidRDefault="00A56800" w:rsidP="001F7447">
      <w:pPr>
        <w:pStyle w:val="Default"/>
        <w:spacing w:line="360" w:lineRule="auto"/>
        <w:jc w:val="both"/>
      </w:pPr>
    </w:p>
    <w:p w14:paraId="0E1B8E9B" w14:textId="44633A94" w:rsidR="00F3645D" w:rsidRPr="004B2C4D" w:rsidRDefault="00A56800" w:rsidP="001F7447">
      <w:pPr>
        <w:pStyle w:val="Default"/>
        <w:spacing w:line="360" w:lineRule="auto"/>
        <w:jc w:val="both"/>
      </w:pPr>
      <w:r w:rsidRPr="004B2C4D">
        <w:lastRenderedPageBreak/>
        <w:t>Aprobó;</w:t>
      </w:r>
    </w:p>
    <w:p w14:paraId="71025539" w14:textId="6F5DEABF" w:rsidR="00A56800" w:rsidRPr="004B2C4D" w:rsidRDefault="005C31BE" w:rsidP="00FB27E0">
      <w:pPr>
        <w:pStyle w:val="Default"/>
        <w:spacing w:line="360" w:lineRule="auto"/>
      </w:pPr>
      <w:r w:rsidRPr="004B2C4D">
        <w:t>DIEGO FERNANDO SERNA</w:t>
      </w:r>
      <w:r w:rsidR="00FB27E0" w:rsidRPr="004B2C4D">
        <w:br/>
      </w:r>
      <w:r w:rsidR="00A56800" w:rsidRPr="004B2C4D">
        <w:t>Representante Legal</w:t>
      </w:r>
    </w:p>
    <w:sectPr w:rsidR="00A56800" w:rsidRPr="004B2C4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A1A6E" w14:textId="77777777" w:rsidR="00D1648C" w:rsidRDefault="00D1648C" w:rsidP="009660C7">
      <w:r>
        <w:separator/>
      </w:r>
    </w:p>
  </w:endnote>
  <w:endnote w:type="continuationSeparator" w:id="0">
    <w:p w14:paraId="2D2ED611" w14:textId="77777777" w:rsidR="00D1648C" w:rsidRDefault="00D1648C" w:rsidP="0096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29C06" w14:textId="77777777" w:rsidR="00D1648C" w:rsidRDefault="00D1648C" w:rsidP="009660C7">
      <w:r>
        <w:separator/>
      </w:r>
    </w:p>
  </w:footnote>
  <w:footnote w:type="continuationSeparator" w:id="0">
    <w:p w14:paraId="518A10DA" w14:textId="77777777" w:rsidR="00D1648C" w:rsidRDefault="00D1648C" w:rsidP="0096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98" w:type="dxa"/>
      <w:jc w:val="center"/>
      <w:tblCellMar>
        <w:top w:w="15" w:type="dxa"/>
        <w:left w:w="15" w:type="dxa"/>
        <w:bottom w:w="15" w:type="dxa"/>
        <w:right w:w="15" w:type="dxa"/>
      </w:tblCellMar>
      <w:tblLook w:val="04A0" w:firstRow="1" w:lastRow="0" w:firstColumn="1" w:lastColumn="0" w:noHBand="0" w:noVBand="1"/>
    </w:tblPr>
    <w:tblGrid>
      <w:gridCol w:w="2507"/>
      <w:gridCol w:w="3627"/>
      <w:gridCol w:w="3024"/>
      <w:gridCol w:w="2240"/>
    </w:tblGrid>
    <w:tr w:rsidR="004B2C4D" w:rsidRPr="004B2C4D" w14:paraId="60C79621" w14:textId="77777777" w:rsidTr="00342176">
      <w:trPr>
        <w:trHeight w:val="106"/>
        <w:jc w:val="center"/>
      </w:trPr>
      <w:tc>
        <w:tcPr>
          <w:tcW w:w="2542"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DF14B58" w14:textId="074B9C69" w:rsidR="004B2C4D" w:rsidRPr="004B2C4D" w:rsidRDefault="004B2C4D" w:rsidP="004B2C4D">
          <w:pPr>
            <w:widowControl w:val="0"/>
            <w:autoSpaceDE w:val="0"/>
            <w:autoSpaceDN w:val="0"/>
            <w:jc w:val="center"/>
            <w:rPr>
              <w:sz w:val="18"/>
              <w:szCs w:val="18"/>
              <w:lang w:val="es-US" w:eastAsia="es-US" w:bidi="es-ES"/>
            </w:rPr>
          </w:pPr>
          <w:bookmarkStart w:id="1" w:name="_Hlk88140784"/>
          <w:r w:rsidRPr="004B2C4D">
            <w:rPr>
              <w:b/>
              <w:bCs/>
              <w:color w:val="000000"/>
              <w:sz w:val="18"/>
              <w:szCs w:val="18"/>
              <w:lang w:val="es-US" w:eastAsia="es-US" w:bidi="es-ES"/>
            </w:rPr>
            <w:t>Código:</w:t>
          </w:r>
          <w:r w:rsidRPr="004B2C4D">
            <w:rPr>
              <w:rFonts w:eastAsia="Arial"/>
              <w:sz w:val="18"/>
              <w:szCs w:val="18"/>
              <w:lang w:bidi="es-ES"/>
            </w:rPr>
            <w:t xml:space="preserve"> </w:t>
          </w:r>
          <w:r w:rsidRPr="004B2C4D">
            <w:rPr>
              <w:rFonts w:eastAsia="Arial"/>
              <w:b/>
              <w:bCs/>
              <w:sz w:val="18"/>
              <w:szCs w:val="18"/>
              <w:lang w:bidi="es-ES"/>
            </w:rPr>
            <w:t>Mn-SST-0</w:t>
          </w:r>
          <w:r>
            <w:rPr>
              <w:rFonts w:eastAsia="Arial"/>
              <w:b/>
              <w:bCs/>
              <w:sz w:val="18"/>
              <w:szCs w:val="18"/>
              <w:lang w:bidi="es-ES"/>
            </w:rPr>
            <w:t>3</w:t>
          </w:r>
        </w:p>
      </w:tc>
      <w:tc>
        <w:tcPr>
          <w:tcW w:w="6616" w:type="dxa"/>
          <w:gridSpan w:val="2"/>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E4339A" w14:textId="77777777" w:rsidR="004B2C4D" w:rsidRPr="004B2C4D" w:rsidRDefault="004B2C4D" w:rsidP="004B2C4D">
          <w:pPr>
            <w:widowControl w:val="0"/>
            <w:autoSpaceDE w:val="0"/>
            <w:autoSpaceDN w:val="0"/>
            <w:jc w:val="center"/>
            <w:rPr>
              <w:lang w:val="es-US" w:eastAsia="es-US" w:bidi="es-ES"/>
            </w:rPr>
          </w:pPr>
          <w:r w:rsidRPr="004B2C4D">
            <w:rPr>
              <w:b/>
              <w:bCs/>
              <w:color w:val="000000"/>
              <w:lang w:val="es-US" w:eastAsia="es-US" w:bidi="es-ES"/>
            </w:rPr>
            <w:t>PROCESO SST</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099C8379" w14:textId="77777777" w:rsidR="004B2C4D" w:rsidRPr="004B2C4D" w:rsidRDefault="004B2C4D" w:rsidP="004B2C4D">
          <w:pPr>
            <w:widowControl w:val="0"/>
            <w:autoSpaceDE w:val="0"/>
            <w:autoSpaceDN w:val="0"/>
            <w:rPr>
              <w:lang w:val="es-US" w:eastAsia="es-US" w:bidi="es-ES"/>
            </w:rPr>
          </w:pPr>
          <w:r w:rsidRPr="004B2C4D">
            <w:rPr>
              <w:noProof/>
              <w:color w:val="000000"/>
              <w:sz w:val="18"/>
              <w:szCs w:val="18"/>
              <w:bdr w:val="none" w:sz="0" w:space="0" w:color="auto" w:frame="1"/>
              <w:lang w:eastAsia="es-CO" w:bidi="es-ES"/>
            </w:rPr>
            <w:drawing>
              <wp:inline distT="0" distB="0" distL="0" distR="0" wp14:anchorId="3B9D1A56" wp14:editId="150830A8">
                <wp:extent cx="1333500" cy="5810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81025"/>
                        </a:xfrm>
                        <a:prstGeom prst="rect">
                          <a:avLst/>
                        </a:prstGeom>
                        <a:noFill/>
                        <a:ln>
                          <a:noFill/>
                        </a:ln>
                      </pic:spPr>
                    </pic:pic>
                  </a:graphicData>
                </a:graphic>
              </wp:inline>
            </w:drawing>
          </w:r>
        </w:p>
        <w:p w14:paraId="546C7B6B" w14:textId="77777777" w:rsidR="004B2C4D" w:rsidRPr="004B2C4D" w:rsidRDefault="004B2C4D" w:rsidP="004B2C4D">
          <w:pPr>
            <w:widowControl w:val="0"/>
            <w:autoSpaceDE w:val="0"/>
            <w:autoSpaceDN w:val="0"/>
            <w:rPr>
              <w:lang w:val="es-US" w:eastAsia="es-US" w:bidi="es-ES"/>
            </w:rPr>
          </w:pPr>
        </w:p>
      </w:tc>
    </w:tr>
    <w:tr w:rsidR="004B2C4D" w:rsidRPr="004B2C4D" w14:paraId="17B4210F" w14:textId="77777777" w:rsidTr="00342176">
      <w:trPr>
        <w:trHeight w:val="186"/>
        <w:jc w:val="center"/>
      </w:trPr>
      <w:tc>
        <w:tcPr>
          <w:tcW w:w="2542"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63D75D28" w14:textId="77777777" w:rsidR="004B2C4D" w:rsidRPr="004B2C4D" w:rsidRDefault="004B2C4D" w:rsidP="004B2C4D">
          <w:pPr>
            <w:widowControl w:val="0"/>
            <w:autoSpaceDE w:val="0"/>
            <w:autoSpaceDN w:val="0"/>
            <w:jc w:val="center"/>
            <w:rPr>
              <w:lang w:val="es-US" w:eastAsia="es-US" w:bidi="es-ES"/>
            </w:rPr>
          </w:pPr>
          <w:r w:rsidRPr="004B2C4D">
            <w:rPr>
              <w:b/>
              <w:bCs/>
              <w:color w:val="000000"/>
              <w:sz w:val="18"/>
              <w:szCs w:val="18"/>
              <w:lang w:val="es-US" w:eastAsia="es-US" w:bidi="es-ES"/>
            </w:rPr>
            <w:t>Versión: 01</w:t>
          </w:r>
        </w:p>
      </w:tc>
      <w:tc>
        <w:tcPr>
          <w:tcW w:w="6616" w:type="dxa"/>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1DBA52" w14:textId="42D77D70" w:rsidR="004B2C4D" w:rsidRPr="004B2C4D" w:rsidRDefault="004B2C4D" w:rsidP="004B2C4D">
          <w:pPr>
            <w:widowControl w:val="0"/>
            <w:autoSpaceDE w:val="0"/>
            <w:autoSpaceDN w:val="0"/>
            <w:jc w:val="center"/>
            <w:rPr>
              <w:b/>
              <w:bCs/>
              <w:lang w:val="es-US" w:eastAsia="es-US" w:bidi="es-ES"/>
            </w:rPr>
          </w:pPr>
          <w:r w:rsidRPr="004B2C4D">
            <w:rPr>
              <w:b/>
              <w:bCs/>
              <w:lang w:val="es-US" w:eastAsia="es-US" w:bidi="es-ES"/>
            </w:rPr>
            <w:t>MANUAL DE SEGURIDAD Y SALUD EN EL TRABAJO PARA CONTRATISTAS</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0781C01F" w14:textId="77777777" w:rsidR="004B2C4D" w:rsidRPr="004B2C4D" w:rsidRDefault="004B2C4D" w:rsidP="004B2C4D">
          <w:pPr>
            <w:widowControl w:val="0"/>
            <w:autoSpaceDE w:val="0"/>
            <w:autoSpaceDN w:val="0"/>
            <w:rPr>
              <w:lang w:val="es-US" w:eastAsia="es-US" w:bidi="es-ES"/>
            </w:rPr>
          </w:pPr>
        </w:p>
      </w:tc>
    </w:tr>
    <w:tr w:rsidR="004B2C4D" w:rsidRPr="004B2C4D" w14:paraId="7E2DEDF4" w14:textId="77777777" w:rsidTr="00342176">
      <w:trPr>
        <w:trHeight w:val="180"/>
        <w:jc w:val="center"/>
      </w:trPr>
      <w:tc>
        <w:tcPr>
          <w:tcW w:w="2542"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464EDF9" w14:textId="77777777" w:rsidR="004B2C4D" w:rsidRPr="004B2C4D" w:rsidRDefault="004B2C4D" w:rsidP="004B2C4D">
          <w:pPr>
            <w:widowControl w:val="0"/>
            <w:autoSpaceDE w:val="0"/>
            <w:autoSpaceDN w:val="0"/>
            <w:jc w:val="center"/>
            <w:rPr>
              <w:lang w:val="es-US" w:eastAsia="es-US" w:bidi="es-ES"/>
            </w:rPr>
          </w:pPr>
          <w:r w:rsidRPr="004B2C4D">
            <w:rPr>
              <w:b/>
              <w:bCs/>
              <w:color w:val="000000"/>
              <w:sz w:val="18"/>
              <w:szCs w:val="18"/>
              <w:lang w:val="es-US" w:eastAsia="es-US" w:bidi="es-ES"/>
            </w:rPr>
            <w:t>Fecha elaboración: 16/02/2021</w:t>
          </w:r>
        </w:p>
      </w:tc>
      <w:tc>
        <w:tcPr>
          <w:tcW w:w="6616" w:type="dxa"/>
          <w:gridSpan w:val="2"/>
          <w:vMerge/>
          <w:tcBorders>
            <w:top w:val="single" w:sz="4" w:space="0" w:color="000000"/>
            <w:left w:val="single" w:sz="8" w:space="0" w:color="000000"/>
            <w:bottom w:val="single" w:sz="4" w:space="0" w:color="000000"/>
            <w:right w:val="single" w:sz="4" w:space="0" w:color="000000"/>
          </w:tcBorders>
          <w:vAlign w:val="center"/>
          <w:hideMark/>
        </w:tcPr>
        <w:p w14:paraId="5F0A6C21" w14:textId="77777777" w:rsidR="004B2C4D" w:rsidRPr="004B2C4D" w:rsidRDefault="004B2C4D" w:rsidP="004B2C4D">
          <w:pPr>
            <w:widowControl w:val="0"/>
            <w:autoSpaceDE w:val="0"/>
            <w:autoSpaceDN w:val="0"/>
            <w:rPr>
              <w:lang w:val="es-US" w:eastAsia="es-US" w:bidi="es-E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2DE325CD" w14:textId="77777777" w:rsidR="004B2C4D" w:rsidRPr="004B2C4D" w:rsidRDefault="004B2C4D" w:rsidP="004B2C4D">
          <w:pPr>
            <w:widowControl w:val="0"/>
            <w:autoSpaceDE w:val="0"/>
            <w:autoSpaceDN w:val="0"/>
            <w:rPr>
              <w:lang w:val="es-US" w:eastAsia="es-US" w:bidi="es-ES"/>
            </w:rPr>
          </w:pPr>
        </w:p>
      </w:tc>
    </w:tr>
    <w:tr w:rsidR="004B2C4D" w:rsidRPr="004B2C4D" w14:paraId="723799EE" w14:textId="77777777" w:rsidTr="00342176">
      <w:trPr>
        <w:trHeight w:val="182"/>
        <w:jc w:val="center"/>
      </w:trPr>
      <w:tc>
        <w:tcPr>
          <w:tcW w:w="2542"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30EAA98" w14:textId="77777777" w:rsidR="004B2C4D" w:rsidRPr="004B2C4D" w:rsidRDefault="004B2C4D" w:rsidP="004B2C4D">
          <w:pPr>
            <w:widowControl w:val="0"/>
            <w:autoSpaceDE w:val="0"/>
            <w:autoSpaceDN w:val="0"/>
            <w:jc w:val="center"/>
            <w:rPr>
              <w:lang w:val="es-US" w:eastAsia="es-US" w:bidi="es-ES"/>
            </w:rPr>
          </w:pPr>
          <w:r w:rsidRPr="004B2C4D">
            <w:rPr>
              <w:b/>
              <w:bCs/>
              <w:color w:val="000000"/>
              <w:sz w:val="18"/>
              <w:szCs w:val="18"/>
              <w:lang w:val="es-US" w:eastAsia="es-US" w:bidi="es-ES"/>
            </w:rPr>
            <w:t>Fecha aprobación: 16/02/2021</w:t>
          </w:r>
        </w:p>
      </w:tc>
      <w:tc>
        <w:tcPr>
          <w:tcW w:w="3686" w:type="dxa"/>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24B353ED" w14:textId="77777777" w:rsidR="004B2C4D" w:rsidRPr="004B2C4D" w:rsidRDefault="004B2C4D" w:rsidP="004B2C4D">
          <w:pPr>
            <w:widowControl w:val="0"/>
            <w:autoSpaceDE w:val="0"/>
            <w:autoSpaceDN w:val="0"/>
            <w:jc w:val="center"/>
            <w:rPr>
              <w:lang w:val="es-US" w:eastAsia="es-US" w:bidi="es-ES"/>
            </w:rPr>
          </w:pPr>
          <w:r w:rsidRPr="004B2C4D">
            <w:rPr>
              <w:b/>
              <w:bCs/>
              <w:color w:val="000000"/>
              <w:sz w:val="20"/>
              <w:szCs w:val="20"/>
              <w:lang w:val="es-US" w:eastAsia="es-US" w:bidi="es-ES"/>
            </w:rPr>
            <w:t>Documento elaborado por: Coordinador SST</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0EA76240" w14:textId="77777777" w:rsidR="004B2C4D" w:rsidRPr="004B2C4D" w:rsidRDefault="004B2C4D" w:rsidP="004B2C4D">
          <w:pPr>
            <w:widowControl w:val="0"/>
            <w:autoSpaceDE w:val="0"/>
            <w:autoSpaceDN w:val="0"/>
            <w:jc w:val="center"/>
            <w:rPr>
              <w:lang w:val="es-US" w:eastAsia="es-US" w:bidi="es-ES"/>
            </w:rPr>
          </w:pPr>
          <w:r w:rsidRPr="004B2C4D">
            <w:rPr>
              <w:b/>
              <w:bCs/>
              <w:color w:val="000000"/>
              <w:sz w:val="20"/>
              <w:szCs w:val="20"/>
              <w:lang w:val="es-US" w:eastAsia="es-US" w:bidi="es-ES"/>
            </w:rPr>
            <w:t>Aprobado por: Comité de Calidad</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4670D8BD" w14:textId="77777777" w:rsidR="004B2C4D" w:rsidRPr="004B2C4D" w:rsidRDefault="004B2C4D" w:rsidP="004B2C4D">
          <w:pPr>
            <w:widowControl w:val="0"/>
            <w:autoSpaceDE w:val="0"/>
            <w:autoSpaceDN w:val="0"/>
            <w:rPr>
              <w:lang w:val="es-US" w:eastAsia="es-US" w:bidi="es-ES"/>
            </w:rPr>
          </w:pPr>
        </w:p>
      </w:tc>
    </w:tr>
    <w:tr w:rsidR="004B2C4D" w:rsidRPr="004B2C4D" w14:paraId="69A6B5E6" w14:textId="77777777" w:rsidTr="00342176">
      <w:trPr>
        <w:trHeight w:val="175"/>
        <w:jc w:val="center"/>
      </w:trPr>
      <w:tc>
        <w:tcPr>
          <w:tcW w:w="2542"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hideMark/>
        </w:tcPr>
        <w:p w14:paraId="5A194668" w14:textId="77777777" w:rsidR="004B2C4D" w:rsidRPr="004B2C4D" w:rsidRDefault="004B2C4D" w:rsidP="004B2C4D">
          <w:pPr>
            <w:widowControl w:val="0"/>
            <w:autoSpaceDE w:val="0"/>
            <w:autoSpaceDN w:val="0"/>
            <w:jc w:val="center"/>
            <w:rPr>
              <w:lang w:val="es-US" w:eastAsia="es-US" w:bidi="es-ES"/>
            </w:rPr>
          </w:pPr>
          <w:r w:rsidRPr="004B2C4D">
            <w:rPr>
              <w:b/>
              <w:bCs/>
              <w:color w:val="000000"/>
              <w:sz w:val="18"/>
              <w:szCs w:val="18"/>
              <w:lang w:val="es-US" w:eastAsia="es-US" w:bidi="es-ES"/>
            </w:rPr>
            <w:t>Vigencia a partir de: 16/02/2021</w:t>
          </w:r>
        </w:p>
      </w:tc>
      <w:tc>
        <w:tcPr>
          <w:tcW w:w="3686" w:type="dxa"/>
          <w:vMerge/>
          <w:tcBorders>
            <w:top w:val="single" w:sz="4" w:space="0" w:color="000000"/>
            <w:left w:val="single" w:sz="4" w:space="0" w:color="000000"/>
            <w:bottom w:val="single" w:sz="8" w:space="0" w:color="000000"/>
            <w:right w:val="single" w:sz="4" w:space="0" w:color="000000"/>
          </w:tcBorders>
          <w:vAlign w:val="center"/>
          <w:hideMark/>
        </w:tcPr>
        <w:p w14:paraId="16AEE2DE" w14:textId="77777777" w:rsidR="004B2C4D" w:rsidRPr="004B2C4D" w:rsidRDefault="004B2C4D" w:rsidP="004B2C4D">
          <w:pPr>
            <w:widowControl w:val="0"/>
            <w:autoSpaceDE w:val="0"/>
            <w:autoSpaceDN w:val="0"/>
            <w:rPr>
              <w:lang w:val="es-US" w:eastAsia="es-US" w:bidi="es-E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4E422561" w14:textId="77777777" w:rsidR="004B2C4D" w:rsidRPr="004B2C4D" w:rsidRDefault="004B2C4D" w:rsidP="004B2C4D">
          <w:pPr>
            <w:widowControl w:val="0"/>
            <w:autoSpaceDE w:val="0"/>
            <w:autoSpaceDN w:val="0"/>
            <w:rPr>
              <w:lang w:val="es-US" w:eastAsia="es-US" w:bidi="es-E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5AA0E60F" w14:textId="77777777" w:rsidR="004B2C4D" w:rsidRPr="004B2C4D" w:rsidRDefault="004B2C4D" w:rsidP="004B2C4D">
          <w:pPr>
            <w:widowControl w:val="0"/>
            <w:autoSpaceDE w:val="0"/>
            <w:autoSpaceDN w:val="0"/>
            <w:rPr>
              <w:lang w:val="es-US" w:eastAsia="es-US" w:bidi="es-ES"/>
            </w:rPr>
          </w:pPr>
        </w:p>
      </w:tc>
    </w:tr>
    <w:bookmarkEnd w:id="1"/>
  </w:tbl>
  <w:p w14:paraId="38189A6A" w14:textId="77777777" w:rsidR="009660C7" w:rsidRDefault="009660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1414"/>
    <w:multiLevelType w:val="hybridMultilevel"/>
    <w:tmpl w:val="B18CDFD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FF02CB7"/>
    <w:multiLevelType w:val="hybridMultilevel"/>
    <w:tmpl w:val="338E4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806728"/>
    <w:multiLevelType w:val="hybridMultilevel"/>
    <w:tmpl w:val="913653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185D6CC4"/>
    <w:multiLevelType w:val="hybridMultilevel"/>
    <w:tmpl w:val="F2DEE1EA"/>
    <w:lvl w:ilvl="0" w:tplc="540A0001">
      <w:start w:val="1"/>
      <w:numFmt w:val="bullet"/>
      <w:lvlText w:val=""/>
      <w:lvlJc w:val="left"/>
      <w:pPr>
        <w:ind w:left="720" w:hanging="360"/>
      </w:pPr>
      <w:rPr>
        <w:rFonts w:ascii="Symbol" w:hAnsi="Symbol"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32C266EB"/>
    <w:multiLevelType w:val="hybridMultilevel"/>
    <w:tmpl w:val="2DB261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379D0"/>
    <w:multiLevelType w:val="hybridMultilevel"/>
    <w:tmpl w:val="2B48D072"/>
    <w:lvl w:ilvl="0" w:tplc="2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46266A2B"/>
    <w:multiLevelType w:val="hybridMultilevel"/>
    <w:tmpl w:val="774E6AF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51876260"/>
    <w:multiLevelType w:val="hybridMultilevel"/>
    <w:tmpl w:val="C19E4272"/>
    <w:lvl w:ilvl="0" w:tplc="57E20BCC">
      <w:start w:val="1"/>
      <w:numFmt w:val="lowerLetter"/>
      <w:lvlText w:val="%1."/>
      <w:lvlJc w:val="left"/>
      <w:pPr>
        <w:ind w:left="720" w:hanging="360"/>
      </w:pPr>
      <w:rPr>
        <w:b/>
        <w:bCs/>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604A411E"/>
    <w:multiLevelType w:val="hybridMultilevel"/>
    <w:tmpl w:val="E2E865B2"/>
    <w:lvl w:ilvl="0" w:tplc="EA345B3E">
      <w:start w:val="1"/>
      <w:numFmt w:val="bullet"/>
      <w:lvlText w:val="-"/>
      <w:lvlJc w:val="left"/>
      <w:pPr>
        <w:ind w:left="720" w:hanging="360"/>
      </w:pPr>
      <w:rPr>
        <w:rFonts w:ascii="Calibri" w:eastAsiaTheme="minorHAnsi" w:hAnsi="Calibri"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61F65746"/>
    <w:multiLevelType w:val="hybridMultilevel"/>
    <w:tmpl w:val="83027EB8"/>
    <w:lvl w:ilvl="0" w:tplc="2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6897485D"/>
    <w:multiLevelType w:val="hybridMultilevel"/>
    <w:tmpl w:val="5B9CC1B6"/>
    <w:lvl w:ilvl="0" w:tplc="DEEA310E">
      <w:start w:val="1"/>
      <w:numFmt w:val="decimal"/>
      <w:lvlText w:val="%1."/>
      <w:lvlJc w:val="left"/>
      <w:pPr>
        <w:ind w:left="720" w:hanging="360"/>
      </w:pPr>
      <w:rPr>
        <w:rFonts w:hint="default"/>
        <w:b/>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6D9115C2"/>
    <w:multiLevelType w:val="hybridMultilevel"/>
    <w:tmpl w:val="B8A04942"/>
    <w:lvl w:ilvl="0" w:tplc="080A0019">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70D56817"/>
    <w:multiLevelType w:val="hybridMultilevel"/>
    <w:tmpl w:val="90302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A486158"/>
    <w:multiLevelType w:val="hybridMultilevel"/>
    <w:tmpl w:val="B59CD7D6"/>
    <w:lvl w:ilvl="0" w:tplc="EA345B3E">
      <w:start w:val="1"/>
      <w:numFmt w:val="bullet"/>
      <w:lvlText w:val="-"/>
      <w:lvlJc w:val="left"/>
      <w:pPr>
        <w:ind w:left="1440" w:hanging="360"/>
      </w:pPr>
      <w:rPr>
        <w:rFonts w:ascii="Calibri" w:eastAsiaTheme="minorHAnsi" w:hAnsi="Calibri" w:cs="Aria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4" w15:restartNumberingAfterBreak="0">
    <w:nsid w:val="7AAD10D3"/>
    <w:multiLevelType w:val="multilevel"/>
    <w:tmpl w:val="DED04BA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C8B3E86"/>
    <w:multiLevelType w:val="hybridMultilevel"/>
    <w:tmpl w:val="CB921976"/>
    <w:lvl w:ilvl="0" w:tplc="25EC3C42">
      <w:start w:val="1"/>
      <w:numFmt w:val="decimal"/>
      <w:lvlText w:val="%1."/>
      <w:lvlJc w:val="left"/>
      <w:pPr>
        <w:ind w:left="720" w:hanging="360"/>
      </w:pPr>
      <w:rPr>
        <w:rFonts w:hint="default"/>
        <w:b/>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3"/>
  </w:num>
  <w:num w:numId="2">
    <w:abstractNumId w:val="2"/>
  </w:num>
  <w:num w:numId="3">
    <w:abstractNumId w:val="14"/>
  </w:num>
  <w:num w:numId="4">
    <w:abstractNumId w:val="12"/>
  </w:num>
  <w:num w:numId="5">
    <w:abstractNumId w:val="6"/>
  </w:num>
  <w:num w:numId="6">
    <w:abstractNumId w:val="7"/>
  </w:num>
  <w:num w:numId="7">
    <w:abstractNumId w:val="11"/>
  </w:num>
  <w:num w:numId="8">
    <w:abstractNumId w:val="5"/>
  </w:num>
  <w:num w:numId="9">
    <w:abstractNumId w:val="9"/>
  </w:num>
  <w:num w:numId="10">
    <w:abstractNumId w:val="0"/>
  </w:num>
  <w:num w:numId="11">
    <w:abstractNumId w:val="13"/>
  </w:num>
  <w:num w:numId="12">
    <w:abstractNumId w:val="15"/>
  </w:num>
  <w:num w:numId="13">
    <w:abstractNumId w:val="8"/>
  </w:num>
  <w:num w:numId="14">
    <w:abstractNumId w:val="10"/>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1157A8"/>
    <w:rsid w:val="00117598"/>
    <w:rsid w:val="001D2138"/>
    <w:rsid w:val="001E64A6"/>
    <w:rsid w:val="001F7447"/>
    <w:rsid w:val="002066F2"/>
    <w:rsid w:val="0027135A"/>
    <w:rsid w:val="002879DD"/>
    <w:rsid w:val="002B1079"/>
    <w:rsid w:val="002B397F"/>
    <w:rsid w:val="002C3A34"/>
    <w:rsid w:val="00434692"/>
    <w:rsid w:val="0044403F"/>
    <w:rsid w:val="00450621"/>
    <w:rsid w:val="004B2C4D"/>
    <w:rsid w:val="00532FDE"/>
    <w:rsid w:val="00544A8A"/>
    <w:rsid w:val="00546095"/>
    <w:rsid w:val="005A3095"/>
    <w:rsid w:val="005C31BE"/>
    <w:rsid w:val="00666E76"/>
    <w:rsid w:val="006C45DD"/>
    <w:rsid w:val="00720DBE"/>
    <w:rsid w:val="007306F9"/>
    <w:rsid w:val="007A7478"/>
    <w:rsid w:val="007B301E"/>
    <w:rsid w:val="007B3E60"/>
    <w:rsid w:val="00802676"/>
    <w:rsid w:val="008410AB"/>
    <w:rsid w:val="0087436B"/>
    <w:rsid w:val="009660C7"/>
    <w:rsid w:val="009C5A20"/>
    <w:rsid w:val="009F578C"/>
    <w:rsid w:val="00A071C4"/>
    <w:rsid w:val="00A07F1B"/>
    <w:rsid w:val="00A56800"/>
    <w:rsid w:val="00A95EE1"/>
    <w:rsid w:val="00AC13BA"/>
    <w:rsid w:val="00AF5513"/>
    <w:rsid w:val="00AF5C77"/>
    <w:rsid w:val="00B200A3"/>
    <w:rsid w:val="00B333EB"/>
    <w:rsid w:val="00B335BA"/>
    <w:rsid w:val="00B54523"/>
    <w:rsid w:val="00B87D07"/>
    <w:rsid w:val="00BC78A0"/>
    <w:rsid w:val="00BD7975"/>
    <w:rsid w:val="00C418F6"/>
    <w:rsid w:val="00C84BDE"/>
    <w:rsid w:val="00CB3F51"/>
    <w:rsid w:val="00D1648C"/>
    <w:rsid w:val="00D41CF0"/>
    <w:rsid w:val="00E25B49"/>
    <w:rsid w:val="00E751B9"/>
    <w:rsid w:val="00E91B2E"/>
    <w:rsid w:val="00EB240F"/>
    <w:rsid w:val="00EC4D5C"/>
    <w:rsid w:val="00F1535B"/>
    <w:rsid w:val="00F24757"/>
    <w:rsid w:val="00F33D4B"/>
    <w:rsid w:val="00F3645D"/>
    <w:rsid w:val="00F95DFE"/>
    <w:rsid w:val="00FB27E0"/>
    <w:rsid w:val="00FB3FF9"/>
    <w:rsid w:val="00FF167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148D"/>
  <w15:chartTrackingRefBased/>
  <w15:docId w15:val="{2DC1A47C-9901-4494-9F19-A94A96F9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C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9F57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C4D5C"/>
    <w:pPr>
      <w:keepNext/>
      <w:keepLines/>
      <w:spacing w:before="20"/>
      <w:outlineLvl w:val="2"/>
    </w:pPr>
    <w:rPr>
      <w:rFonts w:asciiTheme="majorHAnsi" w:eastAsiaTheme="majorEastAsia" w:hAnsiTheme="majorHAnsi" w:cstheme="majorBidi"/>
      <w:bCs/>
      <w:i/>
      <w:color w:val="44546A" w:themeColor="text2"/>
      <w:sz w:val="23"/>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60C7"/>
    <w:pPr>
      <w:tabs>
        <w:tab w:val="center" w:pos="4419"/>
        <w:tab w:val="right" w:pos="8838"/>
      </w:tabs>
    </w:pPr>
  </w:style>
  <w:style w:type="character" w:customStyle="1" w:styleId="EncabezadoCar">
    <w:name w:val="Encabezado Car"/>
    <w:basedOn w:val="Fuentedeprrafopredeter"/>
    <w:link w:val="Encabezado"/>
    <w:uiPriority w:val="99"/>
    <w:rsid w:val="009660C7"/>
  </w:style>
  <w:style w:type="paragraph" w:styleId="Piedepgina">
    <w:name w:val="footer"/>
    <w:basedOn w:val="Normal"/>
    <w:link w:val="PiedepginaCar"/>
    <w:uiPriority w:val="99"/>
    <w:unhideWhenUsed/>
    <w:rsid w:val="009660C7"/>
    <w:pPr>
      <w:tabs>
        <w:tab w:val="center" w:pos="4419"/>
        <w:tab w:val="right" w:pos="8838"/>
      </w:tabs>
    </w:pPr>
  </w:style>
  <w:style w:type="character" w:customStyle="1" w:styleId="PiedepginaCar">
    <w:name w:val="Pie de página Car"/>
    <w:basedOn w:val="Fuentedeprrafopredeter"/>
    <w:link w:val="Piedepgina"/>
    <w:uiPriority w:val="99"/>
    <w:rsid w:val="009660C7"/>
  </w:style>
  <w:style w:type="character" w:styleId="Hipervnculo">
    <w:name w:val="Hyperlink"/>
    <w:basedOn w:val="Fuentedeprrafopredeter"/>
    <w:uiPriority w:val="99"/>
    <w:unhideWhenUsed/>
    <w:rsid w:val="009660C7"/>
    <w:rPr>
      <w:color w:val="0563C1" w:themeColor="hyperlink"/>
      <w:u w:val="single"/>
    </w:rPr>
  </w:style>
  <w:style w:type="paragraph" w:customStyle="1" w:styleId="Default">
    <w:name w:val="Default"/>
    <w:rsid w:val="009660C7"/>
    <w:pPr>
      <w:autoSpaceDE w:val="0"/>
      <w:autoSpaceDN w:val="0"/>
      <w:adjustRightInd w:val="0"/>
      <w:spacing w:after="0" w:line="240" w:lineRule="auto"/>
    </w:pPr>
    <w:rPr>
      <w:rFonts w:ascii="Arial" w:hAnsi="Arial" w:cs="Arial"/>
      <w:color w:val="000000"/>
      <w:sz w:val="24"/>
      <w:szCs w:val="24"/>
      <w:lang w:val="es-CO"/>
    </w:rPr>
  </w:style>
  <w:style w:type="paragraph" w:styleId="Prrafodelista">
    <w:name w:val="List Paragraph"/>
    <w:basedOn w:val="Normal"/>
    <w:uiPriority w:val="34"/>
    <w:qFormat/>
    <w:rsid w:val="009660C7"/>
    <w:pPr>
      <w:spacing w:after="160" w:line="259" w:lineRule="auto"/>
      <w:ind w:left="720"/>
      <w:contextualSpacing/>
    </w:pPr>
    <w:rPr>
      <w:rFonts w:asciiTheme="minorHAnsi" w:eastAsiaTheme="minorHAnsi" w:hAnsiTheme="minorHAnsi" w:cstheme="minorBidi"/>
      <w:sz w:val="22"/>
      <w:szCs w:val="22"/>
      <w:lang w:val="es-CO" w:eastAsia="en-US"/>
    </w:rPr>
  </w:style>
  <w:style w:type="table" w:styleId="Tablaconcuadrcula">
    <w:name w:val="Table Grid"/>
    <w:basedOn w:val="Tablanormal"/>
    <w:uiPriority w:val="39"/>
    <w:rsid w:val="00AF5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95EE1"/>
    <w:rPr>
      <w:color w:val="605E5C"/>
      <w:shd w:val="clear" w:color="auto" w:fill="E1DFDD"/>
    </w:rPr>
  </w:style>
  <w:style w:type="character" w:customStyle="1" w:styleId="Ttulo3Car">
    <w:name w:val="Título 3 Car"/>
    <w:basedOn w:val="Fuentedeprrafopredeter"/>
    <w:link w:val="Ttulo3"/>
    <w:uiPriority w:val="9"/>
    <w:semiHidden/>
    <w:rsid w:val="00EC4D5C"/>
    <w:rPr>
      <w:rFonts w:asciiTheme="majorHAnsi" w:eastAsiaTheme="majorEastAsia" w:hAnsiTheme="majorHAnsi" w:cstheme="majorBidi"/>
      <w:bCs/>
      <w:i/>
      <w:color w:val="44546A" w:themeColor="text2"/>
      <w:sz w:val="23"/>
      <w:lang w:val="es-CO" w:eastAsia="es-CO"/>
    </w:rPr>
  </w:style>
  <w:style w:type="paragraph" w:styleId="Textodeglobo">
    <w:name w:val="Balloon Text"/>
    <w:basedOn w:val="Normal"/>
    <w:link w:val="TextodegloboCar"/>
    <w:uiPriority w:val="99"/>
    <w:semiHidden/>
    <w:unhideWhenUsed/>
    <w:rsid w:val="00A568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800"/>
    <w:rPr>
      <w:rFonts w:ascii="Segoe UI" w:eastAsia="Times New Roman" w:hAnsi="Segoe UI" w:cs="Segoe UI"/>
      <w:sz w:val="18"/>
      <w:szCs w:val="18"/>
      <w:lang w:val="es-ES" w:eastAsia="es-ES"/>
    </w:rPr>
  </w:style>
  <w:style w:type="paragraph" w:styleId="Sinespaciado">
    <w:name w:val="No Spacing"/>
    <w:uiPriority w:val="1"/>
    <w:qFormat/>
    <w:rsid w:val="009F578C"/>
    <w:pPr>
      <w:spacing w:after="0" w:line="240" w:lineRule="auto"/>
    </w:pPr>
    <w:rPr>
      <w:lang w:val="es-CO"/>
    </w:rPr>
  </w:style>
  <w:style w:type="character" w:customStyle="1" w:styleId="Ttulo2Car">
    <w:name w:val="Título 2 Car"/>
    <w:basedOn w:val="Fuentedeprrafopredeter"/>
    <w:link w:val="Ttulo2"/>
    <w:uiPriority w:val="9"/>
    <w:rsid w:val="009F578C"/>
    <w:rPr>
      <w:rFonts w:asciiTheme="majorHAnsi" w:eastAsiaTheme="majorEastAsia" w:hAnsiTheme="majorHAnsi" w:cstheme="majorBidi"/>
      <w:color w:val="2F5496" w:themeColor="accent1" w:themeShade="BF"/>
      <w:sz w:val="26"/>
      <w:szCs w:val="26"/>
      <w:lang w:val="es-ES" w:eastAsia="es-ES"/>
    </w:rPr>
  </w:style>
  <w:style w:type="character" w:styleId="Refdecomentario">
    <w:name w:val="annotation reference"/>
    <w:basedOn w:val="Fuentedeprrafopredeter"/>
    <w:uiPriority w:val="99"/>
    <w:semiHidden/>
    <w:unhideWhenUsed/>
    <w:rsid w:val="005C31BE"/>
    <w:rPr>
      <w:sz w:val="16"/>
      <w:szCs w:val="16"/>
    </w:rPr>
  </w:style>
  <w:style w:type="paragraph" w:styleId="Textocomentario">
    <w:name w:val="annotation text"/>
    <w:basedOn w:val="Normal"/>
    <w:link w:val="TextocomentarioCar"/>
    <w:uiPriority w:val="99"/>
    <w:semiHidden/>
    <w:unhideWhenUsed/>
    <w:rsid w:val="005C31BE"/>
    <w:rPr>
      <w:sz w:val="20"/>
      <w:szCs w:val="20"/>
    </w:rPr>
  </w:style>
  <w:style w:type="character" w:customStyle="1" w:styleId="TextocomentarioCar">
    <w:name w:val="Texto comentario Car"/>
    <w:basedOn w:val="Fuentedeprrafopredeter"/>
    <w:link w:val="Textocomentario"/>
    <w:uiPriority w:val="99"/>
    <w:semiHidden/>
    <w:rsid w:val="005C31B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31BE"/>
    <w:rPr>
      <w:b/>
      <w:bCs/>
    </w:rPr>
  </w:style>
  <w:style w:type="character" w:customStyle="1" w:styleId="AsuntodelcomentarioCar">
    <w:name w:val="Asunto del comentario Car"/>
    <w:basedOn w:val="TextocomentarioCar"/>
    <w:link w:val="Asuntodelcomentario"/>
    <w:uiPriority w:val="99"/>
    <w:semiHidden/>
    <w:rsid w:val="005C31BE"/>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583818">
      <w:bodyDiv w:val="1"/>
      <w:marLeft w:val="0"/>
      <w:marRight w:val="0"/>
      <w:marTop w:val="0"/>
      <w:marBottom w:val="0"/>
      <w:divBdr>
        <w:top w:val="none" w:sz="0" w:space="0" w:color="auto"/>
        <w:left w:val="none" w:sz="0" w:space="0" w:color="auto"/>
        <w:bottom w:val="none" w:sz="0" w:space="0" w:color="auto"/>
        <w:right w:val="none" w:sz="0" w:space="0" w:color="auto"/>
      </w:divBdr>
    </w:div>
    <w:div w:id="17766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g_sst@adonitra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13</Pages>
  <Words>2824</Words>
  <Characters>15535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muñoz</dc:creator>
  <cp:keywords/>
  <dc:description/>
  <cp:lastModifiedBy>CRISTINA MONTOYA</cp:lastModifiedBy>
  <cp:revision>51</cp:revision>
  <cp:lastPrinted>2020-12-29T18:36:00Z</cp:lastPrinted>
  <dcterms:created xsi:type="dcterms:W3CDTF">2020-11-14T13:14:00Z</dcterms:created>
  <dcterms:modified xsi:type="dcterms:W3CDTF">2021-11-18T22:26:00Z</dcterms:modified>
</cp:coreProperties>
</file>