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18"/>
          <w:szCs w:val="18"/>
        </w:rPr>
      </w:pPr>
    </w:p>
    <w:p w:rsidR="005A61C6" w:rsidRDefault="005A61C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Control de cambios</w:t>
      </w:r>
    </w:p>
    <w:p w:rsidR="005A61C6" w:rsidRDefault="005A61C6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after="120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3"/>
        <w:gridCol w:w="2124"/>
        <w:gridCol w:w="2124"/>
      </w:tblGrid>
      <w:tr w:rsidR="005A61C6">
        <w:trPr>
          <w:trHeight w:val="212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Descripción del cambio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5A61C6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Original 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5A61C6" w:rsidRDefault="00E214E6">
            <w:pPr>
              <w:spacing w:after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 creó el procedimiento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Lucia Moreno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A61C6" w:rsidRDefault="00E214E6">
            <w:pPr>
              <w:spacing w:after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Agosto  2020 </w:t>
            </w:r>
          </w:p>
        </w:tc>
      </w:tr>
    </w:tbl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OBJETIVOS. </w:t>
      </w:r>
    </w:p>
    <w:p w:rsidR="005A61C6" w:rsidRDefault="005A61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A61C6" w:rsidRDefault="00E214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Definir la metodología de análisis de contextos que le permita a la compañía, entender su estado actual y tomar medidas para afrontar los cambios del entorno.</w:t>
      </w:r>
    </w:p>
    <w:p w:rsidR="005A61C6" w:rsidRDefault="00E214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Identificar y entender los requerimientos y expectativas de las partes interesadas.</w:t>
      </w:r>
    </w:p>
    <w:p w:rsidR="005A61C6" w:rsidRDefault="00E214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Definir el alcance del sistema de Gestión con el fin de establecer los controles que deben tomarse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para garantizar que el sistema contempla todos los aspectos de la cadena de valor del servicio.</w:t>
      </w:r>
    </w:p>
    <w:p w:rsidR="005A61C6" w:rsidRDefault="005A61C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ALCANCE. </w:t>
      </w: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Este procedimiento se aplica a todos los miembros de la organización.</w:t>
      </w:r>
    </w:p>
    <w:p w:rsidR="005A61C6" w:rsidRDefault="005A61C6">
      <w:pPr>
        <w:spacing w:before="86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REFERENCIAS NORMATIVAS</w:t>
      </w:r>
    </w:p>
    <w:p w:rsidR="005A61C6" w:rsidRDefault="005A61C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NTC ISO 9001:2015,</w:t>
      </w:r>
      <w:r>
        <w:rPr>
          <w:rFonts w:ascii="Arial" w:eastAsia="Arial" w:hAnsi="Arial" w:cs="Arial"/>
          <w:sz w:val="24"/>
          <w:szCs w:val="24"/>
        </w:rPr>
        <w:t xml:space="preserve"> 4. Contexto de la organización 4.1 Comprensión de la organización y su contexto 4.2 Comprensión de las necesidades y expectativas de las</w:t>
      </w:r>
      <w:r>
        <w:rPr>
          <w:rFonts w:ascii="Arial" w:eastAsia="Arial" w:hAnsi="Arial" w:cs="Arial"/>
          <w:sz w:val="24"/>
          <w:szCs w:val="24"/>
        </w:rPr>
        <w:t xml:space="preserve"> partes interesadas, 4.3 Determinación del alcance del sistema. </w:t>
      </w: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ISO 39001:2012:</w:t>
      </w:r>
      <w:r>
        <w:rPr>
          <w:rFonts w:ascii="Arial" w:eastAsia="Arial" w:hAnsi="Arial" w:cs="Arial"/>
          <w:sz w:val="24"/>
          <w:szCs w:val="24"/>
        </w:rPr>
        <w:t xml:space="preserve"> 4. Contexto de la organización 4.1 conocimiento de la organización y su contexto 4.2 Comprensión de partes interesadas 4.3 Determinación del alcance del SV</w:t>
      </w: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ISO 45001:</w:t>
      </w:r>
      <w:r>
        <w:rPr>
          <w:rFonts w:ascii="Arial" w:eastAsia="Arial" w:hAnsi="Arial" w:cs="Arial"/>
          <w:sz w:val="24"/>
          <w:szCs w:val="24"/>
        </w:rPr>
        <w:t xml:space="preserve"> . Contex</w:t>
      </w:r>
      <w:r>
        <w:rPr>
          <w:rFonts w:ascii="Arial" w:eastAsia="Arial" w:hAnsi="Arial" w:cs="Arial"/>
          <w:sz w:val="24"/>
          <w:szCs w:val="24"/>
        </w:rPr>
        <w:t>to de la organización 4.1 conocimiento de la organización y su contexto 4.2 Comprensión de partes interesadas 4.3 Determinación del alcance del SST</w:t>
      </w:r>
    </w:p>
    <w:p w:rsidR="005A61C6" w:rsidRDefault="005A61C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RESPONSABLES</w:t>
      </w: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Gerente General y Dueños de procesos </w:t>
      </w:r>
    </w:p>
    <w:p w:rsidR="005A61C6" w:rsidRDefault="005A61C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8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CONTEXTO DE LA ORGANIZACIÓN </w:t>
      </w:r>
    </w:p>
    <w:p w:rsidR="005A61C6" w:rsidRDefault="00E214E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La Filosofía de la empresa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 la guía de pensamiento y acción para cumplir con los requisitos del Sistema de Gestión y está conformada por los enunciados de:</w:t>
      </w:r>
    </w:p>
    <w:p w:rsidR="005A61C6" w:rsidRDefault="005A61C6">
      <w:pPr>
        <w:spacing w:before="86"/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 w:eastAsia="es-CO"/>
        </w:rPr>
        <mc:AlternateContent>
          <mc:Choice Requires="wpg">
            <w:drawing>
              <wp:inline distT="0" distB="0" distL="0" distR="0">
                <wp:extent cx="6262081" cy="2235200"/>
                <wp:effectExtent l="0" t="0" r="0" b="0"/>
                <wp:docPr id="62527" name="Grupo 625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2081" cy="2235200"/>
                          <a:chOff x="0" y="0"/>
                          <a:chExt cx="6262075" cy="22352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0" y="0"/>
                            <a:ext cx="6262075" cy="2235200"/>
                            <a:chOff x="0" y="0"/>
                            <a:chExt cx="6262075" cy="223520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6262075" cy="2235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Elipse 3"/>
                          <wps:cNvSpPr/>
                          <wps:spPr>
                            <a:xfrm>
                              <a:off x="78488" y="179235"/>
                              <a:ext cx="748372" cy="748372"/>
                            </a:xfrm>
                            <a:prstGeom prst="ellipse">
                              <a:avLst/>
                            </a:prstGeom>
                            <a:solidFill>
                              <a:srgbClr val="DF532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235647" y="336393"/>
                              <a:ext cx="434056" cy="43405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8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ángulo 5"/>
                          <wps:cNvSpPr/>
                          <wps:spPr>
                            <a:xfrm>
                              <a:off x="903259" y="123264"/>
                              <a:ext cx="1764021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Cuadro de texto 6"/>
                          <wps:cNvSpPr txBox="1"/>
                          <wps:spPr>
                            <a:xfrm>
                              <a:off x="903259" y="123264"/>
                              <a:ext cx="1764021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E214E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i/>
                                    <w:color w:val="000000"/>
                                    <w:sz w:val="22"/>
                                  </w:rPr>
                                  <w:t>MISIÓN, VISIÓN Y VALORES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7" name="Elipse 7"/>
                          <wps:cNvSpPr/>
                          <wps:spPr>
                            <a:xfrm>
                              <a:off x="2879575" y="188185"/>
                              <a:ext cx="748372" cy="748372"/>
                            </a:xfrm>
                            <a:prstGeom prst="ellipse">
                              <a:avLst/>
                            </a:prstGeom>
                            <a:solidFill>
                              <a:srgbClr val="FE9C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ctángulo 8"/>
                          <wps:cNvSpPr/>
                          <wps:spPr>
                            <a:xfrm>
                              <a:off x="2983024" y="336393"/>
                              <a:ext cx="434056" cy="43405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9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3661746" y="179235"/>
                              <a:ext cx="2375237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Cuadro de texto 10"/>
                          <wps:cNvSpPr txBox="1"/>
                          <wps:spPr>
                            <a:xfrm>
                              <a:off x="3661746" y="179235"/>
                              <a:ext cx="2375237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E214E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color w:val="000000"/>
                                    <w:sz w:val="22"/>
                                  </w:rPr>
                                  <w:t xml:space="preserve">Nuestra Misión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color w:val="000000"/>
                                    <w:sz w:val="22"/>
                                  </w:rPr>
                                  <w:t xml:space="preserve">y la suya cuando se integra a nuestro grupo de trabajo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i/>
                                    <w:color w:val="000000"/>
                                    <w:sz w:val="22"/>
                                    <w:u w:val="single"/>
                                  </w:rPr>
                                  <w:t xml:space="preserve">es: </w:t>
                                </w:r>
                              </w:p>
                              <w:p w:rsidR="005A61C6" w:rsidRDefault="00E214E6">
                                <w:pPr>
                                  <w:spacing w:before="76"/>
                                  <w:textDirection w:val="btLr"/>
                                </w:pP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i/>
                                    <w:color w:val="000000"/>
                                    <w:sz w:val="22"/>
                                    <w:u w:val="single"/>
                                  </w:rPr>
                                  <w:t>SERVIR con Profesionalismo y  Entusiasmo.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1" name="Elipse 11"/>
                          <wps:cNvSpPr/>
                          <wps:spPr>
                            <a:xfrm>
                              <a:off x="0" y="1307592"/>
                              <a:ext cx="748372" cy="748372"/>
                            </a:xfrm>
                            <a:prstGeom prst="ellipse">
                              <a:avLst/>
                            </a:prstGeom>
                            <a:solidFill>
                              <a:srgbClr val="3E8AB3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133027" y="1418106"/>
                              <a:ext cx="434056" cy="43405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0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ctángulo 13"/>
                          <wps:cNvSpPr/>
                          <wps:spPr>
                            <a:xfrm>
                              <a:off x="776823" y="1307592"/>
                              <a:ext cx="2184829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Cuadro de texto 14"/>
                          <wps:cNvSpPr txBox="1"/>
                          <wps:spPr>
                            <a:xfrm>
                              <a:off x="776823" y="1307592"/>
                              <a:ext cx="2184829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E214E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color w:val="000000"/>
                                    <w:sz w:val="22"/>
                                  </w:rPr>
                                  <w:t xml:space="preserve">¿Y nuestra Visión? 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i/>
                                    <w:color w:val="000000"/>
                                    <w:sz w:val="22"/>
                                  </w:rPr>
                                  <w:t>Ser reconocidos en el mercado de servicios de logística y transporte; como la mejor  y mas efectiva opción, siendo rentables,  autosostenibles y responsables con nuestro entorno empresarial.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  <wps:wsp>
                          <wps:cNvPr id="15" name="Elipse 15"/>
                          <wps:cNvSpPr/>
                          <wps:spPr>
                            <a:xfrm>
                              <a:off x="3100583" y="1298237"/>
                              <a:ext cx="748372" cy="748372"/>
                            </a:xfrm>
                            <a:prstGeom prst="ellipse">
                              <a:avLst/>
                            </a:prstGeom>
                            <a:solidFill>
                              <a:srgbClr val="D6D445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ángulo 16"/>
                          <wps:cNvSpPr/>
                          <wps:spPr>
                            <a:xfrm>
                              <a:off x="3220314" y="1446033"/>
                              <a:ext cx="434056" cy="43405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11">
                                <a:alphaModFix/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Rectángulo 17"/>
                          <wps:cNvSpPr/>
                          <wps:spPr>
                            <a:xfrm>
                              <a:off x="3935946" y="1307592"/>
                              <a:ext cx="2247645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5A61C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Cuadro de texto 18"/>
                          <wps:cNvSpPr txBox="1"/>
                          <wps:spPr>
                            <a:xfrm>
                              <a:off x="3935946" y="1307592"/>
                              <a:ext cx="2247645" cy="748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A61C6" w:rsidRDefault="00E214E6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color w:val="000000"/>
                                    <w:sz w:val="22"/>
                                  </w:rPr>
                                  <w:t xml:space="preserve">Valores: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i/>
                                    <w:color w:val="000000"/>
                                    <w:sz w:val="22"/>
                                  </w:rPr>
                                  <w:t xml:space="preserve">Siempre deberán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b/>
                                    <w:i/>
                                    <w:color w:val="000000"/>
                                    <w:sz w:val="22"/>
                                  </w:rPr>
                                  <w:t xml:space="preserve">ser y hacer 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i/>
                                    <w:color w:val="000000"/>
                                    <w:sz w:val="22"/>
                                  </w:rPr>
                                  <w:t>todo con orden, r</w:t>
                                </w:r>
                                <w:r>
                                  <w:rPr>
                                    <w:rFonts w:ascii="Corbel" w:eastAsia="Corbel" w:hAnsi="Corbel" w:cs="Corbel"/>
                                    <w:i/>
                                    <w:color w:val="000000"/>
                                    <w:sz w:val="22"/>
                                  </w:rPr>
                                  <w:t>espeto, honestidad y amor por el prójimo. NO se descartan todos los demás valores que contribuyan a ser mejores cada día de nuestra existencia.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262081" cy="2235200"/>
                <wp:effectExtent b="0" l="0" r="0" t="0"/>
                <wp:docPr id="6252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2081" cy="2235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ORGANIGRAMA: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5431790" cy="3813810"/>
            <wp:effectExtent l="0" t="0" r="0" b="0"/>
            <wp:docPr id="6252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3813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 COMPRENSIÓN DE LA ORGANIZACIÓN Y DE SU CONTEXTO.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el fin de realizar una análisis  del contexto de la compañía  emplearemos la metodología </w:t>
      </w:r>
      <w:r>
        <w:rPr>
          <w:rFonts w:ascii="Arial" w:eastAsia="Arial" w:hAnsi="Arial" w:cs="Arial"/>
          <w:b/>
          <w:sz w:val="24"/>
          <w:szCs w:val="24"/>
        </w:rPr>
        <w:t>ERM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ENTERPRISE RISK MANAGEMENT.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gestión  de riesgos  describe un modelo que incorpora un marco de control COSO y está basada  en conceptos  claves aplicables a muchos tipos de organizaciones. El énfasis está en los objetivos de las compañías y el establecimiento de un medio para evalu</w:t>
      </w:r>
      <w:r>
        <w:rPr>
          <w:rFonts w:ascii="Arial" w:eastAsia="Arial" w:hAnsi="Arial" w:cs="Arial"/>
          <w:sz w:val="24"/>
          <w:szCs w:val="24"/>
        </w:rPr>
        <w:t>ar la efectividad ERM.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5.1.1 COMPONENTES DE COSO- ERM.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4838700" cy="2628900"/>
            <wp:effectExtent l="0" t="0" r="0" b="0"/>
            <wp:docPr id="6253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62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Ambiente interno: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Establece la forma como el personal  percibe y trata los riesgos, incluye la filosofía de administración de riesgos, el riesgo aceptado, la integridad, valores éticos y el ambiente en el cual operan.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Establecimiento de Objetivos: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objetivos deben estar</w:t>
      </w:r>
      <w:r>
        <w:rPr>
          <w:rFonts w:ascii="Arial" w:eastAsia="Arial" w:hAnsi="Arial" w:cs="Arial"/>
          <w:sz w:val="24"/>
          <w:szCs w:val="24"/>
        </w:rPr>
        <w:t xml:space="preserve"> definidos previo a que la dirección pudiera alertar  potenciales riesgos o eventos  que afecten su consecución, El ERM verifica  que la dirección ha establecido un proceso formal de establecer los objetivos  y que estos apoyan a la visión de la empresa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Identificación de eventos.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acontecimientos internos y externos que pueden afectar los objetivos de la empresa deben ser identificados y agrupados  entre riesgos y oportunidades.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oportunidades revierten hacia la estrategia de la dirección o los proc</w:t>
      </w:r>
      <w:r>
        <w:rPr>
          <w:rFonts w:ascii="Arial" w:eastAsia="Arial" w:hAnsi="Arial" w:cs="Arial"/>
          <w:sz w:val="24"/>
          <w:szCs w:val="24"/>
        </w:rPr>
        <w:t>esos  para fijar objetivos.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Evaluación de Riesgos.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Los riesgos se califican en función de su probabilidad e impacto con este resultado se determina como deben ser gestionados y se evalúan desde dos perspectivas el riesgo inherente y riesgo residual.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</w:t>
      </w:r>
      <w:r>
        <w:rPr>
          <w:rFonts w:ascii="Arial" w:eastAsia="Arial" w:hAnsi="Arial" w:cs="Arial"/>
          <w:b/>
          <w:sz w:val="24"/>
          <w:szCs w:val="24"/>
        </w:rPr>
        <w:t xml:space="preserve">uesta a riesgos 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 dueños de proceso selecciona las posibles respuestas para gestionar  los riesgos como son: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Evitar el riesgo es decir eliminar la actividad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Aceptar el riesgo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Reducir el riesgo tomando acciones para mitigarlo o compartir el riesgo con</w:t>
      </w:r>
      <w:r>
        <w:rPr>
          <w:rFonts w:ascii="Arial" w:eastAsia="Arial" w:hAnsi="Arial" w:cs="Arial"/>
          <w:sz w:val="24"/>
          <w:szCs w:val="24"/>
        </w:rPr>
        <w:t xml:space="preserve"> los seguros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 de control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Son políticas o procedimientos que se implementan y tienen como finalidad asegurar que las respuestas a los riesgos son eficaces.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Información y Comunicación.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identifica la información relevante la cual se comunica </w:t>
      </w:r>
      <w:r>
        <w:rPr>
          <w:rFonts w:ascii="Arial" w:eastAsia="Arial" w:hAnsi="Arial" w:cs="Arial"/>
          <w:sz w:val="24"/>
          <w:szCs w:val="24"/>
        </w:rPr>
        <w:t xml:space="preserve"> de una manera adecuada en forma y plazo, permitiendo al personal afrontar tareas y responsabilidades en todos los niveles de la compañía.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Supervisión.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totalidad del ERM se supervisa realizando las modificaciones  oportunas, y evaluando el desempeño de las medidas tomadas para gestionar los riesgos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5.5.2  FASES  DE LA GESTIÓN DE RIESGOS  EMPRESARIALES.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5.5.2.1 ENTENDIMIENTO DEL ESTADO ACTUAL DE LA</w:t>
      </w:r>
      <w:r>
        <w:rPr>
          <w:rFonts w:ascii="Arial" w:eastAsia="Arial" w:hAnsi="Arial" w:cs="Arial"/>
          <w:b/>
          <w:sz w:val="24"/>
          <w:szCs w:val="24"/>
        </w:rPr>
        <w:t xml:space="preserve"> COMPAÑÍA.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objetivo es el entendimiento del estado actual y validar  la gestión del riesgo, además de definir  los criterios  para la evaluación de riesgos empresariales.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esta fase se tiene una comprensión de la estrategia, los objetivos, las inicia</w:t>
      </w:r>
      <w:r>
        <w:rPr>
          <w:rFonts w:ascii="Arial" w:eastAsia="Arial" w:hAnsi="Arial" w:cs="Arial"/>
          <w:sz w:val="24"/>
          <w:szCs w:val="24"/>
        </w:rPr>
        <w:t>tivas y los procesos de la empresa, se define y valida el universo de riesgos y los criterios de evaluación de los mismos.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Criterios de evaluación de riesgos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Impacto, probabilidad, actividades de control y de gestión.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el caso de </w:t>
      </w:r>
      <w:r>
        <w:rPr>
          <w:rFonts w:ascii="Arial" w:eastAsia="Arial" w:hAnsi="Arial" w:cs="Arial"/>
          <w:b/>
          <w:sz w:val="24"/>
          <w:szCs w:val="24"/>
        </w:rPr>
        <w:t xml:space="preserve">TRASLADOS Y LOGISTICA S.A.S - “CERCANOS”  </w:t>
      </w:r>
      <w:r>
        <w:rPr>
          <w:rFonts w:ascii="Arial" w:eastAsia="Arial" w:hAnsi="Arial" w:cs="Arial"/>
          <w:sz w:val="24"/>
          <w:szCs w:val="24"/>
        </w:rPr>
        <w:t>revisaremos las amenazas y oportunidades  del negocio empleando la misma Metodología COSO EJMP: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AMENAZAS :</w:t>
      </w:r>
    </w:p>
    <w:p w:rsidR="005A61C6" w:rsidRDefault="00E21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Falta de capital de trabajo para afrontar el crecimiento</w:t>
      </w:r>
    </w:p>
    <w:p w:rsidR="005A61C6" w:rsidRDefault="00E21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Normatividad cada vez </w:t>
      </w:r>
      <w:r>
        <w:rPr>
          <w:rFonts w:ascii="Arial" w:eastAsia="Arial" w:hAnsi="Arial" w:cs="Arial"/>
          <w:sz w:val="24"/>
          <w:szCs w:val="24"/>
        </w:rPr>
        <w:t>más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exigente </w:t>
      </w:r>
    </w:p>
    <w:p w:rsidR="005A61C6" w:rsidRDefault="00E21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Contracción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la </w:t>
      </w:r>
      <w:r>
        <w:rPr>
          <w:rFonts w:ascii="Arial" w:eastAsia="Arial" w:hAnsi="Arial" w:cs="Arial"/>
          <w:sz w:val="24"/>
          <w:szCs w:val="24"/>
        </w:rPr>
        <w:t>economía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por la </w:t>
      </w:r>
      <w:r>
        <w:rPr>
          <w:rFonts w:ascii="Arial" w:eastAsia="Arial" w:hAnsi="Arial" w:cs="Arial"/>
          <w:sz w:val="24"/>
          <w:szCs w:val="24"/>
        </w:rPr>
        <w:t>situación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política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</w:t>
      </w:r>
      <w:r>
        <w:rPr>
          <w:rFonts w:ascii="Arial" w:eastAsia="Arial" w:hAnsi="Arial" w:cs="Arial"/>
          <w:sz w:val="24"/>
          <w:szCs w:val="24"/>
        </w:rPr>
        <w:t>país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A61C6" w:rsidRDefault="00E214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Cantidad de impuestos 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OPORTUNIDADES.</w:t>
      </w:r>
    </w:p>
    <w:p w:rsidR="005A61C6" w:rsidRDefault="00E2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Fidelización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época de crisis.</w:t>
      </w:r>
    </w:p>
    <w:p w:rsidR="005A61C6" w:rsidRDefault="00E214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Segmento protegido por el gobierno.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5.5.2.2   DEFINICIÓN DE LOS OBJETIVOS DE ALTO NIVEL.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primer paso es la definición de los objetivos de alto nivel, lo cual comprende  el entendimiento de la estrategia y los objetivos del negocio así como los procesos  de la empresa.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estrategia </w:t>
      </w:r>
      <w:r>
        <w:rPr>
          <w:rFonts w:ascii="Arial" w:eastAsia="Arial" w:hAnsi="Arial" w:cs="Arial"/>
          <w:b/>
          <w:sz w:val="24"/>
          <w:szCs w:val="24"/>
        </w:rPr>
        <w:t>TRASLADOS Y LOGÍSTICA S.A.S - “CERCANOS”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prestación d</w:t>
      </w:r>
      <w:r>
        <w:rPr>
          <w:rFonts w:ascii="Arial" w:eastAsia="Arial" w:hAnsi="Arial" w:cs="Arial"/>
          <w:sz w:val="24"/>
          <w:szCs w:val="24"/>
        </w:rPr>
        <w:t>e un servicio</w:t>
      </w:r>
      <w:r>
        <w:rPr>
          <w:rFonts w:ascii="Arial" w:eastAsia="Arial" w:hAnsi="Arial" w:cs="Arial"/>
          <w:b/>
          <w:sz w:val="24"/>
          <w:szCs w:val="24"/>
        </w:rPr>
        <w:t xml:space="preserve"> CONFIABLE EN TÉRMINOS DE SEGURIDAD Y SERVICIO </w:t>
      </w:r>
      <w:r>
        <w:rPr>
          <w:rFonts w:ascii="Arial" w:eastAsia="Arial" w:hAnsi="Arial" w:cs="Arial"/>
          <w:sz w:val="24"/>
          <w:szCs w:val="24"/>
        </w:rPr>
        <w:t xml:space="preserve"> de transporte basado en: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Concientización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del personal de la importancia de tener altos </w:t>
      </w:r>
      <w:r>
        <w:rPr>
          <w:rFonts w:ascii="Arial" w:eastAsia="Arial" w:hAnsi="Arial" w:cs="Arial"/>
          <w:sz w:val="24"/>
          <w:szCs w:val="24"/>
        </w:rPr>
        <w:t>estándares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Seguridad y Cumplimiento las normas establecidas por la compañía  y partes </w:t>
      </w:r>
      <w:r>
        <w:rPr>
          <w:rFonts w:ascii="Arial" w:eastAsia="Arial" w:hAnsi="Arial" w:cs="Arial"/>
          <w:sz w:val="24"/>
          <w:szCs w:val="24"/>
        </w:rPr>
        <w:t>interesadas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A61C6" w:rsidRDefault="00E21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logística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detallada de la </w:t>
      </w:r>
      <w:r>
        <w:rPr>
          <w:rFonts w:ascii="Arial" w:eastAsia="Arial" w:hAnsi="Arial" w:cs="Arial"/>
          <w:sz w:val="24"/>
          <w:szCs w:val="24"/>
        </w:rPr>
        <w:t>planeación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las rutas </w:t>
      </w:r>
    </w:p>
    <w:p w:rsidR="005A61C6" w:rsidRDefault="00E21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seguimiento y monitoreo permanente  de las rutas  a </w:t>
      </w:r>
      <w:r>
        <w:rPr>
          <w:rFonts w:ascii="Arial" w:eastAsia="Arial" w:hAnsi="Arial" w:cs="Arial"/>
          <w:sz w:val="24"/>
          <w:szCs w:val="24"/>
        </w:rPr>
        <w:t>través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plataformas </w:t>
      </w:r>
      <w:r>
        <w:rPr>
          <w:rFonts w:ascii="Arial" w:eastAsia="Arial" w:hAnsi="Arial" w:cs="Arial"/>
          <w:sz w:val="24"/>
          <w:szCs w:val="24"/>
        </w:rPr>
        <w:t>tecnológicas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A61C6" w:rsidRDefault="00E21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revisión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financiera de los contratos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 el fin de garantizar los recursos para brindar un servicio seguro </w:t>
      </w:r>
    </w:p>
    <w:p w:rsidR="005A61C6" w:rsidRDefault="00E214E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seguimiento al desempeño y </w:t>
      </w:r>
      <w:r>
        <w:rPr>
          <w:rFonts w:ascii="Arial" w:eastAsia="Arial" w:hAnsi="Arial" w:cs="Arial"/>
          <w:sz w:val="24"/>
          <w:szCs w:val="24"/>
        </w:rPr>
        <w:t>capacitación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permanente del personal que desarrolla la </w:t>
      </w:r>
      <w:r>
        <w:rPr>
          <w:rFonts w:ascii="Arial" w:eastAsia="Arial" w:hAnsi="Arial" w:cs="Arial"/>
          <w:sz w:val="24"/>
          <w:szCs w:val="24"/>
        </w:rPr>
        <w:t>operación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5.5.2.3. IDENTIFICACIÓN  DEL UNIVERSO DE RIESGOS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identificación del universo de riesgo se debe realizar con los dueños de los procesos, esta actividad implica la definición de los riesgos  que pueden afectar la organización y la descripción de los mismos, para tal efecto se agruparán en cuatro categor</w:t>
      </w:r>
      <w:r>
        <w:rPr>
          <w:rFonts w:ascii="Arial" w:eastAsia="Arial" w:hAnsi="Arial" w:cs="Arial"/>
          <w:sz w:val="24"/>
          <w:szCs w:val="24"/>
        </w:rPr>
        <w:t>ías de riesgo: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Estratégicos</w:t>
      </w:r>
      <w:r>
        <w:rPr>
          <w:rFonts w:ascii="Arial" w:eastAsia="Arial" w:hAnsi="Arial" w:cs="Arial"/>
          <w:b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Relacionados  </w:t>
      </w:r>
      <w:r>
        <w:rPr>
          <w:rFonts w:ascii="Arial" w:eastAsia="Arial" w:hAnsi="Arial" w:cs="Arial"/>
          <w:sz w:val="24"/>
          <w:szCs w:val="24"/>
        </w:rPr>
        <w:t>principalmente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con clientes y competidores </w:t>
      </w:r>
    </w:p>
    <w:p w:rsidR="005A61C6" w:rsidRDefault="00E214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Operacionales: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Afectando a los procesos, sistemas y personas</w:t>
      </w:r>
    </w:p>
    <w:p w:rsidR="005A61C6" w:rsidRDefault="00E214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Cumplimiento: </w:t>
      </w:r>
      <w:r>
        <w:rPr>
          <w:rFonts w:ascii="Arial" w:eastAsia="Arial" w:hAnsi="Arial" w:cs="Arial"/>
          <w:color w:val="000000"/>
          <w:sz w:val="24"/>
          <w:szCs w:val="24"/>
        </w:rPr>
        <w:t>Originados por la politica, partes interesadas</w:t>
      </w:r>
    </w:p>
    <w:p w:rsidR="005A61C6" w:rsidRDefault="00E214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Financieros: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Economía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real, estados de </w:t>
      </w:r>
      <w:r>
        <w:rPr>
          <w:rFonts w:ascii="Arial" w:eastAsia="Arial" w:hAnsi="Arial" w:cs="Arial"/>
          <w:sz w:val="24"/>
          <w:szCs w:val="24"/>
        </w:rPr>
        <w:t>resultados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volatilidad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los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mercados.</w:t>
      </w:r>
    </w:p>
    <w:p w:rsidR="005A61C6" w:rsidRDefault="00E214E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  <w:szCs w:val="24"/>
        </w:rPr>
        <w:t>SST, SV, CALIDAD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5.5.1.1.4  DESARROLLO DEL ESQUEMA DE EVALUACIÓN DE RIESGOS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evaluación de riesgos  se realizará de acuerdo con estos criterios: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Impacto:</w:t>
      </w:r>
      <w:r>
        <w:rPr>
          <w:rFonts w:ascii="Arial" w:eastAsia="Arial" w:hAnsi="Arial" w:cs="Arial"/>
          <w:sz w:val="24"/>
          <w:szCs w:val="24"/>
        </w:rPr>
        <w:t xml:space="preserve"> Representa la magnitud de la pérdida de material</w:t>
      </w:r>
      <w:r>
        <w:rPr>
          <w:rFonts w:ascii="Arial" w:eastAsia="Arial" w:hAnsi="Arial" w:cs="Arial"/>
          <w:sz w:val="24"/>
          <w:szCs w:val="24"/>
        </w:rPr>
        <w:t>izarse un evento de riesgo.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Probabilidad: </w:t>
      </w:r>
      <w:r>
        <w:rPr>
          <w:rFonts w:ascii="Arial" w:eastAsia="Arial" w:hAnsi="Arial" w:cs="Arial"/>
          <w:sz w:val="24"/>
          <w:szCs w:val="24"/>
        </w:rPr>
        <w:t>Representa la frecuencia esperada que se materialice el evento del riesgo.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 de control:</w:t>
      </w:r>
      <w:r>
        <w:rPr>
          <w:rFonts w:ascii="Arial" w:eastAsia="Arial" w:hAnsi="Arial" w:cs="Arial"/>
          <w:sz w:val="24"/>
          <w:szCs w:val="24"/>
        </w:rPr>
        <w:t xml:space="preserve"> Grado de confianza en que los controles mitigan los riesgos presentes.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debe considerar a cada riesgo como un ri</w:t>
      </w:r>
      <w:r>
        <w:rPr>
          <w:rFonts w:ascii="Arial" w:eastAsia="Arial" w:hAnsi="Arial" w:cs="Arial"/>
          <w:sz w:val="24"/>
          <w:szCs w:val="24"/>
        </w:rPr>
        <w:t xml:space="preserve">esgo inherente y es valorado individualmente con qué criterios definidos de probabilidad e impacto, esta calificación  de impacto y probabilidad se determina  desde una exposición  al mayor riesgo, es decir sin considerar actividades de control o procesos </w:t>
      </w:r>
      <w:r>
        <w:rPr>
          <w:rFonts w:ascii="Arial" w:eastAsia="Arial" w:hAnsi="Arial" w:cs="Arial"/>
          <w:sz w:val="24"/>
          <w:szCs w:val="24"/>
        </w:rPr>
        <w:t>específicos que se hayan diseñado y aplicado para gestionar y/o mitigar el riesgo que está evaluado.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multiplicación de</w:t>
      </w:r>
      <w:r>
        <w:rPr>
          <w:rFonts w:ascii="Arial" w:eastAsia="Arial" w:hAnsi="Arial" w:cs="Arial"/>
          <w:b/>
          <w:sz w:val="24"/>
          <w:szCs w:val="24"/>
        </w:rPr>
        <w:t xml:space="preserve"> impacto * probabilidad = Riesgo Inherente 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la evaluación del riesgo se definieron 3 criterios, probabilidad e impacto  para determinar el riesgo inherente y  actividades  de control  para determinar el riesgo residual.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Probabilidad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3534794" cy="2783650"/>
            <wp:effectExtent l="0" t="0" r="0" b="0"/>
            <wp:docPr id="6252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4794" cy="278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Fuente( COSO, ERM)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Impacto 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3539898" cy="3382570"/>
            <wp:effectExtent l="0" t="0" r="0" b="0"/>
            <wp:docPr id="625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9898" cy="3382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Fuente (COSO, ERM)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El</w:t>
      </w:r>
      <w:r>
        <w:rPr>
          <w:rFonts w:ascii="Arial" w:eastAsia="Arial" w:hAnsi="Arial" w:cs="Arial"/>
          <w:sz w:val="24"/>
          <w:szCs w:val="24"/>
        </w:rPr>
        <w:t xml:space="preserve"> nivel de riesgo inherente ayuda a determinar el impacto que puede ocasionar un riesgo  en su estado puro.</w:t>
      </w:r>
    </w:p>
    <w:p w:rsidR="005A61C6" w:rsidRDefault="00E214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ALTO IMPACTO- ALTA PROBABILIDAD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Son catalogados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como riesgo muy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exponenciales requieren monitoreo permanente y ser manejados por controles </w:t>
      </w:r>
      <w:r>
        <w:rPr>
          <w:rFonts w:ascii="Arial" w:eastAsia="Arial" w:hAnsi="Arial" w:cs="Arial"/>
          <w:sz w:val="24"/>
          <w:szCs w:val="24"/>
        </w:rPr>
        <w:t>automáti</w:t>
      </w:r>
      <w:r>
        <w:rPr>
          <w:rFonts w:ascii="Arial" w:eastAsia="Arial" w:hAnsi="Arial" w:cs="Arial"/>
          <w:sz w:val="24"/>
          <w:szCs w:val="24"/>
        </w:rPr>
        <w:t>cos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Se tiene que utilizar controles preventivos detectivos  para </w:t>
      </w:r>
      <w:r>
        <w:rPr>
          <w:rFonts w:ascii="Arial" w:eastAsia="Arial" w:hAnsi="Arial" w:cs="Arial"/>
          <w:sz w:val="24"/>
          <w:szCs w:val="24"/>
        </w:rPr>
        <w:t>mitigar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riesgo.</w:t>
      </w:r>
    </w:p>
    <w:p w:rsidR="005A61C6" w:rsidRDefault="00E214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ALTO IMPACTO –BAJA PROBABILIDAD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Son riesgos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por su </w:t>
      </w:r>
      <w:r>
        <w:rPr>
          <w:rFonts w:ascii="Arial" w:eastAsia="Arial" w:hAnsi="Arial" w:cs="Arial"/>
          <w:sz w:val="24"/>
          <w:szCs w:val="24"/>
        </w:rPr>
        <w:t>característica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alto impacto  se vuelven relevantes, sin embargo su baja probabilidad los hace </w:t>
      </w:r>
      <w:r>
        <w:rPr>
          <w:rFonts w:ascii="Arial" w:eastAsia="Arial" w:hAnsi="Arial" w:cs="Arial"/>
          <w:sz w:val="24"/>
          <w:szCs w:val="24"/>
        </w:rPr>
        <w:t>difícil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predecir, ej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mplo,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desastres naturales, en este tipo de riesgo los controles son </w:t>
      </w:r>
      <w:r>
        <w:rPr>
          <w:rFonts w:ascii="Arial" w:eastAsia="Arial" w:hAnsi="Arial" w:cs="Arial"/>
          <w:sz w:val="24"/>
          <w:szCs w:val="24"/>
        </w:rPr>
        <w:t>más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detectivos.</w:t>
      </w:r>
    </w:p>
    <w:p w:rsidR="005A61C6" w:rsidRDefault="00E214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BAJO IMPACTO- ALTA PROBABILIDAD -  </w:t>
      </w:r>
      <w:r>
        <w:rPr>
          <w:rFonts w:ascii="Arial" w:eastAsia="Arial" w:hAnsi="Arial" w:cs="Arial"/>
          <w:color w:val="000000"/>
          <w:sz w:val="24"/>
          <w:szCs w:val="24"/>
        </w:rPr>
        <w:t>Son riesgos muy frecuentes, su bajo  impacto hace que sean parte de las operaciones de la empresa su alta probabilidad g</w:t>
      </w:r>
      <w:r>
        <w:rPr>
          <w:rFonts w:ascii="Arial" w:eastAsia="Arial" w:hAnsi="Arial" w:cs="Arial"/>
          <w:color w:val="000000"/>
          <w:sz w:val="24"/>
          <w:szCs w:val="24"/>
        </w:rPr>
        <w:t>enera una predictibilidad bastante buena, los controles preventivos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ser predecibles estos riesgos son </w:t>
      </w:r>
      <w:r>
        <w:rPr>
          <w:rFonts w:ascii="Arial" w:eastAsia="Arial" w:hAnsi="Arial" w:cs="Arial"/>
          <w:sz w:val="24"/>
          <w:szCs w:val="24"/>
        </w:rPr>
        <w:t>más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adecuados para </w:t>
      </w:r>
      <w:r>
        <w:rPr>
          <w:rFonts w:ascii="Arial" w:eastAsia="Arial" w:hAnsi="Arial" w:cs="Arial"/>
          <w:sz w:val="24"/>
          <w:szCs w:val="24"/>
        </w:rPr>
        <w:t>mitigar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riesgo.</w:t>
      </w:r>
    </w:p>
    <w:p w:rsidR="005A61C6" w:rsidRDefault="00E214E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BAJO IMPACTO BAJA PROBABILIDAD -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Son riesgos poco </w:t>
      </w:r>
      <w:r>
        <w:rPr>
          <w:rFonts w:ascii="Arial" w:eastAsia="Arial" w:hAnsi="Arial" w:cs="Arial"/>
          <w:sz w:val="24"/>
          <w:szCs w:val="24"/>
        </w:rPr>
        <w:t>trascendentes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la organización.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Estos riesgos una vez identi</w:t>
      </w:r>
      <w:r>
        <w:rPr>
          <w:rFonts w:ascii="Arial" w:eastAsia="Arial" w:hAnsi="Arial" w:cs="Arial"/>
          <w:sz w:val="24"/>
          <w:szCs w:val="24"/>
        </w:rPr>
        <w:t>ficados  y cuantificados se grafican en la matriz  de calor  con la finalidad de tener una visualización más clara  de la situación.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6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225"/>
        <w:gridCol w:w="1412"/>
        <w:gridCol w:w="338"/>
        <w:gridCol w:w="1331"/>
        <w:gridCol w:w="1093"/>
        <w:gridCol w:w="1053"/>
        <w:gridCol w:w="1093"/>
        <w:gridCol w:w="1093"/>
      </w:tblGrid>
      <w:tr w:rsidR="005A61C6">
        <w:trPr>
          <w:trHeight w:val="900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IMPACTO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Catastrófico</w:t>
            </w:r>
          </w:p>
        </w:tc>
        <w:tc>
          <w:tcPr>
            <w:tcW w:w="33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91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Grave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51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Moderado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46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810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Menor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6B0A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795"/>
        </w:trPr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vAlign w:val="center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 significativo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B05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61C6">
        <w:trPr>
          <w:trHeight w:val="33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5A61C6">
        <w:trPr>
          <w:trHeight w:val="58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Improbable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Poco Probable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Posible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Probable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Muy Probable</w:t>
            </w:r>
          </w:p>
        </w:tc>
      </w:tr>
      <w:tr w:rsidR="005A61C6">
        <w:trPr>
          <w:trHeight w:val="300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3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:rsidR="005A61C6" w:rsidRDefault="00E214E6">
            <w:pPr>
              <w:jc w:val="both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PROBABILIDAD </w:t>
            </w:r>
          </w:p>
        </w:tc>
      </w:tr>
      <w:tr w:rsidR="005A61C6">
        <w:trPr>
          <w:trHeight w:val="135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1C6" w:rsidRDefault="005A61C6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3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bottom"/>
          </w:tcPr>
          <w:p w:rsidR="005A61C6" w:rsidRDefault="005A61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5.5.2.5  IDENTIFICACIÓN  DE LAS  ÁREAS DE RECOMENDACIÓN, ACEPTACIÓN  Y MONITOREO DE RIESGOS 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 la matriz  de riesgo inherente  y considerando los criterios de evaluación de actividades de control anteriormente definidos, evaluar los controles asociados con los riesgos claves de negocio.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 de Control.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Son las actividades que se llevan </w:t>
      </w:r>
      <w:r>
        <w:rPr>
          <w:rFonts w:ascii="Arial" w:eastAsia="Arial" w:hAnsi="Arial" w:cs="Arial"/>
          <w:sz w:val="24"/>
          <w:szCs w:val="24"/>
        </w:rPr>
        <w:t xml:space="preserve">a cabo para gestionar los riesgos identificados en la compañía 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>
            <wp:extent cx="4562475" cy="3324225"/>
            <wp:effectExtent l="0" t="0" r="0" b="0"/>
            <wp:docPr id="6253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332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Fuente: (COSO, ERM)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  <w:lang w:val="es-CO" w:eastAsia="es-CO"/>
        </w:rPr>
        <w:lastRenderedPageBreak/>
        <w:drawing>
          <wp:inline distT="0" distB="0" distL="0" distR="0">
            <wp:extent cx="3562350" cy="2609850"/>
            <wp:effectExtent l="0" t="0" r="0" b="0"/>
            <wp:docPr id="625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609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calcular el riesgo residual  se utiliza la formula  (impacto*probabilidad)*(1-(nivel de control/4))+(0.2*(impacto*probabilidad)) y compilar en la matriz de calor  perfil de riesgo residual.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Gráfico de riesgo Residual.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s-CO" w:eastAsia="es-CO"/>
        </w:rPr>
        <w:drawing>
          <wp:inline distT="0" distB="0" distL="0" distR="0">
            <wp:extent cx="3562350" cy="2370558"/>
            <wp:effectExtent l="0" t="0" r="0" b="0"/>
            <wp:docPr id="625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70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DEFINIR EL PLAN  DE RESPUESTA AL RIESGO.</w:t>
      </w:r>
    </w:p>
    <w:p w:rsidR="005A61C6" w:rsidRDefault="005A61C6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Con los resultados del cálculo de riesgo residual se establecen los planes de acción, determinando el tipo de acciones.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Mejorar: </w:t>
      </w:r>
      <w:r>
        <w:rPr>
          <w:rFonts w:ascii="Arial" w:eastAsia="Arial" w:hAnsi="Arial" w:cs="Arial"/>
          <w:sz w:val="24"/>
          <w:szCs w:val="24"/>
        </w:rPr>
        <w:t>Son aquellos riesgos que han determinado que sus actividades de control son ineficie</w:t>
      </w:r>
      <w:r>
        <w:rPr>
          <w:rFonts w:ascii="Arial" w:eastAsia="Arial" w:hAnsi="Arial" w:cs="Arial"/>
          <w:sz w:val="24"/>
          <w:szCs w:val="24"/>
        </w:rPr>
        <w:t>ntes para reducir la probabilidad, impacto de ocurrencia de los riesgos (estas actividades necesitan mejorar)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Monitorear riesgo</w:t>
      </w:r>
      <w:r>
        <w:rPr>
          <w:rFonts w:ascii="Arial" w:eastAsia="Arial" w:hAnsi="Arial" w:cs="Arial"/>
          <w:sz w:val="24"/>
          <w:szCs w:val="24"/>
        </w:rPr>
        <w:t>: Para la clasificación de los riesgos los cuales tienen una exposición  relativamente baja al riesgo y un nivel bajo de activida</w:t>
      </w:r>
      <w:r>
        <w:rPr>
          <w:rFonts w:ascii="Arial" w:eastAsia="Arial" w:hAnsi="Arial" w:cs="Arial"/>
          <w:sz w:val="24"/>
          <w:szCs w:val="24"/>
        </w:rPr>
        <w:t>d, control y/o gestión, se debe continuar monitoreando el riesgo y de ser el caso incrementar las medidas de control.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Monitorear controles: </w:t>
      </w:r>
      <w:r>
        <w:rPr>
          <w:rFonts w:ascii="Arial" w:eastAsia="Arial" w:hAnsi="Arial" w:cs="Arial"/>
          <w:sz w:val="24"/>
          <w:szCs w:val="24"/>
        </w:rPr>
        <w:t>Los riesgos que tienen una exposición relativamente alta y con un nivel alto de actividades de control, deben monito</w:t>
      </w:r>
      <w:r>
        <w:rPr>
          <w:rFonts w:ascii="Arial" w:eastAsia="Arial" w:hAnsi="Arial" w:cs="Arial"/>
          <w:sz w:val="24"/>
          <w:szCs w:val="24"/>
        </w:rPr>
        <w:t>rearse con el fin de poder reaccionar en caso de que el riesgo se incrementa.</w:t>
      </w: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Aceptar: </w:t>
      </w:r>
      <w:r>
        <w:rPr>
          <w:rFonts w:ascii="Arial" w:eastAsia="Arial" w:hAnsi="Arial" w:cs="Arial"/>
          <w:sz w:val="24"/>
          <w:szCs w:val="24"/>
        </w:rPr>
        <w:t>Son los riesgos que sus niveles de actividad de control se consideran  efectivos en base al nivel de exposición  al riesgo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que está dispuesto a asumir la empresa.</w:t>
      </w:r>
    </w:p>
    <w:p w:rsidR="005A61C6" w:rsidRDefault="005A61C6">
      <w:pP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Ver: MATRIZ DE RIESGOS - FPG-01, MATRIZ DE OPORTUNIDADES - FPG-2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ALCANCE DEL SISTEMAS INTEGRADO DE GESTION  SIG (CALIDAD, SST,SV)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sistema está basado en el principio de la planeación, prevención y control para minimizar los riesgos de la operación necesarios para gestionar el servicio. Alcance del SIG ; </w:t>
      </w:r>
      <w:r>
        <w:rPr>
          <w:rFonts w:ascii="Arial" w:eastAsia="Arial" w:hAnsi="Arial" w:cs="Arial"/>
          <w:b/>
          <w:sz w:val="24"/>
          <w:szCs w:val="24"/>
        </w:rPr>
        <w:t>PRESTACIÓN DE SERVICIOS DE TRANSPORTE TERRESTRE AUTOMOTOR  ESPECIAL Y DE CARGA</w:t>
      </w:r>
      <w:r>
        <w:rPr>
          <w:rFonts w:ascii="Arial" w:eastAsia="Arial" w:hAnsi="Arial" w:cs="Arial"/>
          <w:sz w:val="24"/>
          <w:szCs w:val="24"/>
        </w:rPr>
        <w:t xml:space="preserve"> de acuerdo con ISO: 9001: 2015 Requisitos para implementar un sistema de gestión de calidad. 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excluye el numeral 8.3 Diseño y desarrollo de los productos y servicios puesto que no se crean  nuevos servicios ni hay potestad de modificar los que ya se pr</w:t>
      </w:r>
      <w:r>
        <w:rPr>
          <w:rFonts w:ascii="Arial" w:eastAsia="Arial" w:hAnsi="Arial" w:cs="Arial"/>
          <w:sz w:val="24"/>
          <w:szCs w:val="24"/>
        </w:rPr>
        <w:t xml:space="preserve">estan. </w:t>
      </w:r>
    </w:p>
    <w:p w:rsidR="005A61C6" w:rsidRDefault="005A61C6">
      <w:pPr>
        <w:pStyle w:val="Ttulo3"/>
        <w:rPr>
          <w:rFonts w:ascii="Arial" w:eastAsia="Arial" w:hAnsi="Arial" w:cs="Arial"/>
        </w:rPr>
      </w:pPr>
    </w:p>
    <w:p w:rsidR="005A61C6" w:rsidRDefault="00E214E6">
      <w:pPr>
        <w:pStyle w:val="Ttulo3"/>
        <w:numPr>
          <w:ilvl w:val="1"/>
          <w:numId w:val="5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EXCLUSIONES</w:t>
      </w:r>
    </w:p>
    <w:p w:rsidR="005A61C6" w:rsidRDefault="005A61C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exclusiones de acuerdo a la norma ISO 9001:2015 corresponden a los requisitos del numeral 8.3 Diseño y Desarrollo. Los requisitos para el desarrollo del servicio son especificados contractualmente con el cliente </w:t>
      </w:r>
      <w:r>
        <w:rPr>
          <w:rFonts w:ascii="Arial" w:eastAsia="Arial" w:hAnsi="Arial" w:cs="Arial"/>
          <w:b/>
          <w:sz w:val="24"/>
          <w:szCs w:val="24"/>
        </w:rPr>
        <w:t>TRASLADOS Y LOGIST</w:t>
      </w:r>
      <w:r>
        <w:rPr>
          <w:rFonts w:ascii="Arial" w:eastAsia="Arial" w:hAnsi="Arial" w:cs="Arial"/>
          <w:b/>
          <w:sz w:val="24"/>
          <w:szCs w:val="24"/>
        </w:rPr>
        <w:t xml:space="preserve">ICA S.A.S - “CERCANOS” </w:t>
      </w:r>
      <w:r>
        <w:rPr>
          <w:rFonts w:ascii="Arial" w:eastAsia="Arial" w:hAnsi="Arial" w:cs="Arial"/>
          <w:sz w:val="24"/>
          <w:szCs w:val="24"/>
        </w:rPr>
        <w:t>no diseña vías de circulación vehicular a nivel nacional para las actividades de prestación de servicio de transporte público terrestre automotor especial, las cuales ya están diseñadas y establecidas nacionalmente. Todos los servici</w:t>
      </w:r>
      <w:r>
        <w:rPr>
          <w:rFonts w:ascii="Arial" w:eastAsia="Arial" w:hAnsi="Arial" w:cs="Arial"/>
          <w:sz w:val="24"/>
          <w:szCs w:val="24"/>
        </w:rPr>
        <w:t xml:space="preserve">os realizados por </w:t>
      </w:r>
      <w:r>
        <w:rPr>
          <w:rFonts w:ascii="Arial" w:eastAsia="Arial" w:hAnsi="Arial" w:cs="Arial"/>
          <w:b/>
          <w:sz w:val="24"/>
          <w:szCs w:val="24"/>
        </w:rPr>
        <w:t xml:space="preserve">TRASLADOS Y LOGISTICA </w:t>
      </w: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S.A.S- “CERCANOS” </w:t>
      </w:r>
      <w:r>
        <w:rPr>
          <w:rFonts w:ascii="Arial" w:eastAsia="Arial" w:hAnsi="Arial" w:cs="Arial"/>
          <w:sz w:val="24"/>
          <w:szCs w:val="24"/>
        </w:rPr>
        <w:t>siguen las especificaciones aportadas por el cliente en el momento de la prestación del servicio, así como los cambios durante la prestación del mismo; y los que se encuentren o pacten en el contrat</w:t>
      </w:r>
      <w:r>
        <w:rPr>
          <w:rFonts w:ascii="Arial" w:eastAsia="Arial" w:hAnsi="Arial" w:cs="Arial"/>
          <w:sz w:val="24"/>
          <w:szCs w:val="24"/>
        </w:rPr>
        <w:t>o como tipo de personal a transportar, horarios, rutas que se establecen, tipo de vehículo, capacidad de pasajeros y otras que se puedan pactar.</w:t>
      </w: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anteriores exclusiones no afectan la calidad, la capacidad o responsabilidad de la organización para propor</w:t>
      </w:r>
      <w:r>
        <w:rPr>
          <w:rFonts w:ascii="Arial" w:eastAsia="Arial" w:hAnsi="Arial" w:cs="Arial"/>
          <w:sz w:val="24"/>
          <w:szCs w:val="24"/>
        </w:rPr>
        <w:t>cionar servicios que cumplan los requisitos del cliente y los reglamentarios aplicables.</w:t>
      </w:r>
    </w:p>
    <w:p w:rsidR="005A61C6" w:rsidRDefault="005A61C6">
      <w:pPr>
        <w:spacing w:before="86" w:line="216" w:lineRule="auto"/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MAPA DE PROCESOS.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8440" w:type="dxa"/>
        <w:tblLayout w:type="fixed"/>
        <w:tblLook w:val="0400" w:firstRow="0" w:lastRow="0" w:firstColumn="0" w:lastColumn="0" w:noHBand="0" w:noVBand="1"/>
      </w:tblPr>
      <w:tblGrid>
        <w:gridCol w:w="3840"/>
        <w:gridCol w:w="4600"/>
      </w:tblGrid>
      <w:tr w:rsidR="005A61C6">
        <w:trPr>
          <w:trHeight w:val="30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A2FF"/>
            <w:vAlign w:val="center"/>
          </w:tcPr>
          <w:p w:rsidR="005A61C6" w:rsidRDefault="00E214E6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PROCESO</w:t>
            </w:r>
          </w:p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A2FF"/>
            <w:vAlign w:val="center"/>
          </w:tcPr>
          <w:p w:rsidR="005A61C6" w:rsidRDefault="00E214E6">
            <w:pP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RESPONSABLE</w:t>
            </w:r>
          </w:p>
        </w:tc>
      </w:tr>
      <w:tr w:rsidR="005A61C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</w:t>
            </w:r>
            <w:r>
              <w:rPr>
                <w:rFonts w:ascii="Arial" w:eastAsia="Arial" w:hAnsi="Arial" w:cs="Arial"/>
                <w:sz w:val="24"/>
                <w:szCs w:val="24"/>
              </w:rPr>
              <w:t>ESTRATÉGICO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GENERAL</w:t>
            </w:r>
          </w:p>
        </w:tc>
      </w:tr>
      <w:tr w:rsidR="005A61C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COMERCIAL Y  CLIENTES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GERENTE GENERAL</w:t>
            </w:r>
          </w:p>
        </w:tc>
      </w:tr>
      <w:tr w:rsidR="005A61C6">
        <w:trPr>
          <w:trHeight w:val="420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OPERACIONES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GERENTE  DE OPERACIONES </w:t>
            </w:r>
          </w:p>
        </w:tc>
      </w:tr>
      <w:tr w:rsidR="005A61C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PROCESO ADMINISTRATIVA 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GERENTE ADMINISTRATIVA </w:t>
            </w:r>
          </w:p>
        </w:tc>
      </w:tr>
      <w:tr w:rsidR="005A61C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PROCESO SIG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COORDINADOR DE SIG, GTH,</w:t>
            </w:r>
          </w:p>
        </w:tc>
      </w:tr>
      <w:tr w:rsidR="005A61C6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E214E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PROCESO TALENTO HUMANO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61C6" w:rsidRDefault="005A61C6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COMPRENSION DE PARTES INTERESADAS </w:t>
      </w:r>
    </w:p>
    <w:p w:rsidR="005A61C6" w:rsidRDefault="005A61C6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8.1 IDENTIFICACIÓN DE PARTES INTERESADAS O GRUPOS DE INTERÉS.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Consiste en determinar cuáles son los aspectos que sirven como insumo para la identificación de las partes interesadas o grupos de interés internos y/o externos, para cada uno de los procesos de la entidad. Estos son entre otros, los siguientes: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Clientes/</w:t>
      </w:r>
      <w:r>
        <w:rPr>
          <w:rFonts w:ascii="Arial" w:eastAsia="Arial" w:hAnsi="Arial" w:cs="Arial"/>
          <w:color w:val="000000"/>
          <w:sz w:val="24"/>
          <w:szCs w:val="24"/>
        </w:rPr>
        <w:t>usuarios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Funcionarios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Proveedores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Contratistas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Relación gubernamental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Responsabilidad legal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Responsabilidad fiscal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Responsabilidad operativa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Administración interna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Cooperación externa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Vecinos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Competidores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Medios de comunicación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Comunidades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Gobierno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Directivos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Organismos de control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Sociedad</w:t>
      </w:r>
    </w:p>
    <w:p w:rsidR="005A61C6" w:rsidRDefault="00E214E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Peticiones, Quejas, Reclamos, Sugerencias y Denuncias. (PQRDS)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Identificación de necesidades y expectativas de partes interesadas o grupos de interés, se debe tener en cuenta las salidas (productos o servicio</w:t>
      </w:r>
      <w:r>
        <w:rPr>
          <w:rFonts w:ascii="Arial" w:eastAsia="Arial" w:hAnsi="Arial" w:cs="Arial"/>
          <w:sz w:val="24"/>
          <w:szCs w:val="24"/>
        </w:rPr>
        <w:t>s) presentes en las caracterizaciones de los procesos, y a quienes van dirigidos los productos y/o servicios institucionales, generados en todos los procesos de la entidad.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8.2 ASPECTOS A DETERMINAR DE CADA PARTE INTERESADA O GRUPO DE INTERÉS.</w:t>
      </w:r>
    </w:p>
    <w:p w:rsidR="005A61C6" w:rsidRDefault="005A61C6">
      <w:pPr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cada </w:t>
      </w:r>
      <w:r>
        <w:rPr>
          <w:rFonts w:ascii="Arial" w:eastAsia="Arial" w:hAnsi="Arial" w:cs="Arial"/>
          <w:sz w:val="24"/>
          <w:szCs w:val="24"/>
        </w:rPr>
        <w:t>una de las partes interesadas o grupo de interés que se identifique por proceso en la entidad, se debe determinar lo siguiente: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Necesidades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Expectativas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Forma de obtención de la información sobre necesidades y expectativas.</w:t>
      </w:r>
    </w:p>
    <w:p w:rsidR="005A61C6" w:rsidRDefault="005A61C6">
      <w:pPr>
        <w:jc w:val="both"/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Influencia de las partes interesadas, en relación con los aspectos administrativo, social, político, económico y legal.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Acciones de mejoramiento, si hay lugar a ello.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influencia “administrativa” se da cuando la parte interesada o grupo de interés ya sea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interna o externa, demanda atención operativa importante o uso de diferentes recursos, para cumplir con la necesidad o expectativa relacionada con los productos y/o servicios.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influencia “social” se da cuando la parte interesada o grupo de interés, afe</w:t>
      </w:r>
      <w:r>
        <w:rPr>
          <w:rFonts w:ascii="Arial" w:eastAsia="Arial" w:hAnsi="Arial" w:cs="Arial"/>
          <w:color w:val="000000"/>
          <w:sz w:val="24"/>
          <w:szCs w:val="24"/>
        </w:rPr>
        <w:t>cta de alguna manera los derechos, libertades y relaciones de las personas que trabajan en el proceso.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influencia “política” se da cuando la parte interesada o grupo de interés, tiene el poder gubernamental de decisión, para hacer cambios de diferente í</w:t>
      </w:r>
      <w:r>
        <w:rPr>
          <w:rFonts w:ascii="Arial" w:eastAsia="Arial" w:hAnsi="Arial" w:cs="Arial"/>
          <w:color w:val="000000"/>
          <w:sz w:val="24"/>
          <w:szCs w:val="24"/>
        </w:rPr>
        <w:t>ndole al interior del proceso, cambios que deben estar relacionados con los productos y/o servicios del proceso.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influencia “económica” se da cuando la parte interesada o grupo de interés, tiene poder de proveer o quitar recursos financieros del estado,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otorgar créditos, financiar actividades del proceso, entre otros temas afines; también se da influencia económica cuando un cliente o usuario de los productos o servicios del proceso, representa entradas significativas de dinero a la entidad, por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adqui</w:t>
      </w:r>
      <w:r>
        <w:rPr>
          <w:rFonts w:ascii="Arial" w:eastAsia="Arial" w:hAnsi="Arial" w:cs="Arial"/>
          <w:color w:val="000000"/>
          <w:sz w:val="24"/>
          <w:szCs w:val="24"/>
        </w:rPr>
        <w:t>sición de los mencionados productos o servicios, o por la firma de convenios.</w:t>
      </w:r>
    </w:p>
    <w:p w:rsidR="005A61C6" w:rsidRDefault="00E214E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influencia “legal” se da cuando la parte interesada o grupo de interés, puede emitir normatividad (leyes, decretos, resoluciones, Circulares, Guías, entre otros lineamientos.)</w:t>
      </w:r>
      <w:r>
        <w:rPr>
          <w:rFonts w:ascii="Arial" w:eastAsia="Arial" w:hAnsi="Arial" w:cs="Arial"/>
          <w:color w:val="000000"/>
          <w:sz w:val="24"/>
          <w:szCs w:val="24"/>
        </w:rPr>
        <w:t>, que el proceso debe acatar o seguir.</w:t>
      </w:r>
    </w:p>
    <w:p w:rsidR="005A61C6" w:rsidRDefault="005A61C6">
      <w:pPr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8.3 MECANISMOS DE OBTENCIÓN DE INFORMACIÓN DE LA PARTE INTERESADA O GRUPO DE INTERÉS.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pueden emplear entre otros, los siguientes mecanismos por parte de cada uno de los procesos de la entidad, para obtener la info</w:t>
      </w:r>
      <w:r>
        <w:rPr>
          <w:rFonts w:ascii="Arial" w:eastAsia="Arial" w:hAnsi="Arial" w:cs="Arial"/>
          <w:sz w:val="24"/>
          <w:szCs w:val="24"/>
        </w:rPr>
        <w:t>rmación y diligenciar la identificación de necesidades y expectativas de partes interesadas o grupos de interés.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Reuniones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Grupos focales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Talleres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Encuestas 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Experiencia propia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Registros administrativos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Reglamentación legal o administrativa</w:t>
      </w: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Benchmarking</w:t>
      </w:r>
      <w:r>
        <w:rPr>
          <w:rFonts w:ascii="Arial" w:eastAsia="Arial" w:hAnsi="Arial" w:cs="Arial"/>
          <w:sz w:val="24"/>
          <w:szCs w:val="24"/>
        </w:rPr>
        <w:br/>
        <w:t>Para el caso de</w:t>
      </w:r>
      <w:r>
        <w:rPr>
          <w:rFonts w:ascii="Arial" w:eastAsia="Arial" w:hAnsi="Arial" w:cs="Arial"/>
          <w:b/>
          <w:sz w:val="24"/>
          <w:szCs w:val="24"/>
        </w:rPr>
        <w:t xml:space="preserve"> TRASLADOS Y LOGISTICA S.A.S - “CERCANOS” </w:t>
      </w:r>
      <w:r>
        <w:rPr>
          <w:rFonts w:ascii="Arial" w:eastAsia="Arial" w:hAnsi="Arial" w:cs="Arial"/>
          <w:sz w:val="24"/>
          <w:szCs w:val="24"/>
        </w:rPr>
        <w:t xml:space="preserve">se realizaron reuniones con los dueños de proceso para la construcción de la matriz de partes interesadas. </w:t>
      </w:r>
    </w:p>
    <w:p w:rsidR="005A61C6" w:rsidRDefault="005A61C6">
      <w:pPr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8.4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MECANISMOS DE SEGUIMIENTO DE LA PARTE INTERESADA O GRUPO DE INTERÉS.</w:t>
      </w:r>
    </w:p>
    <w:p w:rsidR="005A61C6" w:rsidRDefault="005A61C6">
      <w:pPr>
        <w:rPr>
          <w:rFonts w:ascii="Arial" w:eastAsia="Arial" w:hAnsi="Arial" w:cs="Arial"/>
          <w:b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Una vez identificada la parte interesada se establece la expectativa y el requisito posteriormente se define el método de seguimiento que se debe realizar la revisión de las partes interesadas se realiza de forma anual.</w:t>
      </w:r>
    </w:p>
    <w:p w:rsidR="005A61C6" w:rsidRDefault="005A61C6">
      <w:pPr>
        <w:rPr>
          <w:rFonts w:ascii="Arial" w:eastAsia="Arial" w:hAnsi="Arial" w:cs="Arial"/>
          <w:sz w:val="24"/>
          <w:szCs w:val="24"/>
        </w:rPr>
      </w:pPr>
    </w:p>
    <w:p w:rsidR="005A61C6" w:rsidRDefault="00E214E6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 matriz de partes interesadas FP</w:t>
      </w:r>
      <w:r>
        <w:rPr>
          <w:rFonts w:ascii="Arial" w:eastAsia="Arial" w:hAnsi="Arial" w:cs="Arial"/>
          <w:b/>
          <w:sz w:val="24"/>
          <w:szCs w:val="24"/>
        </w:rPr>
        <w:t>G-03</w:t>
      </w:r>
    </w:p>
    <w:p w:rsidR="005A61C6" w:rsidRDefault="005A61C6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p w:rsidR="005A61C6" w:rsidRDefault="005A61C6">
      <w:pPr>
        <w:ind w:left="360"/>
        <w:jc w:val="both"/>
        <w:rPr>
          <w:rFonts w:ascii="Arial" w:eastAsia="Arial" w:hAnsi="Arial" w:cs="Arial"/>
          <w:b/>
          <w:sz w:val="24"/>
          <w:szCs w:val="24"/>
        </w:rPr>
      </w:pPr>
    </w:p>
    <w:sectPr w:rsidR="005A61C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701" w:bottom="1417" w:left="198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4E6" w:rsidRDefault="00E214E6">
      <w:r>
        <w:separator/>
      </w:r>
    </w:p>
  </w:endnote>
  <w:endnote w:type="continuationSeparator" w:id="0">
    <w:p w:rsidR="00E214E6" w:rsidRDefault="00E21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52" w:rsidRDefault="002273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52" w:rsidRDefault="002273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52" w:rsidRDefault="002273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4E6" w:rsidRDefault="00E214E6">
      <w:r>
        <w:separator/>
      </w:r>
    </w:p>
  </w:footnote>
  <w:footnote w:type="continuationSeparator" w:id="0">
    <w:p w:rsidR="00E214E6" w:rsidRDefault="00E21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52" w:rsidRDefault="002273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C6" w:rsidRDefault="005A61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sz w:val="24"/>
        <w:szCs w:val="24"/>
      </w:rPr>
    </w:pPr>
  </w:p>
  <w:tbl>
    <w:tblPr>
      <w:tblStyle w:val="a2"/>
      <w:tblW w:w="10692" w:type="dxa"/>
      <w:tblInd w:w="-53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3508"/>
      <w:gridCol w:w="3588"/>
      <w:gridCol w:w="3596"/>
    </w:tblGrid>
    <w:tr w:rsidR="005A61C6">
      <w:trPr>
        <w:trHeight w:val="271"/>
      </w:trPr>
      <w:tc>
        <w:tcPr>
          <w:tcW w:w="3508" w:type="dxa"/>
          <w:vMerge w:val="restart"/>
        </w:tcPr>
        <w:p w:rsidR="005A61C6" w:rsidRDefault="005A61C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:rsidR="005A61C6" w:rsidRDefault="00E214E6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noProof/>
              <w:lang w:val="es-CO" w:eastAsia="es-CO"/>
            </w:rPr>
            <w:drawing>
              <wp:inline distT="114300" distB="114300" distL="114300" distR="114300">
                <wp:extent cx="1560512" cy="674392"/>
                <wp:effectExtent l="0" t="0" r="0" b="0"/>
                <wp:docPr id="6253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512" cy="6743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4" w:type="dxa"/>
          <w:gridSpan w:val="2"/>
          <w:tcBorders>
            <w:bottom w:val="single" w:sz="4" w:space="0" w:color="000000"/>
          </w:tcBorders>
        </w:tcPr>
        <w:p w:rsidR="005A61C6" w:rsidRDefault="00E214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         PROCESO GERENCIAL</w:t>
          </w:r>
        </w:p>
      </w:tc>
    </w:tr>
    <w:tr w:rsidR="005A61C6">
      <w:trPr>
        <w:trHeight w:val="243"/>
      </w:trPr>
      <w:tc>
        <w:tcPr>
          <w:tcW w:w="3508" w:type="dxa"/>
          <w:vMerge/>
        </w:tcPr>
        <w:p w:rsidR="005A61C6" w:rsidRDefault="005A61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7184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5A61C6" w:rsidRDefault="00E214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                     PROCEDIMIENTO DE </w:t>
          </w:r>
          <w:r>
            <w:rPr>
              <w:rFonts w:ascii="Arial" w:eastAsia="Arial" w:hAnsi="Arial" w:cs="Arial"/>
              <w:b/>
              <w:sz w:val="18"/>
              <w:szCs w:val="18"/>
            </w:rPr>
            <w:t>ANÁLISIS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DE CONTEXTOS </w:t>
          </w:r>
        </w:p>
      </w:tc>
    </w:tr>
    <w:tr w:rsidR="005A61C6">
      <w:trPr>
        <w:trHeight w:val="279"/>
      </w:trPr>
      <w:tc>
        <w:tcPr>
          <w:tcW w:w="3508" w:type="dxa"/>
          <w:vMerge/>
        </w:tcPr>
        <w:p w:rsidR="005A61C6" w:rsidRDefault="005A61C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3588" w:type="dxa"/>
          <w:tcBorders>
            <w:top w:val="single" w:sz="4" w:space="0" w:color="000000"/>
            <w:right w:val="single" w:sz="4" w:space="0" w:color="000000"/>
          </w:tcBorders>
        </w:tcPr>
        <w:p w:rsidR="005A61C6" w:rsidRDefault="00E214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09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bookmarkStart w:id="0" w:name="_GoBack"/>
          <w:r>
            <w:rPr>
              <w:rFonts w:ascii="Arial" w:eastAsia="Arial" w:hAnsi="Arial" w:cs="Arial"/>
              <w:color w:val="000000"/>
              <w:sz w:val="18"/>
              <w:szCs w:val="18"/>
            </w:rPr>
            <w:t>PG-04</w:t>
          </w:r>
          <w:bookmarkEnd w:id="0"/>
        </w:p>
      </w:tc>
      <w:tc>
        <w:tcPr>
          <w:tcW w:w="3596" w:type="dxa"/>
          <w:tcBorders>
            <w:top w:val="single" w:sz="4" w:space="0" w:color="000000"/>
            <w:left w:val="single" w:sz="4" w:space="0" w:color="000000"/>
          </w:tcBorders>
        </w:tcPr>
        <w:p w:rsidR="005A61C6" w:rsidRDefault="00E214E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: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>ORIGINAL</w:t>
          </w:r>
        </w:p>
      </w:tc>
    </w:tr>
  </w:tbl>
  <w:p w:rsidR="005A61C6" w:rsidRDefault="005A61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352" w:rsidRDefault="002273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E82"/>
    <w:multiLevelType w:val="multilevel"/>
    <w:tmpl w:val="7D5A5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8F3817"/>
    <w:multiLevelType w:val="multilevel"/>
    <w:tmpl w:val="23586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566A4C"/>
    <w:multiLevelType w:val="multilevel"/>
    <w:tmpl w:val="8AB4A2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313A2868"/>
    <w:multiLevelType w:val="multilevel"/>
    <w:tmpl w:val="CB062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444D7948"/>
    <w:multiLevelType w:val="multilevel"/>
    <w:tmpl w:val="438CD49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632F9"/>
    <w:multiLevelType w:val="multilevel"/>
    <w:tmpl w:val="947E1F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1005" w:hanging="645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6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63F45CB2"/>
    <w:multiLevelType w:val="multilevel"/>
    <w:tmpl w:val="CAD24F7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2C83708"/>
    <w:multiLevelType w:val="multilevel"/>
    <w:tmpl w:val="DD1AD3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EC0EDD"/>
    <w:multiLevelType w:val="multilevel"/>
    <w:tmpl w:val="D1485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7D4454"/>
    <w:multiLevelType w:val="multilevel"/>
    <w:tmpl w:val="346EAF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C6"/>
    <w:rsid w:val="00227352"/>
    <w:rsid w:val="005A61C6"/>
    <w:rsid w:val="00E2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0CF19CF0-C32A-46A9-BCB5-EF556ECC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FD"/>
    <w:rPr>
      <w:lang w:val="es-ES"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5569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b/>
      <w:sz w:val="24"/>
      <w:szCs w:val="24"/>
      <w:lang w:val="es-CO" w:eastAsia="en-U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CC48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8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TablaEnc1">
    <w:name w:val="Tabla Enc 1"/>
    <w:basedOn w:val="Normal"/>
    <w:rsid w:val="00CC48FD"/>
    <w:pPr>
      <w:keepNext/>
      <w:keepLines/>
      <w:suppressAutoHyphens/>
      <w:spacing w:after="120"/>
      <w:jc w:val="center"/>
    </w:pPr>
    <w:rPr>
      <w:rFonts w:ascii="Arial" w:hAnsi="Arial"/>
      <w:b/>
      <w:lang w:val="es-ES_tradnl"/>
    </w:rPr>
  </w:style>
  <w:style w:type="paragraph" w:styleId="Prrafodelista">
    <w:name w:val="List Paragraph"/>
    <w:basedOn w:val="Normal"/>
    <w:uiPriority w:val="34"/>
    <w:qFormat/>
    <w:rsid w:val="00CC48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C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48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8F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C4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8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customStyle="1" w:styleId="TableNormal0">
    <w:name w:val="Table Normal"/>
    <w:uiPriority w:val="2"/>
    <w:semiHidden/>
    <w:unhideWhenUsed/>
    <w:qFormat/>
    <w:rsid w:val="00D7213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72131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2131"/>
    <w:rPr>
      <w:rFonts w:ascii="Arial" w:eastAsia="Arial" w:hAnsi="Arial" w:cs="Arial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D7213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E556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E556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E5569"/>
    <w:rPr>
      <w:rFonts w:eastAsiaTheme="majorEastAsia" w:cstheme="majorBidi"/>
      <w:b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g95ygmmP8qbE2+PP3VECX8KLw==">AMUW2mWJrGkHagBwMOa6T6tqH3l5sW1gcVnb7u8J3BchNS22CEHJff+W7BiHuKIsIeGmWIt9Xr/5wbaLqv9R4TK3NrWa22IL91cTCqFIrHtwn22B8941HWY=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2560</Words>
  <Characters>14086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Lucia</dc:creator>
  <cp:lastModifiedBy>Usuario de Windows</cp:lastModifiedBy>
  <cp:revision>2</cp:revision>
  <dcterms:created xsi:type="dcterms:W3CDTF">2021-01-25T16:26:00Z</dcterms:created>
  <dcterms:modified xsi:type="dcterms:W3CDTF">2021-01-25T16:26:00Z</dcterms:modified>
</cp:coreProperties>
</file>