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1. OBJETIVO.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Identificar con claridad los requerimientos del cliente y partes interesadas con el fin de establecer los parámetros para la consecución de contratos   y prestación del servicio.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Monitorear la calidad en la prestación del servicio y la satisfacción de los clientes y partes interesadas de la compañía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Establecer los procedimientos seguidos por el personal de la Organización para llevar a cabo de manera adecuada la gestión de la relación con los clientes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2. ALCANCE.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Este procedimiento es de aplicación a todas las acciones que se realizan para llevar a cabo de manera adecuada el proceso de verificación de todas las actividades relativas al cumplimiento de los requerimientos del cliente.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 DOCUMENTACIÓN DE REFERENCIA.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 Técnica Colombiana ISO 9001:2016: 4.2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Comprensión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las necesidades  y expectativas de las partes interesadas. 5.1.2 Enfoque al cliente 9.1.2 Satisfacción del  cliente.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ISO 45001. Partes interesadas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ISO  39001</w:t>
      </w:r>
    </w:p>
    <w:p w:rsidR="00000000" w:rsidDel="00000000" w:rsidP="00000000" w:rsidRDefault="00000000" w:rsidRPr="00000000" w14:paraId="0000000F">
      <w:pPr>
        <w:tabs>
          <w:tab w:val="left" w:pos="426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4. GENERALIDADES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Necesidades del cliente 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Para Kotler por ejemplo; la 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necesidad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 humana es el estado en el que se siente la carencia de algunos satisfactores básicos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tipos de necesidades del cliente se corresponden con tres exigencias de calidad: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calidad requerida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Corresponde a los atributos indispensables que el cliente pide al expresar sus necesidades y que la empresa puede conocer en todos sus términos para satisfacerlas.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calidad esperada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refiere a aquellos atributos del bien que complementan los atributos indispensables no siempre explícitos, pero que el cliente desea y que suelen tener un fuerte componente subjetivo. Se denominan expectativas.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calidad potencial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8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Son las posibles características del bien que desconoce el cliente, pero que, si se las ofrecemos, valora positivamente.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Gestión Comercial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es un término relacionado a la mercadotecnia o marketing, es decir, te proporciona las técnicas de cómo promover un producto o servicio ofrecido por una pyme o micro pyme.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Partes interesadas: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De acuerdo a la 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highlight w:val="white"/>
          <w:rtl w:val="0"/>
        </w:rPr>
        <w:t xml:space="preserve">definición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 de 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highlight w:val="white"/>
          <w:rtl w:val="0"/>
        </w:rPr>
        <w:t xml:space="preserve">ISO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 9000:2015, una parte interesada es una persona u organización que puede afectar, verse afectada o percibirse como afectada por una decisión o actividad) relevantes al sistema de gestión (SIG). 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Para efecto de la prestación del servicio se han determinado las siguientes partes interesadas con sus respectivos mecanismos de seguimiento.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5.  REALIZACIÓN PROCEDIMIENTO COMERCIAL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llevar a cabo los objetivos propuestos, el procedimiento de relación con el cliente implica la necesidad de acometer las siguientes etapas: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Cotización de los servicios.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Firma de los contratos.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Seguimiento a la satisfacción del cliente.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Gestión de PQRS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Plan de acción de las acciones correctivas y preventivas.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Revisión de las acciones implantadas.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5.1.  COTIZACIÓN DE LOS SERVICIOS.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Una vez se tiene claridad de las necesidades del cliente, se envían las propuestas, y se firman los contratos.</w:t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cotizaciones se manejan por la fecha de envío. </w:t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Los contratos que son firmados llevan implícitos los requerimientos establecidos con el cliente y anualmente se revisa el cumplimiento de los contratos ver lista de verificación de contratos.</w:t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6. SEGUIMIENTO A LA SATISFACCIÓN DEL CLIENTE.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Semestralmente se evalúa el grado de satisfacción de los clientes con los contratos a través de 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Se contactan los clientes y se diligencia la encuesta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b w:val="1"/>
          <w:color w:val="4a86e8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4a86e8"/>
          <w:sz w:val="22"/>
          <w:szCs w:val="22"/>
          <w:rtl w:val="0"/>
        </w:rPr>
        <w:t xml:space="preserve">https://www.sistemaskoios.com/sistemaskoios/gestion/encuestaconsultar.php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Estas encuestas el sistema las tabula y arroja un informe que permite tomar las medidas correctivas a que haya lugar.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0" distT="0" distL="0" distR="0">
            <wp:extent cx="5955998" cy="3092347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5998" cy="3092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7. GESTIÓN DE PQRS</w:t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el fin de facilitar el proceso para los clientes se estableció un link donde ellos pueden subir las quejas la dirección 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este link se alimentan las quejas al sistema y se procede a gestionar los PQRS 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https://www.sistemaskoios.com/sistemaskoios/administrativa/quejasnuevo.php</w:t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0" distT="0" distL="0" distR="0">
            <wp:extent cx="5396230" cy="2088515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88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este módulo se da solución a los PQRS y queda un registro.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7.1 ELABORACIÓN DEL INFORME.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 informe, es utilizado para:</w:t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Llevar un seguimiento a todos los PQRS de los clientes</w:t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verificar que el cliente fue atendido</w:t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Medir el tiempo de respuesta.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00" w:line="276" w:lineRule="auto"/>
        <w:jc w:val="both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8. CONTROL DE CAMBIOS</w:t>
      </w:r>
    </w:p>
    <w:tbl>
      <w:tblPr>
        <w:tblStyle w:val="Table1"/>
        <w:tblW w:w="10360.0" w:type="dxa"/>
        <w:jc w:val="center"/>
        <w:tblLayout w:type="fixed"/>
        <w:tblLook w:val="0400"/>
      </w:tblPr>
      <w:tblGrid>
        <w:gridCol w:w="1300"/>
        <w:gridCol w:w="1800"/>
        <w:gridCol w:w="4125"/>
        <w:gridCol w:w="1835"/>
        <w:gridCol w:w="1300"/>
        <w:tblGridChange w:id="0">
          <w:tblGrid>
            <w:gridCol w:w="1300"/>
            <w:gridCol w:w="1800"/>
            <w:gridCol w:w="4125"/>
            <w:gridCol w:w="1835"/>
            <w:gridCol w:w="1300"/>
          </w:tblGrid>
        </w:tblGridChange>
      </w:tblGrid>
      <w:tr>
        <w:trPr>
          <w:cantSplit w:val="0"/>
          <w:trHeight w:val="49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CONTROL DE CAMBIOS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VERSIÓN DEL DOC.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FECHA DEL CAMBIO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CAMBIO REALIZADO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VIGENCIA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NUEVA VERSIÓN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11/04/2021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Creación del documento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DD / MM / AA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8">
      <w:pPr>
        <w:tabs>
          <w:tab w:val="left" w:pos="6975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9. PLATAFORMA KOIOS</w:t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101600</wp:posOffset>
                </wp:positionV>
                <wp:extent cx="6338570" cy="3546475"/>
                <wp:effectExtent b="0" l="0" r="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76715" y="2006763"/>
                          <a:ext cx="6338570" cy="3546475"/>
                          <a:chOff x="2176715" y="2006763"/>
                          <a:chExt cx="6338570" cy="3546475"/>
                        </a:xfrm>
                      </wpg:grpSpPr>
                      <wpg:grpSp>
                        <wpg:cNvGrpSpPr/>
                        <wpg:grpSpPr>
                          <a:xfrm>
                            <a:off x="2176715" y="2006763"/>
                            <a:ext cx="6338570" cy="3546475"/>
                            <a:chOff x="0" y="-349125"/>
                            <a:chExt cx="8740774" cy="570438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-349125"/>
                              <a:ext cx="8740750" cy="570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2102" y="823972"/>
                              <a:ext cx="2339376" cy="736199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2110" y="1865838"/>
                              <a:ext cx="8737976" cy="81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rotWithShape="0" algn="t" dir="54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 través del sistema se pueden crear las cotizaciones y enviarlas directamente a los clientes al correo electrónico 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367908" y="-349125"/>
                              <a:ext cx="7229475" cy="969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70ad47"/>
                                    <w:sz w:val="36"/>
                                    <w:vertAlign w:val="baseline"/>
                                  </w:rPr>
                                  <w:t xml:space="preserve">Módulo de gestión </w:t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70ad47"/>
                                    <w:sz w:val="34"/>
                                    <w:vertAlign w:val="baseline"/>
                                  </w:rPr>
                                  <w:t xml:space="preserve">Comercial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c000"/>
                                    <w:sz w:val="40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382802"/>
                              <a:ext cx="1628775" cy="1295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909242" y="382802"/>
                              <a:ext cx="6831532" cy="1483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10039" y="2684603"/>
                              <a:ext cx="7952978" cy="1319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2" name="Shape 22"/>
                          <wps:spPr>
                            <a:xfrm>
                              <a:off x="0" y="4269412"/>
                              <a:ext cx="8740774" cy="1085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rotWithShape="0" algn="t" dir="54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Las cotizaciones quedas en estado enviado, aprobado a rechazado , si están aprobadas pasan a control de programaciones el sistema asigna un consecutivo y los informes de el estado de la gestión comercial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101600</wp:posOffset>
                </wp:positionV>
                <wp:extent cx="6338570" cy="3546475"/>
                <wp:effectExtent b="0" l="0" r="0" t="0"/>
                <wp:wrapNone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8570" cy="354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977900</wp:posOffset>
                </wp:positionV>
                <wp:extent cx="6204643" cy="3093802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43679" y="2233099"/>
                          <a:ext cx="6204643" cy="3093802"/>
                          <a:chOff x="2243679" y="2233099"/>
                          <a:chExt cx="6204643" cy="3093802"/>
                        </a:xfrm>
                      </wpg:grpSpPr>
                      <wpg:grpSp>
                        <wpg:cNvGrpSpPr/>
                        <wpg:grpSpPr>
                          <a:xfrm>
                            <a:off x="2243679" y="2233099"/>
                            <a:ext cx="6204643" cy="3093802"/>
                            <a:chOff x="-296737" y="-435398"/>
                            <a:chExt cx="9209022" cy="576427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-296737" y="-435398"/>
                              <a:ext cx="9209000" cy="576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32289" y="1055802"/>
                              <a:ext cx="2339376" cy="736199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-296737" y="1849632"/>
                              <a:ext cx="2668377" cy="1201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rotWithShape="0" algn="t" dir="54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Controla las bases de datos de los clientes con la información de contacto, contratos, tarifas.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-296737" y="3071331"/>
                              <a:ext cx="2895713" cy="834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Permite registrar las peticiones quejas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y reclamos de los clientes, al igual que se consignan las acciones de mejora y enviar la respuesta a los correos de los clientes.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-296733" y="4308435"/>
                              <a:ext cx="2804130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Brinda la posibilidad al cliente de evaluar el servicio. Todos los instrumentos de medición, son parametrizables de acuerdo a los requerimientos establecidos</w:t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2"/>
                                    <w:vertAlign w:val="baseline"/>
                                  </w:rPr>
                                  <w:t xml:space="preserve">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834855" y="-435398"/>
                              <a:ext cx="7233710" cy="164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70ad47"/>
                                    <w:sz w:val="36"/>
                                    <w:vertAlign w:val="baseline"/>
                                  </w:rPr>
                                  <w:t xml:space="preserve">Módulo de gestión Comercial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c000"/>
                                    <w:sz w:val="12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111051" y="366944"/>
                              <a:ext cx="1628776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071362" y="487406"/>
                              <a:ext cx="5751801" cy="1991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071351" y="2791817"/>
                              <a:ext cx="5840934" cy="1974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977900</wp:posOffset>
                </wp:positionV>
                <wp:extent cx="6204643" cy="3093802"/>
                <wp:effectExtent b="0" l="0" r="0" t="0"/>
                <wp:wrapNone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4643" cy="30938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2"/>
      <w:tblW w:w="98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114"/>
      <w:gridCol w:w="3166"/>
      <w:gridCol w:w="1496"/>
      <w:gridCol w:w="2094"/>
      <w:tblGridChange w:id="0">
        <w:tblGrid>
          <w:gridCol w:w="3114"/>
          <w:gridCol w:w="3166"/>
          <w:gridCol w:w="1496"/>
          <w:gridCol w:w="2094"/>
        </w:tblGrid>
      </w:tblGridChange>
    </w:tblGrid>
    <w:tr>
      <w:trPr>
        <w:cantSplit w:val="0"/>
        <w:trHeight w:val="435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7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38100</wp:posOffset>
                    </wp:positionV>
                    <wp:extent cx="1534795" cy="660400"/>
                    <wp:effectExtent b="0" l="0" r="0" t="0"/>
                    <wp:wrapNone/>
                    <wp:docPr id="1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578603" y="3449800"/>
                              <a:ext cx="1534795" cy="660400"/>
                              <a:chOff x="4578603" y="3449800"/>
                              <a:chExt cx="1534795" cy="6604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578603" y="3449800"/>
                                <a:ext cx="1534795" cy="660400"/>
                                <a:chOff x="0" y="0"/>
                                <a:chExt cx="8745830" cy="2309767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8745825" cy="23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5501390" cy="2309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5501390" y="0"/>
                                  <a:ext cx="3244440" cy="2309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38100</wp:posOffset>
                    </wp:positionV>
                    <wp:extent cx="1534795" cy="660400"/>
                    <wp:effectExtent b="0" l="0" r="0" t="0"/>
                    <wp:wrapNone/>
                    <wp:docPr id="1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4795" cy="660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gridSpan w:val="3"/>
          <w:vAlign w:val="center"/>
        </w:tcPr>
        <w:p w:rsidR="00000000" w:rsidDel="00000000" w:rsidP="00000000" w:rsidRDefault="00000000" w:rsidRPr="00000000" w14:paraId="0000008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GESTIÓN  GERENCIAL Y DE CLIENTES </w:t>
          </w:r>
        </w:p>
      </w:tc>
    </w:tr>
    <w:tr>
      <w:trPr>
        <w:cantSplit w:val="0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PROCEDIMIENTO COMERCIAL  DE CLIENTES </w:t>
          </w:r>
        </w:p>
        <w:p w:rsidR="00000000" w:rsidDel="00000000" w:rsidP="00000000" w:rsidRDefault="00000000" w:rsidRPr="00000000" w14:paraId="0000008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Código:</w:t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PGC-0</w:t>
          </w:r>
          <w:r w:rsidDel="00000000" w:rsidR="00000000" w:rsidRPr="00000000">
            <w:rPr>
              <w:rFonts w:ascii="Arial" w:cs="Arial" w:eastAsia="Arial" w:hAnsi="Arial"/>
              <w:sz w:val="22"/>
              <w:szCs w:val="22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Versión: 01</w:t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ahoma" w:cs="Tahoma" w:eastAsia="Tahoma" w:hAnsi="Tahoma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ahoma" w:cs="Tahoma" w:eastAsia="Tahoma" w:hAnsi="Tahoma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ahoma" w:cs="Tahoma" w:eastAsia="Tahoma" w:hAnsi="Tahoma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ahoma" w:cs="Tahoma" w:eastAsia="Tahoma" w:hAnsi="Tahoma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ahoma" w:cs="Tahoma" w:eastAsia="Tahoma" w:hAnsi="Tahoma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30B2E"/>
    <w:rPr>
      <w:lang w:eastAsia="es-ES" w:val="es-ES"/>
    </w:rPr>
  </w:style>
  <w:style w:type="paragraph" w:styleId="Ttulo1">
    <w:name w:val="heading 1"/>
    <w:basedOn w:val="Normal"/>
    <w:next w:val="Normal"/>
    <w:link w:val="Ttulo1Car"/>
    <w:qFormat w:val="1"/>
    <w:rsid w:val="00544427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qFormat w:val="1"/>
    <w:rsid w:val="00544427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styleId="texto" w:customStyle="1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ncabezadoCar" w:customStyle="1">
    <w:name w:val="Encabezado Car"/>
    <w:link w:val="Encabezado"/>
    <w:uiPriority w:val="99"/>
    <w:locked w:val="1"/>
    <w:rsid w:val="004B4E44"/>
    <w:rPr>
      <w:rFonts w:ascii="Arial" w:hAnsi="Arial"/>
      <w:sz w:val="22"/>
      <w:lang w:bidi="ar-SA" w:eastAsia="es-ES" w:val="es-ES_tradnl"/>
    </w:rPr>
  </w:style>
  <w:style w:type="character" w:styleId="Ttulo3Car" w:customStyle="1">
    <w:name w:val="Título 3 Car"/>
    <w:basedOn w:val="Fuentedeprrafopredeter"/>
    <w:link w:val="Ttulo3"/>
    <w:rsid w:val="00544427"/>
    <w:rPr>
      <w:rFonts w:ascii="Arial" w:cs="Arial" w:hAnsi="Arial"/>
      <w:b w:val="1"/>
      <w:bCs w:val="1"/>
      <w:sz w:val="26"/>
      <w:szCs w:val="26"/>
      <w:lang w:eastAsia="es-ES" w:val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eastAsia="es-CO" w:val="es-MX"/>
    </w:rPr>
  </w:style>
  <w:style w:type="character" w:styleId="Textoindependiente2Car" w:customStyle="1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 w:val="1"/>
    <w:rsid w:val="00544427"/>
    <w:pPr>
      <w:ind w:left="720"/>
      <w:contextualSpacing w:val="1"/>
    </w:pPr>
  </w:style>
  <w:style w:type="character" w:styleId="Ttulo1Car" w:customStyle="1">
    <w:name w:val="Título 1 Car"/>
    <w:basedOn w:val="Fuentedeprrafopredeter"/>
    <w:link w:val="Ttulo1"/>
    <w:rsid w:val="00544427"/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es-ES" w:val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rsid w:val="00544427"/>
    <w:rPr>
      <w:lang w:eastAsia="es-ES" w:val="es-ES"/>
    </w:rPr>
  </w:style>
  <w:style w:type="paragraph" w:styleId="Descripcin">
    <w:name w:val="caption"/>
    <w:basedOn w:val="Normal"/>
    <w:next w:val="Normal"/>
    <w:qFormat w:val="1"/>
    <w:rsid w:val="00544427"/>
    <w:pPr>
      <w:jc w:val="center"/>
    </w:pPr>
    <w:rPr>
      <w:rFonts w:ascii="Arial" w:cs="Arial" w:hAnsi="Arial"/>
      <w:b w:val="1"/>
      <w:bCs w:val="1"/>
      <w:i w:val="1"/>
      <w:iCs w:val="1"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rsid w:val="0040773C"/>
    <w:rPr>
      <w:rFonts w:ascii="Tahoma" w:cs="Tahoma" w:hAnsi="Tahoma"/>
      <w:sz w:val="16"/>
      <w:szCs w:val="16"/>
      <w:lang w:eastAsia="es-ES" w:val="es-ES"/>
    </w:rPr>
  </w:style>
  <w:style w:type="character" w:styleId="Hipervnculo">
    <w:name w:val="Hyperlink"/>
    <w:basedOn w:val="Fuentedeprrafopredeter"/>
    <w:unhideWhenUsed w:val="1"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1557E6"/>
    <w:pPr>
      <w:spacing w:after="100" w:afterAutospacing="1" w:before="100" w:beforeAutospacing="1"/>
    </w:pPr>
    <w:rPr>
      <w:rFonts w:ascii="Times" w:hAnsi="Times"/>
      <w:lang w:val="es-CO"/>
    </w:rPr>
  </w:style>
  <w:style w:type="table" w:styleId="TableNormal" w:customStyle="1">
    <w:name w:val="Table Normal"/>
    <w:uiPriority w:val="2"/>
    <w:semiHidden w:val="1"/>
    <w:unhideWhenUsed w:val="1"/>
    <w:qFormat w:val="1"/>
    <w:rsid w:val="006C1F1B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6C1F1B"/>
    <w:pPr>
      <w:widowControl w:val="0"/>
      <w:autoSpaceDE w:val="0"/>
      <w:autoSpaceDN w:val="0"/>
    </w:pPr>
    <w:rPr>
      <w:rFonts w:ascii="Arial" w:cs="Arial" w:eastAsia="Arial" w:hAnsi="Arial"/>
      <w:sz w:val="22"/>
      <w:szCs w:val="22"/>
      <w:lang w:bidi="es-ES"/>
    </w:rPr>
  </w:style>
  <w:style w:type="character" w:styleId="Hipervnculovisitado">
    <w:name w:val="FollowedHyperlink"/>
    <w:basedOn w:val="Fuentedeprrafopredeter"/>
    <w:semiHidden w:val="1"/>
    <w:unhideWhenUsed w:val="1"/>
    <w:rsid w:val="00264BD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PVS448hfpzkcfbHDWfDcwUHdQg==">AMUW2mWcTz/pXVfkFJCzJU+WwuJ7ZsH6o55fUp3mMImBmFuJdsWN8VYb9WX4LmRHFkcjytQrW92ZpMQAJuX9K0QfwyginPHjo5R/B4+Ucqx7yM0L1JbjNdR3SY7WQy13M6rj9O9VM8zu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2021-07-28T23:51:00Z</dcterms:created>
  <dc:creator>visitante</dc:creator>
</cp:coreProperties>
</file>