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0284" w14:textId="77777777" w:rsidR="00087500" w:rsidRDefault="00087500">
      <w:pPr>
        <w:rPr>
          <w:sz w:val="20"/>
          <w:szCs w:val="20"/>
        </w:rPr>
      </w:pPr>
    </w:p>
    <w:p w14:paraId="603A5D10" w14:textId="77777777" w:rsidR="00087500" w:rsidRDefault="00087500">
      <w:pPr>
        <w:rPr>
          <w:sz w:val="20"/>
          <w:szCs w:val="20"/>
        </w:rPr>
      </w:pPr>
    </w:p>
    <w:p w14:paraId="3A112A38" w14:textId="77777777" w:rsidR="00087500" w:rsidRPr="00B0249B" w:rsidRDefault="00000000" w:rsidP="00B0249B">
      <w:pPr>
        <w:spacing w:line="276" w:lineRule="auto"/>
        <w:rPr>
          <w:rFonts w:ascii="Arial" w:eastAsia="Arial" w:hAnsi="Arial" w:cs="Arial"/>
          <w:b/>
        </w:rPr>
      </w:pPr>
      <w:r w:rsidRPr="00B0249B">
        <w:rPr>
          <w:rFonts w:ascii="Arial" w:eastAsia="Arial" w:hAnsi="Arial" w:cs="Arial"/>
          <w:b/>
        </w:rPr>
        <w:t>1. OBJETIVO</w:t>
      </w:r>
    </w:p>
    <w:p w14:paraId="3F8D8667" w14:textId="77777777" w:rsidR="00087500" w:rsidRPr="00B0249B" w:rsidRDefault="00000000" w:rsidP="00B0249B">
      <w:pPr>
        <w:spacing w:line="276" w:lineRule="auto"/>
        <w:rPr>
          <w:rFonts w:ascii="Arial" w:eastAsia="Arial" w:hAnsi="Arial" w:cs="Arial"/>
        </w:rPr>
      </w:pPr>
      <w:r w:rsidRPr="00B0249B">
        <w:rPr>
          <w:rFonts w:ascii="Arial" w:eastAsia="Arial" w:hAnsi="Arial" w:cs="Arial"/>
        </w:rPr>
        <w:t>Establecer la metodología para llevar a cabo la evaluación, selección y reevaluación de los proveedores</w:t>
      </w:r>
    </w:p>
    <w:p w14:paraId="3369F203" w14:textId="77777777" w:rsidR="00087500" w:rsidRPr="00B0249B" w:rsidRDefault="00087500" w:rsidP="00B0249B">
      <w:pPr>
        <w:spacing w:line="276" w:lineRule="auto"/>
        <w:jc w:val="both"/>
        <w:rPr>
          <w:rFonts w:ascii="Arial" w:eastAsia="Arial" w:hAnsi="Arial" w:cs="Arial"/>
        </w:rPr>
      </w:pPr>
    </w:p>
    <w:p w14:paraId="027639B5" w14:textId="77777777" w:rsidR="00087500" w:rsidRPr="00B0249B" w:rsidRDefault="00000000" w:rsidP="00B0249B">
      <w:pPr>
        <w:spacing w:line="276" w:lineRule="auto"/>
        <w:jc w:val="both"/>
        <w:rPr>
          <w:rFonts w:ascii="Arial" w:eastAsia="Arial" w:hAnsi="Arial" w:cs="Arial"/>
          <w:b/>
        </w:rPr>
      </w:pPr>
      <w:r w:rsidRPr="00B0249B">
        <w:rPr>
          <w:rFonts w:ascii="Arial" w:eastAsia="Arial" w:hAnsi="Arial" w:cs="Arial"/>
          <w:b/>
        </w:rPr>
        <w:t>2. ALCANCE</w:t>
      </w:r>
    </w:p>
    <w:p w14:paraId="0C90755A"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rPr>
        <w:t>Este procedimiento aplica para la evaluación de los proveedores que se consideran críticos para la prestación del servicio; su selección, reevaluación e identificación de necesidades de mejoramiento.</w:t>
      </w:r>
    </w:p>
    <w:p w14:paraId="1CF2B1B3" w14:textId="77777777" w:rsidR="00087500" w:rsidRPr="00B0249B" w:rsidRDefault="00087500" w:rsidP="00B0249B">
      <w:pPr>
        <w:spacing w:line="276" w:lineRule="auto"/>
        <w:jc w:val="both"/>
        <w:rPr>
          <w:rFonts w:ascii="Arial" w:eastAsia="Arial" w:hAnsi="Arial" w:cs="Arial"/>
        </w:rPr>
      </w:pPr>
    </w:p>
    <w:p w14:paraId="2597ECBF" w14:textId="77777777" w:rsidR="00087500" w:rsidRPr="00B0249B" w:rsidRDefault="00000000" w:rsidP="00B0249B">
      <w:pPr>
        <w:spacing w:line="276" w:lineRule="auto"/>
        <w:jc w:val="both"/>
        <w:rPr>
          <w:rFonts w:ascii="Arial" w:eastAsia="Arial" w:hAnsi="Arial" w:cs="Arial"/>
          <w:b/>
        </w:rPr>
      </w:pPr>
      <w:r w:rsidRPr="00B0249B">
        <w:rPr>
          <w:rFonts w:ascii="Arial" w:eastAsia="Arial" w:hAnsi="Arial" w:cs="Arial"/>
          <w:b/>
        </w:rPr>
        <w:t>3. RERENCIAS NORMATIVAS.</w:t>
      </w:r>
    </w:p>
    <w:p w14:paraId="506225FA" w14:textId="77777777" w:rsidR="00087500" w:rsidRPr="00B0249B" w:rsidRDefault="00087500" w:rsidP="00B0249B">
      <w:pPr>
        <w:spacing w:line="276" w:lineRule="auto"/>
        <w:jc w:val="both"/>
        <w:rPr>
          <w:rFonts w:ascii="Arial" w:eastAsia="Arial" w:hAnsi="Arial" w:cs="Arial"/>
        </w:rPr>
      </w:pPr>
    </w:p>
    <w:p w14:paraId="6057CE0F"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rPr>
        <w:t xml:space="preserve">NTC ISO 9001:2015, 8.4 Control de los procesos, productos y servicios suministrados externamente </w:t>
      </w:r>
    </w:p>
    <w:p w14:paraId="2388FCB4"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rPr>
        <w:t xml:space="preserve"> </w:t>
      </w:r>
    </w:p>
    <w:p w14:paraId="59534467" w14:textId="77777777" w:rsidR="00087500" w:rsidRPr="00B0249B" w:rsidRDefault="00000000" w:rsidP="00B0249B">
      <w:pPr>
        <w:spacing w:line="276" w:lineRule="auto"/>
        <w:jc w:val="both"/>
        <w:rPr>
          <w:rFonts w:ascii="Arial" w:eastAsia="Arial" w:hAnsi="Arial" w:cs="Arial"/>
          <w:b/>
        </w:rPr>
      </w:pPr>
      <w:r w:rsidRPr="00B0249B">
        <w:rPr>
          <w:rFonts w:ascii="Arial" w:eastAsia="Arial" w:hAnsi="Arial" w:cs="Arial"/>
          <w:b/>
        </w:rPr>
        <w:t>4. RESPONSABLE</w:t>
      </w:r>
    </w:p>
    <w:p w14:paraId="6A741A67" w14:textId="09D71B70" w:rsidR="00087500" w:rsidRPr="00B0249B" w:rsidRDefault="00000000" w:rsidP="00B0249B">
      <w:pPr>
        <w:spacing w:line="276" w:lineRule="auto"/>
        <w:jc w:val="both"/>
        <w:rPr>
          <w:rFonts w:ascii="Arial" w:eastAsia="Arial" w:hAnsi="Arial" w:cs="Arial"/>
        </w:rPr>
      </w:pPr>
      <w:r w:rsidRPr="00B0249B">
        <w:rPr>
          <w:rFonts w:ascii="Arial" w:eastAsia="Arial" w:hAnsi="Arial" w:cs="Arial"/>
        </w:rPr>
        <w:t xml:space="preserve">Gerencia General, </w:t>
      </w:r>
      <w:r w:rsidR="00B0249B" w:rsidRPr="00B0249B">
        <w:rPr>
          <w:rFonts w:ascii="Arial" w:eastAsia="Arial" w:hAnsi="Arial" w:cs="Arial"/>
        </w:rPr>
        <w:t>y Dueños</w:t>
      </w:r>
      <w:r w:rsidRPr="00B0249B">
        <w:rPr>
          <w:rFonts w:ascii="Arial" w:eastAsia="Arial" w:hAnsi="Arial" w:cs="Arial"/>
        </w:rPr>
        <w:t xml:space="preserve"> de proceso</w:t>
      </w:r>
    </w:p>
    <w:p w14:paraId="0325CC58" w14:textId="77777777" w:rsidR="00087500" w:rsidRPr="00B0249B" w:rsidRDefault="00087500" w:rsidP="00B0249B">
      <w:pPr>
        <w:spacing w:line="276" w:lineRule="auto"/>
        <w:jc w:val="both"/>
        <w:rPr>
          <w:rFonts w:ascii="Arial" w:eastAsia="Arial" w:hAnsi="Arial" w:cs="Arial"/>
        </w:rPr>
      </w:pPr>
    </w:p>
    <w:p w14:paraId="5C1D0729" w14:textId="77777777" w:rsidR="00087500" w:rsidRPr="00B0249B" w:rsidRDefault="00000000" w:rsidP="00B0249B">
      <w:pPr>
        <w:spacing w:line="276" w:lineRule="auto"/>
        <w:jc w:val="both"/>
        <w:rPr>
          <w:rFonts w:ascii="Arial" w:eastAsia="Arial" w:hAnsi="Arial" w:cs="Arial"/>
          <w:b/>
        </w:rPr>
      </w:pPr>
      <w:r w:rsidRPr="00B0249B">
        <w:rPr>
          <w:rFonts w:ascii="Arial" w:eastAsia="Arial" w:hAnsi="Arial" w:cs="Arial"/>
          <w:b/>
        </w:rPr>
        <w:t>4. DEFINICIONES</w:t>
      </w:r>
    </w:p>
    <w:p w14:paraId="60A89CC4" w14:textId="77777777" w:rsidR="00087500" w:rsidRPr="00B0249B" w:rsidRDefault="00087500" w:rsidP="00B0249B">
      <w:pPr>
        <w:spacing w:line="276" w:lineRule="auto"/>
        <w:jc w:val="both"/>
        <w:rPr>
          <w:rFonts w:ascii="Arial" w:eastAsia="Arial" w:hAnsi="Arial" w:cs="Arial"/>
        </w:rPr>
      </w:pPr>
    </w:p>
    <w:p w14:paraId="3F92F920"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b/>
        </w:rPr>
        <w:t>4.1 Proveedores Críticos:</w:t>
      </w:r>
      <w:r w:rsidRPr="00B0249B">
        <w:rPr>
          <w:rFonts w:ascii="Arial" w:eastAsia="Arial" w:hAnsi="Arial" w:cs="Arial"/>
        </w:rPr>
        <w:t xml:space="preserve"> Se refiere a aquellos proveedores cuyo producto o servicio tienen gran impacto en la prestación del servicio. La falta, omisión o retraso del proveedor, interfiere en los procesos afectando directamente la calidad.</w:t>
      </w:r>
    </w:p>
    <w:p w14:paraId="046C0603" w14:textId="77777777" w:rsidR="00087500" w:rsidRPr="00B0249B" w:rsidRDefault="00087500" w:rsidP="00B0249B">
      <w:pPr>
        <w:spacing w:line="276" w:lineRule="auto"/>
        <w:jc w:val="both"/>
        <w:rPr>
          <w:rFonts w:ascii="Arial" w:eastAsia="Arial" w:hAnsi="Arial" w:cs="Arial"/>
        </w:rPr>
      </w:pPr>
    </w:p>
    <w:p w14:paraId="3F2F5C35"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b/>
        </w:rPr>
        <w:t>4.2 Proveedores No Críticos:</w:t>
      </w:r>
      <w:r w:rsidRPr="00B0249B">
        <w:rPr>
          <w:rFonts w:ascii="Arial" w:eastAsia="Arial" w:hAnsi="Arial" w:cs="Arial"/>
        </w:rPr>
        <w:t xml:space="preserve"> Se refiere a aquellos proveedores cuyo producto o servicio no tienen gran impacto en la realización del servicio. La falta, omisión o retraso del proveedor no tiene relevancia para la ejecución o cumplimiento de las funciones propias de la compañía.</w:t>
      </w:r>
    </w:p>
    <w:p w14:paraId="16F14329" w14:textId="77777777" w:rsidR="00087500" w:rsidRPr="00B0249B" w:rsidRDefault="00087500" w:rsidP="00B0249B">
      <w:pPr>
        <w:spacing w:line="276" w:lineRule="auto"/>
        <w:jc w:val="both"/>
        <w:rPr>
          <w:rFonts w:ascii="Arial" w:eastAsia="Arial" w:hAnsi="Arial" w:cs="Arial"/>
        </w:rPr>
      </w:pPr>
    </w:p>
    <w:p w14:paraId="40AA3092"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b/>
        </w:rPr>
        <w:t>4.3 Evaluación de Proveedores:</w:t>
      </w:r>
      <w:r w:rsidRPr="00B0249B">
        <w:rPr>
          <w:rFonts w:ascii="Arial" w:eastAsia="Arial" w:hAnsi="Arial" w:cs="Arial"/>
        </w:rPr>
        <w:t xml:space="preserve"> Método mediante el cual se determina el cumplimiento de aspectos técnicos, administrativos y de calidad de un proveedor. </w:t>
      </w:r>
    </w:p>
    <w:p w14:paraId="5C161F1D" w14:textId="77777777" w:rsidR="00087500" w:rsidRPr="00B0249B" w:rsidRDefault="00087500" w:rsidP="00B0249B">
      <w:pPr>
        <w:spacing w:line="276" w:lineRule="auto"/>
        <w:jc w:val="both"/>
        <w:rPr>
          <w:rFonts w:ascii="Arial" w:eastAsia="Arial" w:hAnsi="Arial" w:cs="Arial"/>
        </w:rPr>
      </w:pPr>
    </w:p>
    <w:p w14:paraId="57B47FB7"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b/>
        </w:rPr>
        <w:t>4.4 Reevaluación de Proveedores:</w:t>
      </w:r>
      <w:r w:rsidRPr="00B0249B">
        <w:rPr>
          <w:rFonts w:ascii="Arial" w:eastAsia="Arial" w:hAnsi="Arial" w:cs="Arial"/>
        </w:rPr>
        <w:t xml:space="preserve"> Proceso mediante el cual se vuelve a evaluar a un proveedor para hacer seguimiento a su desempeño y determinar su permanencia como proveedor de la compañía.</w:t>
      </w:r>
    </w:p>
    <w:p w14:paraId="429463B3" w14:textId="77777777" w:rsidR="00087500" w:rsidRPr="00B0249B" w:rsidRDefault="00087500" w:rsidP="00B0249B">
      <w:pPr>
        <w:spacing w:line="276" w:lineRule="auto"/>
        <w:jc w:val="both"/>
        <w:rPr>
          <w:rFonts w:ascii="Arial" w:eastAsia="Arial" w:hAnsi="Arial" w:cs="Arial"/>
        </w:rPr>
      </w:pPr>
    </w:p>
    <w:p w14:paraId="51C1AA29" w14:textId="77777777" w:rsidR="00087500" w:rsidRPr="00B0249B" w:rsidRDefault="00087500" w:rsidP="00B0249B">
      <w:pPr>
        <w:spacing w:line="276" w:lineRule="auto"/>
        <w:jc w:val="both"/>
        <w:rPr>
          <w:rFonts w:ascii="Arial" w:eastAsia="Arial" w:hAnsi="Arial" w:cs="Arial"/>
        </w:rPr>
      </w:pPr>
    </w:p>
    <w:p w14:paraId="138EC294" w14:textId="77777777" w:rsidR="00B0249B" w:rsidRDefault="00B0249B" w:rsidP="00B0249B">
      <w:pPr>
        <w:spacing w:line="276" w:lineRule="auto"/>
        <w:jc w:val="both"/>
        <w:rPr>
          <w:rFonts w:ascii="Arial" w:eastAsia="Arial" w:hAnsi="Arial" w:cs="Arial"/>
          <w:b/>
        </w:rPr>
      </w:pPr>
    </w:p>
    <w:p w14:paraId="0DA9C276" w14:textId="10B89091" w:rsidR="00087500" w:rsidRPr="00B0249B" w:rsidRDefault="00000000" w:rsidP="00B0249B">
      <w:pPr>
        <w:spacing w:line="276" w:lineRule="auto"/>
        <w:jc w:val="both"/>
        <w:rPr>
          <w:rFonts w:ascii="Arial" w:eastAsia="Arial" w:hAnsi="Arial" w:cs="Arial"/>
          <w:b/>
        </w:rPr>
      </w:pPr>
      <w:r w:rsidRPr="00B0249B">
        <w:rPr>
          <w:rFonts w:ascii="Arial" w:eastAsia="Arial" w:hAnsi="Arial" w:cs="Arial"/>
          <w:b/>
        </w:rPr>
        <w:lastRenderedPageBreak/>
        <w:t>5. POLITICAS</w:t>
      </w:r>
    </w:p>
    <w:p w14:paraId="4495DAFF" w14:textId="77777777" w:rsidR="00087500" w:rsidRPr="00B0249B" w:rsidRDefault="00087500" w:rsidP="00B0249B">
      <w:pPr>
        <w:spacing w:line="276" w:lineRule="auto"/>
        <w:jc w:val="both"/>
        <w:rPr>
          <w:rFonts w:ascii="Arial" w:eastAsia="Arial" w:hAnsi="Arial" w:cs="Arial"/>
        </w:rPr>
      </w:pPr>
    </w:p>
    <w:p w14:paraId="43FF2FF8"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rPr>
        <w:t>5.1 Se realizará evaluación a los proveedores que se consideren críticos para la institución.</w:t>
      </w:r>
    </w:p>
    <w:p w14:paraId="2FE013F0" w14:textId="77777777" w:rsidR="00087500" w:rsidRPr="00B0249B" w:rsidRDefault="00087500" w:rsidP="00B0249B">
      <w:pPr>
        <w:spacing w:line="276" w:lineRule="auto"/>
        <w:jc w:val="both"/>
        <w:rPr>
          <w:rFonts w:ascii="Arial" w:eastAsia="Arial" w:hAnsi="Arial" w:cs="Arial"/>
        </w:rPr>
      </w:pPr>
    </w:p>
    <w:p w14:paraId="4269A5AB"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rPr>
        <w:t>Proveedores de tecnología</w:t>
      </w:r>
    </w:p>
    <w:p w14:paraId="6A0575E6"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rPr>
        <w:t>Proveedores de servicios técnicos</w:t>
      </w:r>
    </w:p>
    <w:p w14:paraId="6E88DE28"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rPr>
        <w:t>Proveedores de soporte al proceso de gestión humana</w:t>
      </w:r>
    </w:p>
    <w:p w14:paraId="13BF8A10"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rPr>
        <w:t>Proveedores SST, SV</w:t>
      </w:r>
    </w:p>
    <w:p w14:paraId="36204016" w14:textId="77777777" w:rsidR="00087500" w:rsidRPr="00B0249B" w:rsidRDefault="00087500" w:rsidP="00B0249B">
      <w:pPr>
        <w:spacing w:line="276" w:lineRule="auto"/>
        <w:jc w:val="both"/>
        <w:rPr>
          <w:rFonts w:ascii="Arial" w:eastAsia="Arial" w:hAnsi="Arial" w:cs="Arial"/>
        </w:rPr>
      </w:pPr>
    </w:p>
    <w:p w14:paraId="0E474F48" w14:textId="77777777" w:rsidR="00087500" w:rsidRPr="00B0249B" w:rsidRDefault="00000000" w:rsidP="00B0249B">
      <w:pPr>
        <w:spacing w:line="276" w:lineRule="auto"/>
        <w:jc w:val="both"/>
        <w:rPr>
          <w:rFonts w:ascii="Arial" w:eastAsia="Arial" w:hAnsi="Arial" w:cs="Arial"/>
          <w:b/>
        </w:rPr>
      </w:pPr>
      <w:r w:rsidRPr="00B0249B">
        <w:rPr>
          <w:rFonts w:ascii="Arial" w:eastAsia="Arial" w:hAnsi="Arial" w:cs="Arial"/>
          <w:b/>
        </w:rPr>
        <w:t>6. DESCRIPCIÓN DE LAS ACTIVIDADES</w:t>
      </w:r>
    </w:p>
    <w:p w14:paraId="60B934FA" w14:textId="77777777" w:rsidR="00087500" w:rsidRPr="00B0249B" w:rsidRDefault="00087500" w:rsidP="00B0249B">
      <w:pPr>
        <w:spacing w:line="276" w:lineRule="auto"/>
        <w:jc w:val="both"/>
        <w:rPr>
          <w:rFonts w:ascii="Arial" w:eastAsia="Arial" w:hAnsi="Arial" w:cs="Arial"/>
        </w:rPr>
      </w:pPr>
    </w:p>
    <w:p w14:paraId="3C324106"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rPr>
        <w:t xml:space="preserve">6.1. </w:t>
      </w:r>
      <w:r w:rsidRPr="00B0249B">
        <w:rPr>
          <w:rFonts w:ascii="Arial" w:eastAsia="Arial" w:hAnsi="Arial" w:cs="Arial"/>
          <w:b/>
        </w:rPr>
        <w:t xml:space="preserve">Evaluación Inicial: </w:t>
      </w:r>
    </w:p>
    <w:p w14:paraId="6EF553BA" w14:textId="0132B0E2" w:rsidR="00087500" w:rsidRPr="00B0249B" w:rsidRDefault="00000000" w:rsidP="00B0249B">
      <w:pPr>
        <w:spacing w:line="276" w:lineRule="auto"/>
        <w:jc w:val="both"/>
        <w:rPr>
          <w:rFonts w:ascii="Arial" w:eastAsia="Arial" w:hAnsi="Arial" w:cs="Arial"/>
          <w:b/>
        </w:rPr>
      </w:pPr>
      <w:r w:rsidRPr="00B0249B">
        <w:rPr>
          <w:rFonts w:ascii="Arial" w:eastAsia="Arial" w:hAnsi="Arial" w:cs="Arial"/>
        </w:rPr>
        <w:t xml:space="preserve">Toda persona natural o jurídica que aspire a ser proveedor de la </w:t>
      </w:r>
      <w:r w:rsidR="00B0249B" w:rsidRPr="00B0249B">
        <w:rPr>
          <w:rFonts w:ascii="Arial" w:eastAsia="Arial" w:hAnsi="Arial" w:cs="Arial"/>
        </w:rPr>
        <w:t>compañía será</w:t>
      </w:r>
      <w:r w:rsidRPr="00B0249B">
        <w:rPr>
          <w:rFonts w:ascii="Arial" w:eastAsia="Arial" w:hAnsi="Arial" w:cs="Arial"/>
        </w:rPr>
        <w:t xml:space="preserve"> sometida a una evaluación inicial, la cual es realizada por director a administrativo y operativo, teniendo en cuenta los siguientes criterios: </w:t>
      </w:r>
      <w:proofErr w:type="gramStart"/>
      <w:r w:rsidRPr="00B0249B">
        <w:rPr>
          <w:rFonts w:ascii="Arial" w:eastAsia="Arial" w:hAnsi="Arial" w:cs="Arial"/>
          <w:b/>
        </w:rPr>
        <w:t>FORMATO  DE</w:t>
      </w:r>
      <w:proofErr w:type="gramEnd"/>
      <w:r w:rsidRPr="00B0249B">
        <w:rPr>
          <w:rFonts w:ascii="Arial" w:eastAsia="Arial" w:hAnsi="Arial" w:cs="Arial"/>
          <w:b/>
        </w:rPr>
        <w:t xml:space="preserve"> SELECCIÓN PROVEEDORES</w:t>
      </w:r>
    </w:p>
    <w:p w14:paraId="5499EA86" w14:textId="77777777" w:rsidR="00087500" w:rsidRPr="00B0249B" w:rsidRDefault="00087500" w:rsidP="00B0249B">
      <w:pPr>
        <w:spacing w:line="276" w:lineRule="auto"/>
        <w:jc w:val="both"/>
        <w:rPr>
          <w:rFonts w:ascii="Arial" w:eastAsia="Arial" w:hAnsi="Arial" w:cs="Arial"/>
          <w:b/>
        </w:rPr>
      </w:pPr>
    </w:p>
    <w:p w14:paraId="2FC6FC82"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b/>
        </w:rPr>
        <w:t>6.2. Listado de Proveedores:</w:t>
      </w:r>
      <w:r w:rsidRPr="00B0249B">
        <w:rPr>
          <w:rFonts w:ascii="Arial" w:eastAsia="Arial" w:hAnsi="Arial" w:cs="Arial"/>
        </w:rPr>
        <w:t xml:space="preserve"> el gerente administrativo y operativo incluye en el “Listado de proveedores” los proveedores aprobados y los Condicionados. Los proveedores que resulten Condicionados”, se mantendrán en el listado de proveedores siempre y cuando obtengan una calificación mayor o igual a 39-44 en la primera reevaluación de proveedores.</w:t>
      </w:r>
    </w:p>
    <w:p w14:paraId="7FD1DB4B" w14:textId="77777777" w:rsidR="00087500" w:rsidRPr="00B0249B" w:rsidRDefault="00087500" w:rsidP="00B0249B">
      <w:pPr>
        <w:spacing w:line="276" w:lineRule="auto"/>
        <w:jc w:val="both"/>
        <w:rPr>
          <w:rFonts w:ascii="Arial" w:eastAsia="Arial" w:hAnsi="Arial" w:cs="Arial"/>
        </w:rPr>
      </w:pPr>
    </w:p>
    <w:p w14:paraId="30D6C4CF"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rPr>
        <w:t xml:space="preserve">6.3. </w:t>
      </w:r>
      <w:r w:rsidRPr="00B0249B">
        <w:rPr>
          <w:rFonts w:ascii="Arial" w:eastAsia="Arial" w:hAnsi="Arial" w:cs="Arial"/>
          <w:b/>
        </w:rPr>
        <w:t xml:space="preserve">Selección de proveedores: </w:t>
      </w:r>
      <w:r w:rsidRPr="00B0249B">
        <w:rPr>
          <w:rFonts w:ascii="Arial" w:eastAsia="Arial" w:hAnsi="Arial" w:cs="Arial"/>
        </w:rPr>
        <w:t>La selección del proveedor se realiza teniendo en cuenta los criterios de precio, cumplimiento y servicios ofrecidas por el proveedor.</w:t>
      </w:r>
    </w:p>
    <w:p w14:paraId="3A48F6B7" w14:textId="77777777" w:rsidR="00087500" w:rsidRPr="00B0249B" w:rsidRDefault="00087500" w:rsidP="00B0249B">
      <w:pPr>
        <w:spacing w:line="276" w:lineRule="auto"/>
        <w:jc w:val="both"/>
        <w:rPr>
          <w:rFonts w:ascii="Arial" w:eastAsia="Arial" w:hAnsi="Arial" w:cs="Arial"/>
        </w:rPr>
      </w:pPr>
    </w:p>
    <w:p w14:paraId="1C2DA931" w14:textId="77777777" w:rsidR="00087500" w:rsidRPr="00B0249B" w:rsidRDefault="00000000" w:rsidP="00B0249B">
      <w:pPr>
        <w:spacing w:line="276" w:lineRule="auto"/>
        <w:jc w:val="both"/>
        <w:rPr>
          <w:rFonts w:ascii="Arial" w:eastAsia="Arial" w:hAnsi="Arial" w:cs="Arial"/>
          <w:b/>
        </w:rPr>
      </w:pPr>
      <w:r w:rsidRPr="00B0249B">
        <w:rPr>
          <w:rFonts w:ascii="Arial" w:eastAsia="Arial" w:hAnsi="Arial" w:cs="Arial"/>
        </w:rPr>
        <w:t xml:space="preserve">6.4 </w:t>
      </w:r>
      <w:r w:rsidRPr="00B0249B">
        <w:rPr>
          <w:rFonts w:ascii="Arial" w:eastAsia="Arial" w:hAnsi="Arial" w:cs="Arial"/>
          <w:b/>
        </w:rPr>
        <w:t>Reevaluación de proveedores:</w:t>
      </w:r>
      <w:r w:rsidRPr="00B0249B">
        <w:rPr>
          <w:rFonts w:ascii="Arial" w:eastAsia="Arial" w:hAnsi="Arial" w:cs="Arial"/>
        </w:rPr>
        <w:t xml:space="preserve"> Cada año se realiza la reevaluación de los proveedores utilizando el formato de “</w:t>
      </w:r>
      <w:r w:rsidRPr="00B0249B">
        <w:rPr>
          <w:rFonts w:ascii="Arial" w:eastAsia="Arial" w:hAnsi="Arial" w:cs="Arial"/>
          <w:b/>
        </w:rPr>
        <w:t>FORMATO DE EVALUACIÓN Y REEVALUACIÓN DE PROVEEDORES</w:t>
      </w:r>
    </w:p>
    <w:p w14:paraId="1EC0870F" w14:textId="77777777" w:rsidR="00087500" w:rsidRPr="00B0249B" w:rsidRDefault="00087500" w:rsidP="00B0249B">
      <w:pPr>
        <w:spacing w:line="276" w:lineRule="auto"/>
        <w:jc w:val="both"/>
        <w:rPr>
          <w:rFonts w:ascii="Arial" w:eastAsia="Arial" w:hAnsi="Arial" w:cs="Arial"/>
        </w:rPr>
      </w:pPr>
    </w:p>
    <w:p w14:paraId="5B09FE26"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rPr>
        <w:t>El promedio de las calificaciones obtenidas por el proveedor en cada criterio, se trasladan al formato “Reevaluación de proveedores” donde se multiplica por un factor de ponderación, para obtener una calificación final. El porcentaje total de calificación obtenido se ubicará en uno de los siguientes rangos, para establecer el estado del proveedor calificado.</w:t>
      </w:r>
    </w:p>
    <w:p w14:paraId="2967DE62" w14:textId="77777777" w:rsidR="00087500" w:rsidRPr="00B0249B" w:rsidRDefault="00087500" w:rsidP="00B0249B">
      <w:pPr>
        <w:spacing w:line="276" w:lineRule="auto"/>
        <w:jc w:val="both"/>
        <w:rPr>
          <w:rFonts w:ascii="Arial" w:eastAsia="Arial" w:hAnsi="Arial" w:cs="Arial"/>
        </w:rPr>
      </w:pPr>
    </w:p>
    <w:p w14:paraId="10CB22A2" w14:textId="77777777" w:rsidR="00087500" w:rsidRPr="00B0249B" w:rsidRDefault="00087500" w:rsidP="00B0249B">
      <w:pPr>
        <w:spacing w:line="276" w:lineRule="auto"/>
        <w:jc w:val="both"/>
        <w:rPr>
          <w:rFonts w:ascii="Arial" w:eastAsia="Arial" w:hAnsi="Arial" w:cs="Arial"/>
        </w:rPr>
      </w:pPr>
    </w:p>
    <w:tbl>
      <w:tblPr>
        <w:tblStyle w:val="a5"/>
        <w:tblW w:w="9253" w:type="dxa"/>
        <w:tblInd w:w="80" w:type="dxa"/>
        <w:tblLayout w:type="fixed"/>
        <w:tblLook w:val="0400" w:firstRow="0" w:lastRow="0" w:firstColumn="0" w:lastColumn="0" w:noHBand="0" w:noVBand="1"/>
      </w:tblPr>
      <w:tblGrid>
        <w:gridCol w:w="2426"/>
        <w:gridCol w:w="2705"/>
        <w:gridCol w:w="3872"/>
        <w:gridCol w:w="250"/>
      </w:tblGrid>
      <w:tr w:rsidR="00087500" w:rsidRPr="00B0249B" w14:paraId="677CA4ED" w14:textId="77777777">
        <w:trPr>
          <w:gridAfter w:val="1"/>
          <w:wAfter w:w="160" w:type="dxa"/>
          <w:trHeight w:val="317"/>
        </w:trPr>
        <w:tc>
          <w:tcPr>
            <w:tcW w:w="245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5BFC49D6" w14:textId="77777777" w:rsidR="00087500" w:rsidRPr="00B0249B" w:rsidRDefault="00000000" w:rsidP="00B0249B">
            <w:pPr>
              <w:spacing w:line="276" w:lineRule="auto"/>
              <w:jc w:val="center"/>
              <w:rPr>
                <w:rFonts w:ascii="Arial" w:eastAsia="Arial" w:hAnsi="Arial" w:cs="Arial"/>
                <w:b/>
                <w:color w:val="333399"/>
                <w:sz w:val="24"/>
                <w:szCs w:val="24"/>
              </w:rPr>
            </w:pPr>
            <w:r w:rsidRPr="00B0249B">
              <w:rPr>
                <w:rFonts w:ascii="Arial" w:eastAsia="Arial" w:hAnsi="Arial" w:cs="Arial"/>
                <w:b/>
                <w:color w:val="000000"/>
                <w:sz w:val="24"/>
                <w:szCs w:val="24"/>
              </w:rPr>
              <w:t>Criterios de Calificación Definida</w:t>
            </w:r>
          </w:p>
        </w:tc>
        <w:tc>
          <w:tcPr>
            <w:tcW w:w="273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78A97E4A" w14:textId="77777777" w:rsidR="00087500" w:rsidRPr="00B0249B" w:rsidRDefault="00000000" w:rsidP="00B0249B">
            <w:pPr>
              <w:spacing w:line="276" w:lineRule="auto"/>
              <w:jc w:val="center"/>
              <w:rPr>
                <w:rFonts w:ascii="Arial" w:eastAsia="Arial" w:hAnsi="Arial" w:cs="Arial"/>
                <w:b/>
                <w:color w:val="333399"/>
                <w:sz w:val="24"/>
                <w:szCs w:val="24"/>
              </w:rPr>
            </w:pPr>
            <w:r w:rsidRPr="00B0249B">
              <w:rPr>
                <w:rFonts w:ascii="Arial" w:eastAsia="Arial" w:hAnsi="Arial" w:cs="Arial"/>
                <w:b/>
                <w:color w:val="000000"/>
                <w:sz w:val="24"/>
                <w:szCs w:val="24"/>
              </w:rPr>
              <w:t>PUNTAJE</w:t>
            </w:r>
          </w:p>
        </w:tc>
        <w:tc>
          <w:tcPr>
            <w:tcW w:w="3911"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14:paraId="195EDE23" w14:textId="77777777" w:rsidR="00087500" w:rsidRPr="00B0249B" w:rsidRDefault="00000000" w:rsidP="00B0249B">
            <w:pPr>
              <w:spacing w:line="276" w:lineRule="auto"/>
              <w:jc w:val="center"/>
              <w:rPr>
                <w:rFonts w:ascii="Arial" w:eastAsia="Arial" w:hAnsi="Arial" w:cs="Arial"/>
                <w:b/>
                <w:color w:val="333399"/>
                <w:sz w:val="24"/>
                <w:szCs w:val="24"/>
              </w:rPr>
            </w:pPr>
            <w:r w:rsidRPr="00B0249B">
              <w:rPr>
                <w:rFonts w:ascii="Arial" w:eastAsia="Arial" w:hAnsi="Arial" w:cs="Arial"/>
                <w:b/>
                <w:color w:val="000000"/>
                <w:sz w:val="24"/>
                <w:szCs w:val="24"/>
              </w:rPr>
              <w:t>RESULTADO</w:t>
            </w:r>
          </w:p>
        </w:tc>
      </w:tr>
      <w:tr w:rsidR="00087500" w:rsidRPr="00B0249B" w14:paraId="21AF4477" w14:textId="77777777">
        <w:trPr>
          <w:trHeight w:val="285"/>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3D00B7D" w14:textId="77777777" w:rsidR="00087500" w:rsidRPr="00B0249B" w:rsidRDefault="00087500" w:rsidP="00B0249B">
            <w:pPr>
              <w:pBdr>
                <w:top w:val="nil"/>
                <w:left w:val="nil"/>
                <w:bottom w:val="nil"/>
                <w:right w:val="nil"/>
                <w:between w:val="nil"/>
              </w:pBdr>
              <w:spacing w:line="276" w:lineRule="auto"/>
              <w:rPr>
                <w:rFonts w:ascii="Arial" w:eastAsia="Arial" w:hAnsi="Arial" w:cs="Arial"/>
                <w:b/>
                <w:color w:val="333399"/>
                <w:sz w:val="24"/>
                <w:szCs w:val="24"/>
              </w:rPr>
            </w:pPr>
          </w:p>
        </w:tc>
        <w:tc>
          <w:tcPr>
            <w:tcW w:w="2732"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4F5589C2" w14:textId="77777777" w:rsidR="00087500" w:rsidRPr="00B0249B" w:rsidRDefault="00087500" w:rsidP="00B0249B">
            <w:pPr>
              <w:pBdr>
                <w:top w:val="nil"/>
                <w:left w:val="nil"/>
                <w:bottom w:val="nil"/>
                <w:right w:val="nil"/>
                <w:between w:val="nil"/>
              </w:pBdr>
              <w:spacing w:line="276" w:lineRule="auto"/>
              <w:rPr>
                <w:rFonts w:ascii="Arial" w:eastAsia="Arial" w:hAnsi="Arial" w:cs="Arial"/>
                <w:b/>
                <w:color w:val="333399"/>
                <w:sz w:val="24"/>
                <w:szCs w:val="24"/>
              </w:rPr>
            </w:pPr>
          </w:p>
        </w:tc>
        <w:tc>
          <w:tcPr>
            <w:tcW w:w="3911" w:type="dxa"/>
            <w:vMerge/>
            <w:tcBorders>
              <w:top w:val="single" w:sz="8" w:space="0" w:color="000000"/>
              <w:left w:val="single" w:sz="4" w:space="0" w:color="000000"/>
              <w:bottom w:val="single" w:sz="4" w:space="0" w:color="000000"/>
              <w:right w:val="single" w:sz="8" w:space="0" w:color="000000"/>
            </w:tcBorders>
            <w:shd w:val="clear" w:color="auto" w:fill="auto"/>
            <w:vAlign w:val="center"/>
          </w:tcPr>
          <w:p w14:paraId="1F92BF08" w14:textId="77777777" w:rsidR="00087500" w:rsidRPr="00B0249B" w:rsidRDefault="00087500" w:rsidP="00B0249B">
            <w:pPr>
              <w:pBdr>
                <w:top w:val="nil"/>
                <w:left w:val="nil"/>
                <w:bottom w:val="nil"/>
                <w:right w:val="nil"/>
                <w:between w:val="nil"/>
              </w:pBdr>
              <w:spacing w:line="276" w:lineRule="auto"/>
              <w:rPr>
                <w:rFonts w:ascii="Arial" w:eastAsia="Arial" w:hAnsi="Arial" w:cs="Arial"/>
                <w:b/>
                <w:color w:val="333399"/>
                <w:sz w:val="24"/>
                <w:szCs w:val="24"/>
              </w:rPr>
            </w:pPr>
          </w:p>
        </w:tc>
        <w:tc>
          <w:tcPr>
            <w:tcW w:w="160" w:type="dxa"/>
            <w:tcBorders>
              <w:top w:val="nil"/>
              <w:left w:val="nil"/>
              <w:bottom w:val="nil"/>
              <w:right w:val="nil"/>
            </w:tcBorders>
            <w:shd w:val="clear" w:color="auto" w:fill="auto"/>
            <w:vAlign w:val="bottom"/>
          </w:tcPr>
          <w:p w14:paraId="5BB74A6E" w14:textId="77777777" w:rsidR="00087500" w:rsidRPr="00B0249B" w:rsidRDefault="00087500" w:rsidP="00B0249B">
            <w:pPr>
              <w:spacing w:line="276" w:lineRule="auto"/>
              <w:jc w:val="center"/>
              <w:rPr>
                <w:rFonts w:ascii="Arial" w:eastAsia="Arial" w:hAnsi="Arial" w:cs="Arial"/>
                <w:b/>
                <w:color w:val="333399"/>
                <w:sz w:val="24"/>
                <w:szCs w:val="24"/>
              </w:rPr>
            </w:pPr>
          </w:p>
        </w:tc>
      </w:tr>
      <w:tr w:rsidR="00087500" w:rsidRPr="00B0249B" w14:paraId="7F6554FA" w14:textId="77777777">
        <w:trPr>
          <w:trHeight w:val="285"/>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5BE24F49" w14:textId="77777777" w:rsidR="00087500" w:rsidRPr="00B0249B" w:rsidRDefault="00087500" w:rsidP="00B0249B">
            <w:pPr>
              <w:pBdr>
                <w:top w:val="nil"/>
                <w:left w:val="nil"/>
                <w:bottom w:val="nil"/>
                <w:right w:val="nil"/>
                <w:between w:val="nil"/>
              </w:pBdr>
              <w:spacing w:line="276" w:lineRule="auto"/>
              <w:rPr>
                <w:rFonts w:ascii="Arial" w:eastAsia="Arial" w:hAnsi="Arial" w:cs="Arial"/>
                <w:b/>
                <w:color w:val="333399"/>
                <w:sz w:val="24"/>
                <w:szCs w:val="24"/>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4089D5B" w14:textId="77777777" w:rsidR="00087500" w:rsidRPr="00B0249B" w:rsidRDefault="00000000" w:rsidP="00B0249B">
            <w:pPr>
              <w:spacing w:line="276" w:lineRule="auto"/>
              <w:jc w:val="center"/>
              <w:rPr>
                <w:rFonts w:ascii="Arial" w:eastAsia="Arial" w:hAnsi="Arial" w:cs="Arial"/>
                <w:sz w:val="24"/>
                <w:szCs w:val="24"/>
              </w:rPr>
            </w:pPr>
            <w:r w:rsidRPr="00B0249B">
              <w:rPr>
                <w:rFonts w:ascii="Arial" w:eastAsia="Arial" w:hAnsi="Arial" w:cs="Arial"/>
                <w:sz w:val="24"/>
                <w:szCs w:val="24"/>
              </w:rPr>
              <w:t>4,5 - 5,0</w:t>
            </w:r>
          </w:p>
        </w:tc>
        <w:tc>
          <w:tcPr>
            <w:tcW w:w="3911" w:type="dxa"/>
            <w:tcBorders>
              <w:top w:val="single" w:sz="4" w:space="0" w:color="000000"/>
              <w:left w:val="nil"/>
              <w:bottom w:val="single" w:sz="4" w:space="0" w:color="000000"/>
              <w:right w:val="single" w:sz="8" w:space="0" w:color="000000"/>
            </w:tcBorders>
            <w:shd w:val="clear" w:color="auto" w:fill="FFFFFF"/>
            <w:vAlign w:val="bottom"/>
          </w:tcPr>
          <w:p w14:paraId="29896CE0" w14:textId="77777777" w:rsidR="00087500" w:rsidRPr="00B0249B" w:rsidRDefault="00000000" w:rsidP="00B0249B">
            <w:pPr>
              <w:spacing w:line="276" w:lineRule="auto"/>
              <w:rPr>
                <w:rFonts w:ascii="Arial" w:eastAsia="Arial" w:hAnsi="Arial" w:cs="Arial"/>
                <w:sz w:val="24"/>
                <w:szCs w:val="24"/>
              </w:rPr>
            </w:pPr>
            <w:r w:rsidRPr="00B0249B">
              <w:rPr>
                <w:rFonts w:ascii="Arial" w:eastAsia="Arial" w:hAnsi="Arial" w:cs="Arial"/>
                <w:sz w:val="24"/>
                <w:szCs w:val="24"/>
              </w:rPr>
              <w:t xml:space="preserve">Excelente - Proveedor confiable y </w:t>
            </w:r>
            <w:r w:rsidRPr="00B0249B">
              <w:rPr>
                <w:rFonts w:ascii="Arial" w:eastAsia="Arial" w:hAnsi="Arial" w:cs="Arial"/>
                <w:sz w:val="24"/>
                <w:szCs w:val="24"/>
              </w:rPr>
              <w:lastRenderedPageBreak/>
              <w:t>recomendado.</w:t>
            </w:r>
          </w:p>
        </w:tc>
        <w:tc>
          <w:tcPr>
            <w:tcW w:w="160" w:type="dxa"/>
            <w:vAlign w:val="center"/>
          </w:tcPr>
          <w:p w14:paraId="1822856D" w14:textId="77777777" w:rsidR="00087500" w:rsidRPr="00B0249B" w:rsidRDefault="00087500" w:rsidP="00B0249B">
            <w:pPr>
              <w:spacing w:line="276" w:lineRule="auto"/>
              <w:rPr>
                <w:rFonts w:ascii="Arial" w:eastAsia="Times New Roman" w:hAnsi="Arial" w:cs="Arial"/>
                <w:sz w:val="24"/>
                <w:szCs w:val="24"/>
              </w:rPr>
            </w:pPr>
          </w:p>
        </w:tc>
      </w:tr>
      <w:tr w:rsidR="00087500" w:rsidRPr="00B0249B" w14:paraId="01F87121" w14:textId="77777777">
        <w:trPr>
          <w:trHeight w:val="285"/>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6D79E55E" w14:textId="77777777" w:rsidR="00087500" w:rsidRPr="00B0249B" w:rsidRDefault="00087500" w:rsidP="00B0249B">
            <w:pPr>
              <w:pBdr>
                <w:top w:val="nil"/>
                <w:left w:val="nil"/>
                <w:bottom w:val="nil"/>
                <w:right w:val="nil"/>
                <w:between w:val="nil"/>
              </w:pBdr>
              <w:spacing w:line="276" w:lineRule="auto"/>
              <w:rPr>
                <w:rFonts w:ascii="Arial" w:eastAsia="Times New Roman" w:hAnsi="Arial" w:cs="Arial"/>
                <w:sz w:val="24"/>
                <w:szCs w:val="24"/>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8612C60" w14:textId="77777777" w:rsidR="00087500" w:rsidRPr="00B0249B" w:rsidRDefault="00000000" w:rsidP="00B0249B">
            <w:pPr>
              <w:spacing w:line="276" w:lineRule="auto"/>
              <w:jc w:val="center"/>
              <w:rPr>
                <w:rFonts w:ascii="Arial" w:eastAsia="Arial" w:hAnsi="Arial" w:cs="Arial"/>
                <w:sz w:val="24"/>
                <w:szCs w:val="24"/>
              </w:rPr>
            </w:pPr>
            <w:r w:rsidRPr="00B0249B">
              <w:rPr>
                <w:rFonts w:ascii="Arial" w:eastAsia="Arial" w:hAnsi="Arial" w:cs="Arial"/>
                <w:sz w:val="24"/>
                <w:szCs w:val="24"/>
              </w:rPr>
              <w:t>3,9 - 4,4</w:t>
            </w:r>
          </w:p>
        </w:tc>
        <w:tc>
          <w:tcPr>
            <w:tcW w:w="3911" w:type="dxa"/>
            <w:tcBorders>
              <w:top w:val="single" w:sz="4" w:space="0" w:color="000000"/>
              <w:left w:val="nil"/>
              <w:bottom w:val="single" w:sz="4" w:space="0" w:color="000000"/>
              <w:right w:val="single" w:sz="8" w:space="0" w:color="000000"/>
            </w:tcBorders>
            <w:shd w:val="clear" w:color="auto" w:fill="FFFFFF"/>
            <w:vAlign w:val="bottom"/>
          </w:tcPr>
          <w:p w14:paraId="42F04800" w14:textId="77777777" w:rsidR="00087500" w:rsidRPr="00B0249B" w:rsidRDefault="00000000" w:rsidP="00B0249B">
            <w:pPr>
              <w:spacing w:line="276" w:lineRule="auto"/>
              <w:rPr>
                <w:rFonts w:ascii="Arial" w:eastAsia="Arial" w:hAnsi="Arial" w:cs="Arial"/>
                <w:sz w:val="24"/>
                <w:szCs w:val="24"/>
              </w:rPr>
            </w:pPr>
            <w:r w:rsidRPr="00B0249B">
              <w:rPr>
                <w:rFonts w:ascii="Arial" w:eastAsia="Arial" w:hAnsi="Arial" w:cs="Arial"/>
                <w:sz w:val="24"/>
                <w:szCs w:val="24"/>
              </w:rPr>
              <w:t>Bueno - Proveedor confiable.</w:t>
            </w:r>
          </w:p>
        </w:tc>
        <w:tc>
          <w:tcPr>
            <w:tcW w:w="160" w:type="dxa"/>
            <w:vAlign w:val="center"/>
          </w:tcPr>
          <w:p w14:paraId="1706FBD9" w14:textId="77777777" w:rsidR="00087500" w:rsidRPr="00B0249B" w:rsidRDefault="00087500" w:rsidP="00B0249B">
            <w:pPr>
              <w:spacing w:line="276" w:lineRule="auto"/>
              <w:rPr>
                <w:rFonts w:ascii="Arial" w:eastAsia="Times New Roman" w:hAnsi="Arial" w:cs="Arial"/>
                <w:sz w:val="24"/>
                <w:szCs w:val="24"/>
              </w:rPr>
            </w:pPr>
          </w:p>
        </w:tc>
      </w:tr>
      <w:tr w:rsidR="00087500" w:rsidRPr="00B0249B" w14:paraId="2DA8D665" w14:textId="77777777">
        <w:trPr>
          <w:trHeight w:val="285"/>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318A26E" w14:textId="77777777" w:rsidR="00087500" w:rsidRPr="00B0249B" w:rsidRDefault="00087500" w:rsidP="00B0249B">
            <w:pPr>
              <w:pBdr>
                <w:top w:val="nil"/>
                <w:left w:val="nil"/>
                <w:bottom w:val="nil"/>
                <w:right w:val="nil"/>
                <w:between w:val="nil"/>
              </w:pBdr>
              <w:spacing w:line="276" w:lineRule="auto"/>
              <w:rPr>
                <w:rFonts w:ascii="Arial" w:eastAsia="Times New Roman" w:hAnsi="Arial" w:cs="Arial"/>
                <w:sz w:val="24"/>
                <w:szCs w:val="24"/>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31C2C94" w14:textId="77777777" w:rsidR="00087500" w:rsidRPr="00B0249B" w:rsidRDefault="00000000" w:rsidP="00B0249B">
            <w:pPr>
              <w:spacing w:line="276" w:lineRule="auto"/>
              <w:jc w:val="center"/>
              <w:rPr>
                <w:rFonts w:ascii="Arial" w:eastAsia="Arial" w:hAnsi="Arial" w:cs="Arial"/>
                <w:sz w:val="24"/>
                <w:szCs w:val="24"/>
              </w:rPr>
            </w:pPr>
            <w:r w:rsidRPr="00B0249B">
              <w:rPr>
                <w:rFonts w:ascii="Arial" w:eastAsia="Arial" w:hAnsi="Arial" w:cs="Arial"/>
                <w:sz w:val="24"/>
                <w:szCs w:val="24"/>
              </w:rPr>
              <w:t>3,0-3,8</w:t>
            </w:r>
          </w:p>
        </w:tc>
        <w:tc>
          <w:tcPr>
            <w:tcW w:w="3911" w:type="dxa"/>
            <w:tcBorders>
              <w:top w:val="single" w:sz="4" w:space="0" w:color="000000"/>
              <w:left w:val="nil"/>
              <w:bottom w:val="single" w:sz="4" w:space="0" w:color="000000"/>
              <w:right w:val="single" w:sz="8" w:space="0" w:color="000000"/>
            </w:tcBorders>
            <w:shd w:val="clear" w:color="auto" w:fill="FFFFFF"/>
            <w:vAlign w:val="bottom"/>
          </w:tcPr>
          <w:p w14:paraId="7AE719B5" w14:textId="77777777" w:rsidR="00087500" w:rsidRPr="00B0249B" w:rsidRDefault="00000000" w:rsidP="00B0249B">
            <w:pPr>
              <w:spacing w:line="276" w:lineRule="auto"/>
              <w:rPr>
                <w:rFonts w:ascii="Arial" w:eastAsia="Arial" w:hAnsi="Arial" w:cs="Arial"/>
                <w:sz w:val="24"/>
                <w:szCs w:val="24"/>
              </w:rPr>
            </w:pPr>
            <w:r w:rsidRPr="00B0249B">
              <w:rPr>
                <w:rFonts w:ascii="Arial" w:eastAsia="Arial" w:hAnsi="Arial" w:cs="Arial"/>
                <w:sz w:val="24"/>
                <w:szCs w:val="24"/>
              </w:rPr>
              <w:t>Regular - Proveedor poco confiable. Condicionado y/o Sancionado</w:t>
            </w:r>
          </w:p>
        </w:tc>
        <w:tc>
          <w:tcPr>
            <w:tcW w:w="160" w:type="dxa"/>
            <w:vAlign w:val="center"/>
          </w:tcPr>
          <w:p w14:paraId="0ED21CD5" w14:textId="77777777" w:rsidR="00087500" w:rsidRPr="00B0249B" w:rsidRDefault="00087500" w:rsidP="00B0249B">
            <w:pPr>
              <w:spacing w:line="276" w:lineRule="auto"/>
              <w:rPr>
                <w:rFonts w:ascii="Arial" w:eastAsia="Times New Roman" w:hAnsi="Arial" w:cs="Arial"/>
                <w:sz w:val="24"/>
                <w:szCs w:val="24"/>
              </w:rPr>
            </w:pPr>
          </w:p>
        </w:tc>
      </w:tr>
      <w:tr w:rsidR="00087500" w:rsidRPr="00B0249B" w14:paraId="20F6D558" w14:textId="77777777">
        <w:trPr>
          <w:trHeight w:val="299"/>
        </w:trPr>
        <w:tc>
          <w:tcPr>
            <w:tcW w:w="245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4135B151" w14:textId="77777777" w:rsidR="00087500" w:rsidRPr="00B0249B" w:rsidRDefault="00087500" w:rsidP="00B0249B">
            <w:pPr>
              <w:pBdr>
                <w:top w:val="nil"/>
                <w:left w:val="nil"/>
                <w:bottom w:val="nil"/>
                <w:right w:val="nil"/>
                <w:between w:val="nil"/>
              </w:pBdr>
              <w:spacing w:line="276" w:lineRule="auto"/>
              <w:rPr>
                <w:rFonts w:ascii="Arial" w:eastAsia="Times New Roman" w:hAnsi="Arial" w:cs="Arial"/>
                <w:sz w:val="24"/>
                <w:szCs w:val="24"/>
              </w:rPr>
            </w:pPr>
          </w:p>
        </w:tc>
        <w:tc>
          <w:tcPr>
            <w:tcW w:w="2732" w:type="dxa"/>
            <w:tcBorders>
              <w:top w:val="single" w:sz="4" w:space="0" w:color="000000"/>
              <w:left w:val="single" w:sz="4" w:space="0" w:color="000000"/>
              <w:bottom w:val="single" w:sz="8" w:space="0" w:color="000000"/>
              <w:right w:val="single" w:sz="4" w:space="0" w:color="000000"/>
            </w:tcBorders>
            <w:shd w:val="clear" w:color="auto" w:fill="FFFFFF"/>
            <w:vAlign w:val="bottom"/>
          </w:tcPr>
          <w:p w14:paraId="43E034FC" w14:textId="77777777" w:rsidR="00087500" w:rsidRPr="00B0249B" w:rsidRDefault="00000000" w:rsidP="00B0249B">
            <w:pPr>
              <w:spacing w:line="276" w:lineRule="auto"/>
              <w:jc w:val="center"/>
              <w:rPr>
                <w:rFonts w:ascii="Arial" w:eastAsia="Arial" w:hAnsi="Arial" w:cs="Arial"/>
                <w:sz w:val="24"/>
                <w:szCs w:val="24"/>
              </w:rPr>
            </w:pPr>
            <w:r w:rsidRPr="00B0249B">
              <w:rPr>
                <w:rFonts w:ascii="Arial" w:eastAsia="Arial" w:hAnsi="Arial" w:cs="Arial"/>
                <w:sz w:val="24"/>
                <w:szCs w:val="24"/>
              </w:rPr>
              <w:t>0,0 - 2,9</w:t>
            </w:r>
          </w:p>
        </w:tc>
        <w:tc>
          <w:tcPr>
            <w:tcW w:w="3911" w:type="dxa"/>
            <w:tcBorders>
              <w:top w:val="single" w:sz="4" w:space="0" w:color="000000"/>
              <w:left w:val="nil"/>
              <w:bottom w:val="single" w:sz="8" w:space="0" w:color="000000"/>
              <w:right w:val="single" w:sz="8" w:space="0" w:color="000000"/>
            </w:tcBorders>
            <w:shd w:val="clear" w:color="auto" w:fill="FFFFFF"/>
            <w:vAlign w:val="bottom"/>
          </w:tcPr>
          <w:p w14:paraId="0B5D891B" w14:textId="77777777" w:rsidR="00087500" w:rsidRPr="00B0249B" w:rsidRDefault="00000000" w:rsidP="00B0249B">
            <w:pPr>
              <w:spacing w:line="276" w:lineRule="auto"/>
              <w:rPr>
                <w:rFonts w:ascii="Arial" w:eastAsia="Arial" w:hAnsi="Arial" w:cs="Arial"/>
                <w:sz w:val="24"/>
                <w:szCs w:val="24"/>
              </w:rPr>
            </w:pPr>
            <w:r w:rsidRPr="00B0249B">
              <w:rPr>
                <w:rFonts w:ascii="Arial" w:eastAsia="Arial" w:hAnsi="Arial" w:cs="Arial"/>
                <w:sz w:val="24"/>
                <w:szCs w:val="24"/>
              </w:rPr>
              <w:t>No Confiable - Proveedor NO confiable. Restringido.</w:t>
            </w:r>
          </w:p>
        </w:tc>
        <w:tc>
          <w:tcPr>
            <w:tcW w:w="160" w:type="dxa"/>
            <w:vAlign w:val="center"/>
          </w:tcPr>
          <w:p w14:paraId="1E619752" w14:textId="77777777" w:rsidR="00087500" w:rsidRPr="00B0249B" w:rsidRDefault="00087500" w:rsidP="00B0249B">
            <w:pPr>
              <w:spacing w:line="276" w:lineRule="auto"/>
              <w:rPr>
                <w:rFonts w:ascii="Arial" w:eastAsia="Times New Roman" w:hAnsi="Arial" w:cs="Arial"/>
                <w:sz w:val="24"/>
                <w:szCs w:val="24"/>
              </w:rPr>
            </w:pPr>
          </w:p>
        </w:tc>
      </w:tr>
    </w:tbl>
    <w:p w14:paraId="38635F6B" w14:textId="77777777" w:rsidR="00087500" w:rsidRPr="00B0249B" w:rsidRDefault="00087500" w:rsidP="00B0249B">
      <w:pPr>
        <w:spacing w:line="276" w:lineRule="auto"/>
        <w:jc w:val="both"/>
        <w:rPr>
          <w:rFonts w:ascii="Arial" w:eastAsia="Arial" w:hAnsi="Arial" w:cs="Arial"/>
        </w:rPr>
      </w:pPr>
    </w:p>
    <w:p w14:paraId="57506C87" w14:textId="77777777" w:rsidR="00087500" w:rsidRPr="00B0249B" w:rsidRDefault="00087500" w:rsidP="00B0249B">
      <w:pPr>
        <w:spacing w:line="276" w:lineRule="auto"/>
        <w:jc w:val="both"/>
        <w:rPr>
          <w:rFonts w:ascii="Arial" w:eastAsia="Arial" w:hAnsi="Arial" w:cs="Arial"/>
        </w:rPr>
      </w:pPr>
    </w:p>
    <w:p w14:paraId="43605D05" w14:textId="77777777" w:rsidR="00087500" w:rsidRPr="00B0249B" w:rsidRDefault="00087500" w:rsidP="00B0249B">
      <w:pPr>
        <w:spacing w:line="276" w:lineRule="auto"/>
        <w:jc w:val="both"/>
        <w:rPr>
          <w:rFonts w:ascii="Arial" w:eastAsia="Arial" w:hAnsi="Arial" w:cs="Arial"/>
        </w:rPr>
      </w:pPr>
    </w:p>
    <w:p w14:paraId="62DD6AD2" w14:textId="77777777" w:rsidR="00087500" w:rsidRPr="00B0249B" w:rsidRDefault="00000000" w:rsidP="00B0249B">
      <w:pPr>
        <w:numPr>
          <w:ilvl w:val="0"/>
          <w:numId w:val="2"/>
        </w:numPr>
        <w:pBdr>
          <w:top w:val="nil"/>
          <w:left w:val="nil"/>
          <w:bottom w:val="nil"/>
          <w:right w:val="nil"/>
          <w:between w:val="nil"/>
        </w:pBdr>
        <w:spacing w:line="276" w:lineRule="auto"/>
        <w:jc w:val="both"/>
        <w:rPr>
          <w:rFonts w:ascii="Arial" w:eastAsia="Arial" w:hAnsi="Arial" w:cs="Arial"/>
          <w:color w:val="000000"/>
        </w:rPr>
      </w:pPr>
      <w:r w:rsidRPr="00B0249B">
        <w:rPr>
          <w:rFonts w:ascii="Arial" w:eastAsia="Arial" w:hAnsi="Arial" w:cs="Arial"/>
          <w:color w:val="000000"/>
        </w:rPr>
        <w:t>Proveedores con calificación mayor o igual a 4,5-5,0 %. Se extiende felicitación y se les invita a seguir manteniendo el nivel de excelencia.</w:t>
      </w:r>
    </w:p>
    <w:p w14:paraId="6357EA9B" w14:textId="77777777" w:rsidR="00087500" w:rsidRPr="00B0249B" w:rsidRDefault="00000000" w:rsidP="00B0249B">
      <w:pPr>
        <w:numPr>
          <w:ilvl w:val="0"/>
          <w:numId w:val="2"/>
        </w:numPr>
        <w:pBdr>
          <w:top w:val="nil"/>
          <w:left w:val="nil"/>
          <w:bottom w:val="nil"/>
          <w:right w:val="nil"/>
          <w:between w:val="nil"/>
        </w:pBdr>
        <w:spacing w:line="276" w:lineRule="auto"/>
        <w:jc w:val="both"/>
        <w:rPr>
          <w:rFonts w:ascii="Arial" w:eastAsia="Arial" w:hAnsi="Arial" w:cs="Arial"/>
          <w:color w:val="000000"/>
        </w:rPr>
      </w:pPr>
      <w:r w:rsidRPr="00B0249B">
        <w:rPr>
          <w:rFonts w:ascii="Arial" w:eastAsia="Arial" w:hAnsi="Arial" w:cs="Arial"/>
          <w:color w:val="000000"/>
        </w:rPr>
        <w:t>Proveedores con calificación entre 3.9 y 4,4 %. Se les informa que su operación es confiable y se da continuidad al contrato.</w:t>
      </w:r>
    </w:p>
    <w:p w14:paraId="3ED020DD" w14:textId="77777777" w:rsidR="00087500" w:rsidRPr="00B0249B" w:rsidRDefault="00000000" w:rsidP="00B0249B">
      <w:pPr>
        <w:numPr>
          <w:ilvl w:val="0"/>
          <w:numId w:val="2"/>
        </w:numPr>
        <w:pBdr>
          <w:top w:val="nil"/>
          <w:left w:val="nil"/>
          <w:bottom w:val="nil"/>
          <w:right w:val="nil"/>
          <w:between w:val="nil"/>
        </w:pBdr>
        <w:spacing w:line="276" w:lineRule="auto"/>
        <w:jc w:val="both"/>
        <w:rPr>
          <w:rFonts w:ascii="Arial" w:eastAsia="Arial" w:hAnsi="Arial" w:cs="Arial"/>
          <w:color w:val="000000"/>
        </w:rPr>
      </w:pPr>
      <w:r w:rsidRPr="00B0249B">
        <w:rPr>
          <w:rFonts w:ascii="Arial" w:eastAsia="Arial" w:hAnsi="Arial" w:cs="Arial"/>
          <w:color w:val="000000"/>
        </w:rPr>
        <w:t>Proveedores con calificación entre 3.0 y 3,8 %. Se les informa sobre la necesidad de mejoramiento en el factor específico. Si esta calificación persiste durante tres evaluaciones consecutivas, el proveedor es retirado del listado de proveedores.</w:t>
      </w:r>
    </w:p>
    <w:p w14:paraId="51898EFB" w14:textId="77777777" w:rsidR="00087500" w:rsidRPr="00B0249B" w:rsidRDefault="00000000" w:rsidP="00B0249B">
      <w:pPr>
        <w:numPr>
          <w:ilvl w:val="0"/>
          <w:numId w:val="2"/>
        </w:numPr>
        <w:pBdr>
          <w:top w:val="nil"/>
          <w:left w:val="nil"/>
          <w:bottom w:val="nil"/>
          <w:right w:val="nil"/>
          <w:between w:val="nil"/>
        </w:pBdr>
        <w:spacing w:line="276" w:lineRule="auto"/>
        <w:jc w:val="both"/>
        <w:rPr>
          <w:rFonts w:ascii="Arial" w:eastAsia="Arial" w:hAnsi="Arial" w:cs="Arial"/>
          <w:color w:val="000000"/>
        </w:rPr>
      </w:pPr>
      <w:r w:rsidRPr="00B0249B">
        <w:rPr>
          <w:rFonts w:ascii="Arial" w:eastAsia="Arial" w:hAnsi="Arial" w:cs="Arial"/>
          <w:color w:val="000000"/>
        </w:rPr>
        <w:t>Proveedores con calificación igual o inferior al 0,1-2,9 Se les informa que no pueden</w:t>
      </w:r>
    </w:p>
    <w:p w14:paraId="253F2514" w14:textId="77777777" w:rsidR="00087500" w:rsidRPr="00B0249B" w:rsidRDefault="00000000" w:rsidP="00B0249B">
      <w:pPr>
        <w:pBdr>
          <w:top w:val="nil"/>
          <w:left w:val="nil"/>
          <w:bottom w:val="nil"/>
          <w:right w:val="nil"/>
          <w:between w:val="nil"/>
        </w:pBdr>
        <w:spacing w:line="276" w:lineRule="auto"/>
        <w:ind w:left="720"/>
        <w:jc w:val="both"/>
        <w:rPr>
          <w:rFonts w:ascii="Arial" w:eastAsia="Arial" w:hAnsi="Arial" w:cs="Arial"/>
          <w:color w:val="000000"/>
        </w:rPr>
      </w:pPr>
      <w:r w:rsidRPr="00B0249B">
        <w:rPr>
          <w:rFonts w:ascii="Arial" w:eastAsia="Arial" w:hAnsi="Arial" w:cs="Arial"/>
          <w:color w:val="000000"/>
        </w:rPr>
        <w:t>continuar siendo proveedores de la institución.</w:t>
      </w:r>
    </w:p>
    <w:p w14:paraId="027E2758" w14:textId="77777777" w:rsidR="00087500" w:rsidRPr="00B0249B" w:rsidRDefault="00087500" w:rsidP="00B0249B">
      <w:pPr>
        <w:spacing w:line="276" w:lineRule="auto"/>
        <w:jc w:val="both"/>
        <w:rPr>
          <w:rFonts w:ascii="Arial" w:eastAsia="Arial" w:hAnsi="Arial" w:cs="Arial"/>
        </w:rPr>
      </w:pPr>
    </w:p>
    <w:p w14:paraId="3CB7FB7D" w14:textId="77777777" w:rsidR="00087500" w:rsidRPr="00B0249B" w:rsidRDefault="00087500" w:rsidP="00B0249B">
      <w:pPr>
        <w:spacing w:line="276" w:lineRule="auto"/>
        <w:jc w:val="both"/>
        <w:rPr>
          <w:rFonts w:ascii="Arial" w:eastAsia="Arial" w:hAnsi="Arial" w:cs="Arial"/>
        </w:rPr>
      </w:pPr>
    </w:p>
    <w:p w14:paraId="5793855A" w14:textId="77777777" w:rsidR="00087500" w:rsidRPr="00B0249B" w:rsidRDefault="00000000" w:rsidP="00B0249B">
      <w:pPr>
        <w:spacing w:line="276" w:lineRule="auto"/>
        <w:jc w:val="both"/>
        <w:rPr>
          <w:rFonts w:ascii="Arial" w:eastAsia="Arial" w:hAnsi="Arial" w:cs="Arial"/>
          <w:b/>
        </w:rPr>
      </w:pPr>
      <w:r w:rsidRPr="00B0249B">
        <w:rPr>
          <w:rFonts w:ascii="Arial" w:eastAsia="Arial" w:hAnsi="Arial" w:cs="Arial"/>
          <w:b/>
        </w:rPr>
        <w:t xml:space="preserve">7. ANEXOS </w:t>
      </w:r>
    </w:p>
    <w:p w14:paraId="516FC0C9" w14:textId="77777777" w:rsidR="00087500" w:rsidRPr="00B0249B" w:rsidRDefault="00000000" w:rsidP="00B0249B">
      <w:pPr>
        <w:spacing w:line="276" w:lineRule="auto"/>
        <w:jc w:val="both"/>
        <w:rPr>
          <w:rFonts w:ascii="Arial" w:eastAsia="Arial" w:hAnsi="Arial" w:cs="Arial"/>
          <w:b/>
        </w:rPr>
      </w:pPr>
      <w:r w:rsidRPr="00B0249B">
        <w:rPr>
          <w:rFonts w:ascii="Arial" w:eastAsia="Arial" w:hAnsi="Arial" w:cs="Arial"/>
          <w:b/>
        </w:rPr>
        <w:t xml:space="preserve">7.1 LISTADO DE PROVEEDORES APROBADOS </w:t>
      </w:r>
    </w:p>
    <w:p w14:paraId="4743B8DC" w14:textId="77777777" w:rsidR="00087500" w:rsidRPr="00B0249B" w:rsidRDefault="00087500" w:rsidP="00B0249B">
      <w:pPr>
        <w:spacing w:line="276" w:lineRule="auto"/>
        <w:jc w:val="both"/>
        <w:rPr>
          <w:rFonts w:ascii="Arial" w:eastAsia="Arial" w:hAnsi="Arial" w:cs="Arial"/>
          <w:b/>
        </w:rPr>
      </w:pPr>
    </w:p>
    <w:p w14:paraId="0C17A199" w14:textId="77777777" w:rsidR="00087500" w:rsidRPr="00B0249B" w:rsidRDefault="00000000" w:rsidP="00B0249B">
      <w:pPr>
        <w:numPr>
          <w:ilvl w:val="0"/>
          <w:numId w:val="1"/>
        </w:numPr>
        <w:pBdr>
          <w:top w:val="nil"/>
          <w:left w:val="nil"/>
          <w:bottom w:val="nil"/>
          <w:right w:val="nil"/>
          <w:between w:val="nil"/>
        </w:pBdr>
        <w:spacing w:line="276" w:lineRule="auto"/>
        <w:jc w:val="both"/>
        <w:rPr>
          <w:rFonts w:ascii="Arial" w:eastAsia="Arial" w:hAnsi="Arial" w:cs="Arial"/>
          <w:color w:val="000000"/>
        </w:rPr>
      </w:pPr>
      <w:r w:rsidRPr="00B0249B">
        <w:rPr>
          <w:rFonts w:ascii="Arial" w:eastAsia="Arial" w:hAnsi="Arial" w:cs="Arial"/>
          <w:color w:val="000000"/>
        </w:rPr>
        <w:t>Empresa de Seguros</w:t>
      </w:r>
    </w:p>
    <w:p w14:paraId="019F1D9D" w14:textId="77777777" w:rsidR="00087500" w:rsidRPr="00B0249B" w:rsidRDefault="00000000" w:rsidP="00B0249B">
      <w:pPr>
        <w:numPr>
          <w:ilvl w:val="0"/>
          <w:numId w:val="1"/>
        </w:numPr>
        <w:pBdr>
          <w:top w:val="nil"/>
          <w:left w:val="nil"/>
          <w:bottom w:val="nil"/>
          <w:right w:val="nil"/>
          <w:between w:val="nil"/>
        </w:pBdr>
        <w:spacing w:line="276" w:lineRule="auto"/>
        <w:jc w:val="both"/>
        <w:rPr>
          <w:rFonts w:ascii="Arial" w:eastAsia="Arial" w:hAnsi="Arial" w:cs="Arial"/>
          <w:color w:val="000000"/>
        </w:rPr>
      </w:pPr>
      <w:r w:rsidRPr="00B0249B">
        <w:rPr>
          <w:rFonts w:ascii="Arial" w:eastAsia="Arial" w:hAnsi="Arial" w:cs="Arial"/>
          <w:color w:val="000000"/>
        </w:rPr>
        <w:t xml:space="preserve">Empresa de exámenes médicos  </w:t>
      </w:r>
    </w:p>
    <w:p w14:paraId="503FB7E5" w14:textId="77777777" w:rsidR="00087500" w:rsidRPr="00B0249B" w:rsidRDefault="00000000" w:rsidP="00B0249B">
      <w:pPr>
        <w:numPr>
          <w:ilvl w:val="0"/>
          <w:numId w:val="1"/>
        </w:numPr>
        <w:pBdr>
          <w:top w:val="nil"/>
          <w:left w:val="nil"/>
          <w:bottom w:val="nil"/>
          <w:right w:val="nil"/>
          <w:between w:val="nil"/>
        </w:pBdr>
        <w:spacing w:line="276" w:lineRule="auto"/>
        <w:jc w:val="both"/>
        <w:rPr>
          <w:rFonts w:ascii="Arial" w:eastAsia="Arial" w:hAnsi="Arial" w:cs="Arial"/>
          <w:color w:val="000000"/>
        </w:rPr>
      </w:pPr>
      <w:r w:rsidRPr="00B0249B">
        <w:rPr>
          <w:rFonts w:ascii="Arial" w:eastAsia="Arial" w:hAnsi="Arial" w:cs="Arial"/>
          <w:color w:val="000000"/>
        </w:rPr>
        <w:t xml:space="preserve">KOIOS sistemas integrados </w:t>
      </w:r>
    </w:p>
    <w:p w14:paraId="377EBE4F" w14:textId="77777777" w:rsidR="00087500" w:rsidRPr="00B0249B" w:rsidRDefault="00000000" w:rsidP="00B0249B">
      <w:pPr>
        <w:numPr>
          <w:ilvl w:val="0"/>
          <w:numId w:val="1"/>
        </w:numPr>
        <w:pBdr>
          <w:top w:val="nil"/>
          <w:left w:val="nil"/>
          <w:bottom w:val="nil"/>
          <w:right w:val="nil"/>
          <w:between w:val="nil"/>
        </w:pBdr>
        <w:spacing w:line="276" w:lineRule="auto"/>
        <w:jc w:val="both"/>
        <w:rPr>
          <w:rFonts w:ascii="Arial" w:eastAsia="Arial" w:hAnsi="Arial" w:cs="Arial"/>
          <w:color w:val="000000"/>
        </w:rPr>
      </w:pPr>
      <w:r w:rsidRPr="00B0249B">
        <w:rPr>
          <w:rFonts w:ascii="Arial" w:eastAsia="Arial" w:hAnsi="Arial" w:cs="Arial"/>
          <w:color w:val="000000"/>
        </w:rPr>
        <w:t>Empresa GPS</w:t>
      </w:r>
    </w:p>
    <w:p w14:paraId="1457B425" w14:textId="77777777" w:rsidR="00087500" w:rsidRPr="00B0249B" w:rsidRDefault="00000000" w:rsidP="00B0249B">
      <w:pPr>
        <w:numPr>
          <w:ilvl w:val="0"/>
          <w:numId w:val="1"/>
        </w:numPr>
        <w:pBdr>
          <w:top w:val="nil"/>
          <w:left w:val="nil"/>
          <w:bottom w:val="nil"/>
          <w:right w:val="nil"/>
          <w:between w:val="nil"/>
        </w:pBdr>
        <w:spacing w:line="276" w:lineRule="auto"/>
        <w:jc w:val="both"/>
        <w:rPr>
          <w:rFonts w:ascii="Arial" w:eastAsia="Arial" w:hAnsi="Arial" w:cs="Arial"/>
          <w:color w:val="000000"/>
        </w:rPr>
      </w:pPr>
      <w:r w:rsidRPr="00B0249B">
        <w:rPr>
          <w:rFonts w:ascii="Arial" w:eastAsia="Arial" w:hAnsi="Arial" w:cs="Arial"/>
          <w:color w:val="000000"/>
        </w:rPr>
        <w:t>Empresa de certificación</w:t>
      </w:r>
    </w:p>
    <w:p w14:paraId="03A6A1F2" w14:textId="77777777" w:rsidR="00087500" w:rsidRPr="00B0249B" w:rsidRDefault="00000000" w:rsidP="00B0249B">
      <w:pPr>
        <w:numPr>
          <w:ilvl w:val="0"/>
          <w:numId w:val="1"/>
        </w:numPr>
        <w:pBdr>
          <w:top w:val="nil"/>
          <w:left w:val="nil"/>
          <w:bottom w:val="nil"/>
          <w:right w:val="nil"/>
          <w:between w:val="nil"/>
        </w:pBdr>
        <w:spacing w:line="276" w:lineRule="auto"/>
        <w:jc w:val="both"/>
        <w:rPr>
          <w:rFonts w:ascii="Arial" w:eastAsia="Arial" w:hAnsi="Arial" w:cs="Arial"/>
          <w:color w:val="000000"/>
        </w:rPr>
      </w:pPr>
      <w:r w:rsidRPr="00B0249B">
        <w:rPr>
          <w:rFonts w:ascii="Arial" w:eastAsia="Arial" w:hAnsi="Arial" w:cs="Arial"/>
          <w:color w:val="000000"/>
        </w:rPr>
        <w:t>CDA</w:t>
      </w:r>
    </w:p>
    <w:p w14:paraId="2A9F84BA" w14:textId="77777777" w:rsidR="00087500" w:rsidRPr="00B0249B" w:rsidRDefault="00000000" w:rsidP="00B0249B">
      <w:pPr>
        <w:numPr>
          <w:ilvl w:val="0"/>
          <w:numId w:val="1"/>
        </w:numPr>
        <w:pBdr>
          <w:top w:val="nil"/>
          <w:left w:val="nil"/>
          <w:bottom w:val="nil"/>
          <w:right w:val="nil"/>
          <w:between w:val="nil"/>
        </w:pBdr>
        <w:spacing w:line="276" w:lineRule="auto"/>
        <w:jc w:val="both"/>
        <w:rPr>
          <w:rFonts w:ascii="Arial" w:eastAsia="Arial" w:hAnsi="Arial" w:cs="Arial"/>
          <w:color w:val="000000"/>
        </w:rPr>
      </w:pPr>
      <w:r w:rsidRPr="00B0249B">
        <w:rPr>
          <w:rFonts w:ascii="Arial" w:eastAsia="Arial" w:hAnsi="Arial" w:cs="Arial"/>
          <w:color w:val="000000"/>
        </w:rPr>
        <w:t>Combustible</w:t>
      </w:r>
    </w:p>
    <w:p w14:paraId="44B395CF" w14:textId="77777777" w:rsidR="00087500" w:rsidRPr="00B0249B" w:rsidRDefault="00000000" w:rsidP="00B0249B">
      <w:pPr>
        <w:numPr>
          <w:ilvl w:val="0"/>
          <w:numId w:val="1"/>
        </w:numPr>
        <w:pBdr>
          <w:top w:val="nil"/>
          <w:left w:val="nil"/>
          <w:bottom w:val="nil"/>
          <w:right w:val="nil"/>
          <w:between w:val="nil"/>
        </w:pBdr>
        <w:spacing w:line="276" w:lineRule="auto"/>
        <w:jc w:val="both"/>
        <w:rPr>
          <w:rFonts w:ascii="Arial" w:eastAsia="Arial" w:hAnsi="Arial" w:cs="Arial"/>
          <w:color w:val="000000"/>
        </w:rPr>
      </w:pPr>
      <w:r w:rsidRPr="00B0249B">
        <w:rPr>
          <w:rFonts w:ascii="Arial" w:eastAsia="Arial" w:hAnsi="Arial" w:cs="Arial"/>
          <w:color w:val="000000"/>
        </w:rPr>
        <w:t xml:space="preserve">TUV RHEINLAND como ente certificador </w:t>
      </w:r>
    </w:p>
    <w:p w14:paraId="3886EF8E" w14:textId="77777777" w:rsidR="00087500" w:rsidRPr="00B0249B" w:rsidRDefault="00087500" w:rsidP="00B0249B">
      <w:pPr>
        <w:spacing w:line="276" w:lineRule="auto"/>
        <w:jc w:val="both"/>
        <w:rPr>
          <w:rFonts w:ascii="Arial" w:eastAsia="Arial" w:hAnsi="Arial" w:cs="Arial"/>
          <w:b/>
        </w:rPr>
      </w:pPr>
    </w:p>
    <w:p w14:paraId="57CDF6C7" w14:textId="77777777" w:rsidR="00087500" w:rsidRPr="00B0249B" w:rsidRDefault="00000000" w:rsidP="00B0249B">
      <w:pPr>
        <w:spacing w:line="276" w:lineRule="auto"/>
        <w:jc w:val="both"/>
        <w:rPr>
          <w:rFonts w:ascii="Arial" w:eastAsia="Arial" w:hAnsi="Arial" w:cs="Arial"/>
        </w:rPr>
      </w:pPr>
      <w:r w:rsidRPr="00B0249B">
        <w:rPr>
          <w:rFonts w:ascii="Arial" w:eastAsia="Arial" w:hAnsi="Arial" w:cs="Arial"/>
        </w:rPr>
        <w:t>7.2 Formato de selección de proveedores</w:t>
      </w:r>
    </w:p>
    <w:p w14:paraId="22962D07" w14:textId="77777777" w:rsidR="00B0249B" w:rsidRDefault="00000000" w:rsidP="00B0249B">
      <w:pPr>
        <w:spacing w:line="276" w:lineRule="auto"/>
        <w:jc w:val="both"/>
        <w:rPr>
          <w:rFonts w:ascii="Arial" w:eastAsia="Arial" w:hAnsi="Arial" w:cs="Arial"/>
        </w:rPr>
      </w:pPr>
      <w:r w:rsidRPr="00B0249B">
        <w:rPr>
          <w:rFonts w:ascii="Arial" w:eastAsia="Arial" w:hAnsi="Arial" w:cs="Arial"/>
        </w:rPr>
        <w:t>7.3 Formato evaluación de proveedores.</w:t>
      </w:r>
    </w:p>
    <w:p w14:paraId="5B9647AE" w14:textId="206D77B5" w:rsidR="00087500" w:rsidRPr="00B0249B" w:rsidRDefault="00000000" w:rsidP="00B0249B">
      <w:pPr>
        <w:spacing w:line="276" w:lineRule="auto"/>
        <w:jc w:val="both"/>
        <w:rPr>
          <w:rFonts w:ascii="Arial" w:eastAsia="Arial" w:hAnsi="Arial" w:cs="Arial"/>
        </w:rPr>
      </w:pPr>
      <w:r w:rsidRPr="00B0249B">
        <w:rPr>
          <w:rFonts w:ascii="Arial" w:eastAsia="Arial" w:hAnsi="Arial" w:cs="Arial"/>
        </w:rPr>
        <w:t>7.4 Formato de reevaluación de proveedores</w:t>
      </w:r>
    </w:p>
    <w:p w14:paraId="2F48D6D9" w14:textId="77777777" w:rsidR="00087500" w:rsidRPr="00B0249B" w:rsidRDefault="00087500" w:rsidP="00B0249B">
      <w:pPr>
        <w:spacing w:line="276" w:lineRule="auto"/>
        <w:jc w:val="both"/>
        <w:rPr>
          <w:rFonts w:ascii="Arial" w:eastAsia="Arial" w:hAnsi="Arial" w:cs="Arial"/>
        </w:rPr>
      </w:pPr>
    </w:p>
    <w:p w14:paraId="1867073F" w14:textId="77777777" w:rsidR="00087500" w:rsidRPr="00B0249B" w:rsidRDefault="00087500" w:rsidP="00B0249B">
      <w:pPr>
        <w:spacing w:line="276" w:lineRule="auto"/>
        <w:jc w:val="both"/>
        <w:rPr>
          <w:rFonts w:ascii="Arial" w:eastAsia="Arial" w:hAnsi="Arial" w:cs="Arial"/>
        </w:rPr>
      </w:pPr>
    </w:p>
    <w:p w14:paraId="438DA925" w14:textId="3D0894E8" w:rsidR="00087500" w:rsidRPr="00B0249B" w:rsidRDefault="00B0249B" w:rsidP="00B0249B">
      <w:pPr>
        <w:spacing w:line="276" w:lineRule="auto"/>
        <w:jc w:val="both"/>
        <w:rPr>
          <w:rFonts w:ascii="Arial" w:eastAsia="Arial" w:hAnsi="Arial" w:cs="Arial"/>
        </w:rPr>
      </w:pPr>
      <w:r w:rsidRPr="00B0249B">
        <w:rPr>
          <w:rFonts w:ascii="Arial" w:eastAsia="Arial" w:hAnsi="Arial" w:cs="Arial"/>
          <w:noProof/>
        </w:rPr>
        <w:drawing>
          <wp:inline distT="0" distB="0" distL="0" distR="0" wp14:anchorId="0D456CD7" wp14:editId="51BB9F6A">
            <wp:extent cx="6390640" cy="2827020"/>
            <wp:effectExtent l="0" t="0" r="0" b="0"/>
            <wp:docPr id="10" name="image1.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png" descr="Interfaz de usuario gráfica, Texto, Aplicación, Correo electrónico&#10;&#10;Descripción generada automáticamente"/>
                    <pic:cNvPicPr preferRelativeResize="0"/>
                  </pic:nvPicPr>
                  <pic:blipFill>
                    <a:blip r:embed="rId9"/>
                    <a:srcRect/>
                    <a:stretch>
                      <a:fillRect/>
                    </a:stretch>
                  </pic:blipFill>
                  <pic:spPr>
                    <a:xfrm>
                      <a:off x="0" y="0"/>
                      <a:ext cx="6390640" cy="2827020"/>
                    </a:xfrm>
                    <a:prstGeom prst="rect">
                      <a:avLst/>
                    </a:prstGeom>
                    <a:ln/>
                  </pic:spPr>
                </pic:pic>
              </a:graphicData>
            </a:graphic>
          </wp:inline>
        </w:drawing>
      </w:r>
    </w:p>
    <w:p w14:paraId="2C9EBF31" w14:textId="77777777" w:rsidR="00087500" w:rsidRPr="00B0249B" w:rsidRDefault="00087500" w:rsidP="00B0249B">
      <w:pPr>
        <w:spacing w:line="276" w:lineRule="auto"/>
        <w:jc w:val="center"/>
        <w:rPr>
          <w:rFonts w:ascii="Arial" w:eastAsia="Arial" w:hAnsi="Arial" w:cs="Arial"/>
        </w:rPr>
      </w:pPr>
    </w:p>
    <w:p w14:paraId="611990F7" w14:textId="24CF6D25" w:rsidR="00087500" w:rsidRPr="00B0249B" w:rsidRDefault="00B0249B" w:rsidP="00B0249B">
      <w:pPr>
        <w:spacing w:line="276" w:lineRule="auto"/>
        <w:jc w:val="both"/>
        <w:rPr>
          <w:rFonts w:ascii="Arial" w:eastAsia="Arial" w:hAnsi="Arial" w:cs="Arial"/>
        </w:rPr>
      </w:pPr>
      <w:r w:rsidRPr="00B0249B">
        <w:rPr>
          <w:rFonts w:ascii="Arial" w:eastAsia="Arial" w:hAnsi="Arial" w:cs="Arial"/>
          <w:noProof/>
        </w:rPr>
        <w:drawing>
          <wp:inline distT="0" distB="0" distL="0" distR="0" wp14:anchorId="449AFC1C" wp14:editId="6BF479C7">
            <wp:extent cx="6390640" cy="4130040"/>
            <wp:effectExtent l="0" t="0" r="0" b="3810"/>
            <wp:docPr id="11" name="image2.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1" name="image2.png" descr="Interfaz de usuario gráfica, Aplicación&#10;&#10;Descripción generada automáticamente"/>
                    <pic:cNvPicPr preferRelativeResize="0"/>
                  </pic:nvPicPr>
                  <pic:blipFill>
                    <a:blip r:embed="rId10"/>
                    <a:srcRect/>
                    <a:stretch>
                      <a:fillRect/>
                    </a:stretch>
                  </pic:blipFill>
                  <pic:spPr>
                    <a:xfrm>
                      <a:off x="0" y="0"/>
                      <a:ext cx="6390640" cy="4130040"/>
                    </a:xfrm>
                    <a:prstGeom prst="rect">
                      <a:avLst/>
                    </a:prstGeom>
                    <a:ln/>
                  </pic:spPr>
                </pic:pic>
              </a:graphicData>
            </a:graphic>
          </wp:inline>
        </w:drawing>
      </w:r>
    </w:p>
    <w:p w14:paraId="2CDB4F97" w14:textId="650184EC" w:rsidR="00087500" w:rsidRPr="00B0249B" w:rsidRDefault="00087500" w:rsidP="00B0249B">
      <w:pPr>
        <w:tabs>
          <w:tab w:val="left" w:pos="2118"/>
        </w:tabs>
        <w:spacing w:line="276" w:lineRule="auto"/>
        <w:jc w:val="both"/>
        <w:rPr>
          <w:rFonts w:ascii="Arial" w:eastAsia="Arial" w:hAnsi="Arial" w:cs="Arial"/>
        </w:rPr>
      </w:pPr>
    </w:p>
    <w:tbl>
      <w:tblPr>
        <w:tblStyle w:val="a6"/>
        <w:tblpPr w:leftFromText="141" w:rightFromText="141" w:vertAnchor="text" w:horzAnchor="margin" w:tblpY="204"/>
        <w:tblW w:w="10360" w:type="dxa"/>
        <w:tblInd w:w="0" w:type="dxa"/>
        <w:tblLayout w:type="fixed"/>
        <w:tblLook w:val="0400" w:firstRow="0" w:lastRow="0" w:firstColumn="0" w:lastColumn="0" w:noHBand="0" w:noVBand="1"/>
      </w:tblPr>
      <w:tblGrid>
        <w:gridCol w:w="1300"/>
        <w:gridCol w:w="1800"/>
        <w:gridCol w:w="4125"/>
        <w:gridCol w:w="1835"/>
        <w:gridCol w:w="1300"/>
      </w:tblGrid>
      <w:tr w:rsidR="00B0249B" w:rsidRPr="00B0249B" w14:paraId="221010C1" w14:textId="77777777" w:rsidTr="00B0249B">
        <w:trPr>
          <w:trHeight w:val="497"/>
        </w:trPr>
        <w:tc>
          <w:tcPr>
            <w:tcW w:w="103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16282D" w14:textId="77777777" w:rsidR="00B0249B" w:rsidRPr="00B0249B" w:rsidRDefault="00B0249B" w:rsidP="00B0249B">
            <w:pPr>
              <w:spacing w:line="276" w:lineRule="auto"/>
              <w:jc w:val="center"/>
              <w:rPr>
                <w:rFonts w:ascii="Arial" w:eastAsia="Arial" w:hAnsi="Arial" w:cs="Arial"/>
                <w:color w:val="000000"/>
                <w:sz w:val="24"/>
                <w:szCs w:val="24"/>
              </w:rPr>
            </w:pPr>
            <w:r w:rsidRPr="00B0249B">
              <w:rPr>
                <w:rFonts w:ascii="Arial" w:eastAsia="Arial" w:hAnsi="Arial" w:cs="Arial"/>
                <w:color w:val="000000"/>
                <w:sz w:val="24"/>
                <w:szCs w:val="24"/>
              </w:rPr>
              <w:t>8. CONTROL DE CAMBIOS</w:t>
            </w:r>
          </w:p>
        </w:tc>
      </w:tr>
      <w:tr w:rsidR="00B0249B" w:rsidRPr="00B0249B" w14:paraId="07CA8D1E" w14:textId="77777777" w:rsidTr="00B0249B">
        <w:trPr>
          <w:trHeight w:val="780"/>
        </w:trPr>
        <w:tc>
          <w:tcPr>
            <w:tcW w:w="1300" w:type="dxa"/>
            <w:tcBorders>
              <w:top w:val="nil"/>
              <w:left w:val="single" w:sz="4" w:space="0" w:color="000000"/>
              <w:bottom w:val="single" w:sz="4" w:space="0" w:color="000000"/>
              <w:right w:val="single" w:sz="4" w:space="0" w:color="000000"/>
            </w:tcBorders>
            <w:shd w:val="clear" w:color="auto" w:fill="auto"/>
            <w:vAlign w:val="center"/>
          </w:tcPr>
          <w:p w14:paraId="5D5F7DC0" w14:textId="77777777" w:rsidR="00B0249B" w:rsidRPr="00B0249B" w:rsidRDefault="00B0249B" w:rsidP="00B0249B">
            <w:pPr>
              <w:spacing w:line="276" w:lineRule="auto"/>
              <w:jc w:val="center"/>
              <w:rPr>
                <w:rFonts w:ascii="Arial" w:hAnsi="Arial" w:cs="Arial"/>
                <w:b/>
                <w:color w:val="000000"/>
                <w:sz w:val="24"/>
                <w:szCs w:val="24"/>
              </w:rPr>
            </w:pPr>
            <w:r w:rsidRPr="00B0249B">
              <w:rPr>
                <w:rFonts w:ascii="Arial" w:hAnsi="Arial" w:cs="Arial"/>
                <w:b/>
                <w:color w:val="000000"/>
                <w:sz w:val="24"/>
                <w:szCs w:val="24"/>
              </w:rPr>
              <w:t>VERSIÓN DEL DOC.</w:t>
            </w:r>
          </w:p>
        </w:tc>
        <w:tc>
          <w:tcPr>
            <w:tcW w:w="1800" w:type="dxa"/>
            <w:tcBorders>
              <w:top w:val="nil"/>
              <w:left w:val="nil"/>
              <w:bottom w:val="single" w:sz="4" w:space="0" w:color="000000"/>
              <w:right w:val="single" w:sz="4" w:space="0" w:color="000000"/>
            </w:tcBorders>
            <w:shd w:val="clear" w:color="auto" w:fill="auto"/>
            <w:vAlign w:val="center"/>
          </w:tcPr>
          <w:p w14:paraId="33680D16" w14:textId="77777777" w:rsidR="00B0249B" w:rsidRPr="00B0249B" w:rsidRDefault="00B0249B" w:rsidP="00B0249B">
            <w:pPr>
              <w:spacing w:line="276" w:lineRule="auto"/>
              <w:jc w:val="center"/>
              <w:rPr>
                <w:rFonts w:ascii="Arial" w:hAnsi="Arial" w:cs="Arial"/>
                <w:b/>
                <w:color w:val="000000"/>
                <w:sz w:val="24"/>
                <w:szCs w:val="24"/>
              </w:rPr>
            </w:pPr>
            <w:r w:rsidRPr="00B0249B">
              <w:rPr>
                <w:rFonts w:ascii="Arial" w:hAnsi="Arial" w:cs="Arial"/>
                <w:b/>
                <w:color w:val="000000"/>
                <w:sz w:val="24"/>
                <w:szCs w:val="24"/>
              </w:rPr>
              <w:t>FECHA DEL CAMBIO</w:t>
            </w:r>
          </w:p>
        </w:tc>
        <w:tc>
          <w:tcPr>
            <w:tcW w:w="4125" w:type="dxa"/>
            <w:tcBorders>
              <w:top w:val="nil"/>
              <w:left w:val="nil"/>
              <w:bottom w:val="single" w:sz="4" w:space="0" w:color="000000"/>
              <w:right w:val="single" w:sz="4" w:space="0" w:color="000000"/>
            </w:tcBorders>
            <w:shd w:val="clear" w:color="auto" w:fill="auto"/>
            <w:vAlign w:val="center"/>
          </w:tcPr>
          <w:p w14:paraId="39CAD2C5" w14:textId="77777777" w:rsidR="00B0249B" w:rsidRPr="00B0249B" w:rsidRDefault="00B0249B" w:rsidP="00B0249B">
            <w:pPr>
              <w:spacing w:line="276" w:lineRule="auto"/>
              <w:jc w:val="center"/>
              <w:rPr>
                <w:rFonts w:ascii="Arial" w:eastAsia="Arial" w:hAnsi="Arial" w:cs="Arial"/>
                <w:b/>
                <w:color w:val="000000"/>
                <w:sz w:val="24"/>
                <w:szCs w:val="24"/>
              </w:rPr>
            </w:pPr>
            <w:r w:rsidRPr="00B0249B">
              <w:rPr>
                <w:rFonts w:ascii="Arial" w:eastAsia="Arial" w:hAnsi="Arial" w:cs="Arial"/>
                <w:b/>
                <w:color w:val="000000"/>
                <w:sz w:val="24"/>
                <w:szCs w:val="24"/>
              </w:rPr>
              <w:t>CAMBIO REALIZADO</w:t>
            </w:r>
          </w:p>
        </w:tc>
        <w:tc>
          <w:tcPr>
            <w:tcW w:w="1835" w:type="dxa"/>
            <w:tcBorders>
              <w:top w:val="nil"/>
              <w:left w:val="nil"/>
              <w:bottom w:val="single" w:sz="4" w:space="0" w:color="000000"/>
              <w:right w:val="single" w:sz="4" w:space="0" w:color="000000"/>
            </w:tcBorders>
            <w:shd w:val="clear" w:color="auto" w:fill="auto"/>
            <w:vAlign w:val="center"/>
          </w:tcPr>
          <w:p w14:paraId="350497E0" w14:textId="77777777" w:rsidR="00B0249B" w:rsidRPr="00B0249B" w:rsidRDefault="00B0249B" w:rsidP="00B0249B">
            <w:pPr>
              <w:spacing w:line="276" w:lineRule="auto"/>
              <w:jc w:val="center"/>
              <w:rPr>
                <w:rFonts w:ascii="Arial" w:eastAsia="Arial" w:hAnsi="Arial" w:cs="Arial"/>
                <w:b/>
                <w:color w:val="000000"/>
                <w:sz w:val="24"/>
                <w:szCs w:val="24"/>
              </w:rPr>
            </w:pPr>
            <w:r w:rsidRPr="00B0249B">
              <w:rPr>
                <w:rFonts w:ascii="Arial" w:eastAsia="Arial" w:hAnsi="Arial" w:cs="Arial"/>
                <w:b/>
                <w:color w:val="000000"/>
                <w:sz w:val="24"/>
                <w:szCs w:val="24"/>
              </w:rPr>
              <w:t>VIGENCIA</w:t>
            </w:r>
          </w:p>
        </w:tc>
        <w:tc>
          <w:tcPr>
            <w:tcW w:w="1300" w:type="dxa"/>
            <w:tcBorders>
              <w:top w:val="nil"/>
              <w:left w:val="nil"/>
              <w:bottom w:val="single" w:sz="4" w:space="0" w:color="000000"/>
              <w:right w:val="single" w:sz="4" w:space="0" w:color="000000"/>
            </w:tcBorders>
            <w:shd w:val="clear" w:color="auto" w:fill="auto"/>
            <w:vAlign w:val="center"/>
          </w:tcPr>
          <w:p w14:paraId="0C432AB8" w14:textId="77777777" w:rsidR="00B0249B" w:rsidRPr="00B0249B" w:rsidRDefault="00B0249B" w:rsidP="00B0249B">
            <w:pPr>
              <w:spacing w:line="276" w:lineRule="auto"/>
              <w:jc w:val="center"/>
              <w:rPr>
                <w:rFonts w:ascii="Arial" w:eastAsia="Arial" w:hAnsi="Arial" w:cs="Arial"/>
                <w:b/>
                <w:color w:val="000000"/>
                <w:sz w:val="24"/>
                <w:szCs w:val="24"/>
              </w:rPr>
            </w:pPr>
            <w:r w:rsidRPr="00B0249B">
              <w:rPr>
                <w:rFonts w:ascii="Arial" w:eastAsia="Arial" w:hAnsi="Arial" w:cs="Arial"/>
                <w:b/>
                <w:color w:val="000000"/>
                <w:sz w:val="24"/>
                <w:szCs w:val="24"/>
              </w:rPr>
              <w:t>NUEVA VERSIÓN</w:t>
            </w:r>
          </w:p>
        </w:tc>
      </w:tr>
      <w:tr w:rsidR="00B0249B" w:rsidRPr="00B0249B" w14:paraId="553C4B69" w14:textId="77777777" w:rsidTr="00B0249B">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00947B30" w14:textId="77777777" w:rsidR="00B0249B" w:rsidRPr="00B0249B" w:rsidRDefault="00B0249B" w:rsidP="00B0249B">
            <w:pPr>
              <w:spacing w:line="276" w:lineRule="auto"/>
              <w:jc w:val="center"/>
              <w:rPr>
                <w:rFonts w:ascii="Arial" w:hAnsi="Arial" w:cs="Arial"/>
                <w:color w:val="000000"/>
                <w:sz w:val="24"/>
                <w:szCs w:val="24"/>
              </w:rPr>
            </w:pPr>
            <w:r w:rsidRPr="00B0249B">
              <w:rPr>
                <w:rFonts w:ascii="Arial" w:hAnsi="Arial" w:cs="Arial"/>
                <w:color w:val="000000"/>
                <w:sz w:val="24"/>
                <w:szCs w:val="24"/>
              </w:rPr>
              <w:t>1</w:t>
            </w:r>
          </w:p>
        </w:tc>
        <w:tc>
          <w:tcPr>
            <w:tcW w:w="1800" w:type="dxa"/>
            <w:tcBorders>
              <w:top w:val="nil"/>
              <w:left w:val="nil"/>
              <w:bottom w:val="single" w:sz="4" w:space="0" w:color="000000"/>
              <w:right w:val="single" w:sz="4" w:space="0" w:color="000000"/>
            </w:tcBorders>
            <w:shd w:val="clear" w:color="auto" w:fill="auto"/>
            <w:vAlign w:val="center"/>
          </w:tcPr>
          <w:p w14:paraId="5B469842" w14:textId="77777777" w:rsidR="00B0249B" w:rsidRPr="00B0249B" w:rsidRDefault="00B0249B" w:rsidP="00B0249B">
            <w:pPr>
              <w:spacing w:line="276" w:lineRule="auto"/>
              <w:jc w:val="center"/>
              <w:rPr>
                <w:rFonts w:ascii="Arial" w:hAnsi="Arial" w:cs="Arial"/>
                <w:color w:val="000000"/>
                <w:sz w:val="24"/>
                <w:szCs w:val="24"/>
              </w:rPr>
            </w:pPr>
            <w:r w:rsidRPr="00B0249B">
              <w:rPr>
                <w:rFonts w:ascii="Arial" w:hAnsi="Arial" w:cs="Arial"/>
                <w:color w:val="000000"/>
                <w:sz w:val="24"/>
                <w:szCs w:val="24"/>
              </w:rPr>
              <w:t>01/0</w:t>
            </w:r>
            <w:r w:rsidRPr="00B0249B">
              <w:rPr>
                <w:rFonts w:ascii="Arial" w:hAnsi="Arial" w:cs="Arial"/>
                <w:sz w:val="24"/>
                <w:szCs w:val="24"/>
              </w:rPr>
              <w:t>3</w:t>
            </w:r>
            <w:r w:rsidRPr="00B0249B">
              <w:rPr>
                <w:rFonts w:ascii="Arial" w:hAnsi="Arial" w:cs="Arial"/>
                <w:color w:val="000000"/>
                <w:sz w:val="24"/>
                <w:szCs w:val="24"/>
              </w:rPr>
              <w:t>/2023</w:t>
            </w:r>
          </w:p>
        </w:tc>
        <w:tc>
          <w:tcPr>
            <w:tcW w:w="4125" w:type="dxa"/>
            <w:tcBorders>
              <w:top w:val="nil"/>
              <w:left w:val="nil"/>
              <w:bottom w:val="single" w:sz="4" w:space="0" w:color="000000"/>
              <w:right w:val="single" w:sz="4" w:space="0" w:color="000000"/>
            </w:tcBorders>
            <w:shd w:val="clear" w:color="auto" w:fill="auto"/>
            <w:vAlign w:val="center"/>
          </w:tcPr>
          <w:p w14:paraId="3E4C022E" w14:textId="77777777" w:rsidR="00B0249B" w:rsidRPr="00B0249B" w:rsidRDefault="00B0249B" w:rsidP="00B0249B">
            <w:pPr>
              <w:spacing w:line="276" w:lineRule="auto"/>
              <w:jc w:val="center"/>
              <w:rPr>
                <w:rFonts w:ascii="Arial" w:eastAsia="Arial" w:hAnsi="Arial" w:cs="Arial"/>
                <w:color w:val="000000"/>
                <w:sz w:val="24"/>
                <w:szCs w:val="24"/>
              </w:rPr>
            </w:pPr>
            <w:r w:rsidRPr="00B0249B">
              <w:rPr>
                <w:rFonts w:ascii="Arial" w:eastAsia="Arial" w:hAnsi="Arial" w:cs="Arial"/>
                <w:color w:val="000000"/>
                <w:sz w:val="24"/>
                <w:szCs w:val="24"/>
              </w:rPr>
              <w:t xml:space="preserve">Creación del documento </w:t>
            </w:r>
          </w:p>
        </w:tc>
        <w:tc>
          <w:tcPr>
            <w:tcW w:w="1835" w:type="dxa"/>
            <w:tcBorders>
              <w:top w:val="nil"/>
              <w:left w:val="nil"/>
              <w:bottom w:val="single" w:sz="4" w:space="0" w:color="000000"/>
              <w:right w:val="single" w:sz="4" w:space="0" w:color="000000"/>
            </w:tcBorders>
            <w:shd w:val="clear" w:color="auto" w:fill="auto"/>
            <w:vAlign w:val="center"/>
          </w:tcPr>
          <w:p w14:paraId="04FC7ABA" w14:textId="77777777" w:rsidR="00B0249B" w:rsidRPr="00B0249B" w:rsidRDefault="00B0249B" w:rsidP="00B0249B">
            <w:pPr>
              <w:spacing w:line="276" w:lineRule="auto"/>
              <w:jc w:val="center"/>
              <w:rPr>
                <w:rFonts w:ascii="Arial" w:eastAsia="Arial" w:hAnsi="Arial" w:cs="Arial"/>
                <w:color w:val="000000"/>
                <w:sz w:val="24"/>
                <w:szCs w:val="24"/>
              </w:rPr>
            </w:pPr>
            <w:r w:rsidRPr="00B0249B">
              <w:rPr>
                <w:rFonts w:ascii="Arial" w:eastAsia="Arial" w:hAnsi="Arial" w:cs="Arial"/>
                <w:color w:val="000000"/>
                <w:sz w:val="24"/>
                <w:szCs w:val="24"/>
              </w:rPr>
              <w:t>DD / MM / AA</w:t>
            </w:r>
          </w:p>
        </w:tc>
        <w:tc>
          <w:tcPr>
            <w:tcW w:w="1300" w:type="dxa"/>
            <w:tcBorders>
              <w:top w:val="nil"/>
              <w:left w:val="nil"/>
              <w:bottom w:val="single" w:sz="4" w:space="0" w:color="000000"/>
              <w:right w:val="single" w:sz="4" w:space="0" w:color="000000"/>
            </w:tcBorders>
            <w:shd w:val="clear" w:color="auto" w:fill="auto"/>
            <w:vAlign w:val="center"/>
          </w:tcPr>
          <w:p w14:paraId="64FCE724" w14:textId="77777777" w:rsidR="00B0249B" w:rsidRPr="00B0249B" w:rsidRDefault="00B0249B" w:rsidP="00B0249B">
            <w:pPr>
              <w:spacing w:line="276" w:lineRule="auto"/>
              <w:jc w:val="center"/>
              <w:rPr>
                <w:rFonts w:ascii="Arial" w:eastAsia="Arial" w:hAnsi="Arial" w:cs="Arial"/>
                <w:color w:val="000000"/>
                <w:sz w:val="24"/>
                <w:szCs w:val="24"/>
              </w:rPr>
            </w:pPr>
            <w:r w:rsidRPr="00B0249B">
              <w:rPr>
                <w:rFonts w:ascii="Arial" w:eastAsia="Arial" w:hAnsi="Arial" w:cs="Arial"/>
                <w:color w:val="000000"/>
                <w:sz w:val="24"/>
                <w:szCs w:val="24"/>
              </w:rPr>
              <w:t>0</w:t>
            </w:r>
          </w:p>
        </w:tc>
      </w:tr>
    </w:tbl>
    <w:p w14:paraId="748910FE" w14:textId="7BEEB4FB" w:rsidR="00087500" w:rsidRPr="00B0249B" w:rsidRDefault="00087500" w:rsidP="00B0249B">
      <w:pPr>
        <w:spacing w:line="276" w:lineRule="auto"/>
        <w:jc w:val="both"/>
        <w:rPr>
          <w:rFonts w:ascii="Arial" w:eastAsia="Arial" w:hAnsi="Arial" w:cs="Arial"/>
        </w:rPr>
      </w:pPr>
    </w:p>
    <w:p w14:paraId="495DE8DE" w14:textId="2E644FD2" w:rsidR="00087500" w:rsidRPr="00B0249B" w:rsidRDefault="00087500" w:rsidP="00B0249B">
      <w:pPr>
        <w:spacing w:line="276" w:lineRule="auto"/>
        <w:jc w:val="both"/>
        <w:rPr>
          <w:rFonts w:ascii="Arial" w:eastAsia="Arial" w:hAnsi="Arial" w:cs="Arial"/>
        </w:rPr>
      </w:pPr>
    </w:p>
    <w:p w14:paraId="32BB6B95" w14:textId="695ABAF7" w:rsidR="00087500" w:rsidRPr="00B0249B" w:rsidRDefault="00087500" w:rsidP="00B0249B">
      <w:pPr>
        <w:spacing w:line="276" w:lineRule="auto"/>
        <w:jc w:val="both"/>
        <w:rPr>
          <w:rFonts w:ascii="Arial" w:eastAsia="Arial" w:hAnsi="Arial" w:cs="Arial"/>
        </w:rPr>
      </w:pPr>
    </w:p>
    <w:p w14:paraId="5B1B1249" w14:textId="77777777" w:rsidR="00087500" w:rsidRPr="00B0249B" w:rsidRDefault="00087500" w:rsidP="00B0249B">
      <w:pPr>
        <w:spacing w:line="276" w:lineRule="auto"/>
        <w:jc w:val="both"/>
        <w:rPr>
          <w:rFonts w:ascii="Arial" w:eastAsia="Arial" w:hAnsi="Arial" w:cs="Arial"/>
        </w:rPr>
      </w:pPr>
    </w:p>
    <w:p w14:paraId="38996E96" w14:textId="77777777" w:rsidR="00087500" w:rsidRPr="00B0249B" w:rsidRDefault="00087500" w:rsidP="00B0249B">
      <w:pPr>
        <w:spacing w:line="276" w:lineRule="auto"/>
        <w:jc w:val="both"/>
        <w:rPr>
          <w:rFonts w:ascii="Arial" w:eastAsia="Arial" w:hAnsi="Arial" w:cs="Arial"/>
        </w:rPr>
      </w:pPr>
    </w:p>
    <w:p w14:paraId="713431D4" w14:textId="77777777" w:rsidR="00087500" w:rsidRPr="00B0249B" w:rsidRDefault="00087500" w:rsidP="00B0249B">
      <w:pPr>
        <w:spacing w:line="276" w:lineRule="auto"/>
        <w:jc w:val="both"/>
        <w:rPr>
          <w:rFonts w:ascii="Arial" w:eastAsia="Calibri" w:hAnsi="Arial" w:cs="Arial"/>
        </w:rPr>
      </w:pPr>
    </w:p>
    <w:p w14:paraId="7A687AD6" w14:textId="77777777" w:rsidR="00087500" w:rsidRPr="00B0249B" w:rsidRDefault="00087500" w:rsidP="00B0249B">
      <w:pPr>
        <w:spacing w:line="276" w:lineRule="auto"/>
        <w:jc w:val="both"/>
        <w:rPr>
          <w:rFonts w:ascii="Arial" w:eastAsia="Calibri" w:hAnsi="Arial" w:cs="Arial"/>
        </w:rPr>
      </w:pPr>
    </w:p>
    <w:p w14:paraId="1B964F40" w14:textId="77777777" w:rsidR="00087500" w:rsidRPr="00B0249B" w:rsidRDefault="00087500" w:rsidP="00B0249B">
      <w:pPr>
        <w:spacing w:line="276" w:lineRule="auto"/>
        <w:jc w:val="both"/>
        <w:rPr>
          <w:rFonts w:ascii="Arial" w:eastAsia="Calibri" w:hAnsi="Arial" w:cs="Arial"/>
        </w:rPr>
      </w:pPr>
    </w:p>
    <w:p w14:paraId="706B16AD" w14:textId="77777777" w:rsidR="00087500" w:rsidRPr="00B0249B" w:rsidRDefault="00087500" w:rsidP="00B0249B">
      <w:pPr>
        <w:spacing w:line="276" w:lineRule="auto"/>
        <w:rPr>
          <w:rFonts w:ascii="Arial" w:eastAsia="Calibri" w:hAnsi="Arial" w:cs="Arial"/>
        </w:rPr>
      </w:pPr>
    </w:p>
    <w:p w14:paraId="5751CF2D" w14:textId="77777777" w:rsidR="00087500" w:rsidRPr="00B0249B" w:rsidRDefault="00087500" w:rsidP="00B0249B">
      <w:pPr>
        <w:spacing w:line="276" w:lineRule="auto"/>
        <w:rPr>
          <w:rFonts w:ascii="Arial" w:eastAsia="Calibri" w:hAnsi="Arial" w:cs="Arial"/>
        </w:rPr>
      </w:pPr>
    </w:p>
    <w:p w14:paraId="7885D393" w14:textId="77777777" w:rsidR="00087500" w:rsidRPr="00B0249B" w:rsidRDefault="00087500" w:rsidP="00B0249B">
      <w:pPr>
        <w:spacing w:line="276" w:lineRule="auto"/>
        <w:rPr>
          <w:rFonts w:ascii="Arial" w:eastAsia="Calibri" w:hAnsi="Arial" w:cs="Arial"/>
        </w:rPr>
      </w:pPr>
    </w:p>
    <w:p w14:paraId="4112B3A0" w14:textId="77777777" w:rsidR="00087500" w:rsidRPr="00B0249B" w:rsidRDefault="00087500" w:rsidP="00B0249B">
      <w:pPr>
        <w:spacing w:line="276" w:lineRule="auto"/>
        <w:rPr>
          <w:rFonts w:ascii="Arial" w:eastAsia="Calibri" w:hAnsi="Arial" w:cs="Arial"/>
        </w:rPr>
      </w:pPr>
    </w:p>
    <w:p w14:paraId="0581D978" w14:textId="77777777" w:rsidR="00087500" w:rsidRPr="00B0249B" w:rsidRDefault="00087500" w:rsidP="00B0249B">
      <w:pPr>
        <w:spacing w:line="276" w:lineRule="auto"/>
        <w:rPr>
          <w:rFonts w:ascii="Arial" w:eastAsia="Calibri" w:hAnsi="Arial" w:cs="Arial"/>
        </w:rPr>
      </w:pPr>
    </w:p>
    <w:p w14:paraId="618089FD" w14:textId="77777777" w:rsidR="00087500" w:rsidRPr="00B0249B" w:rsidRDefault="00087500" w:rsidP="00B0249B">
      <w:pPr>
        <w:spacing w:line="276" w:lineRule="auto"/>
        <w:rPr>
          <w:rFonts w:ascii="Arial" w:eastAsia="Calibri" w:hAnsi="Arial" w:cs="Arial"/>
          <w:b/>
        </w:rPr>
      </w:pPr>
    </w:p>
    <w:sectPr w:rsidR="00087500" w:rsidRPr="00B0249B" w:rsidSect="00B0249B">
      <w:headerReference w:type="default" r:id="rId11"/>
      <w:pgSz w:w="12240" w:h="15840"/>
      <w:pgMar w:top="1134" w:right="1325" w:bottom="1418" w:left="851" w:header="51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3D09" w14:textId="77777777" w:rsidR="00D9675B" w:rsidRDefault="00D9675B">
      <w:r>
        <w:separator/>
      </w:r>
    </w:p>
  </w:endnote>
  <w:endnote w:type="continuationSeparator" w:id="0">
    <w:p w14:paraId="61C2BB7B" w14:textId="77777777" w:rsidR="00D9675B" w:rsidRDefault="00D9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6490" w14:textId="77777777" w:rsidR="00D9675B" w:rsidRDefault="00D9675B">
      <w:r>
        <w:separator/>
      </w:r>
    </w:p>
  </w:footnote>
  <w:footnote w:type="continuationSeparator" w:id="0">
    <w:p w14:paraId="566DFA66" w14:textId="77777777" w:rsidR="00D9675B" w:rsidRDefault="00D96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2014" w14:textId="77777777" w:rsidR="00087500" w:rsidRDefault="00087500">
    <w:pPr>
      <w:widowControl w:val="0"/>
      <w:pBdr>
        <w:top w:val="nil"/>
        <w:left w:val="nil"/>
        <w:bottom w:val="nil"/>
        <w:right w:val="nil"/>
        <w:between w:val="nil"/>
      </w:pBdr>
      <w:spacing w:line="276" w:lineRule="auto"/>
      <w:rPr>
        <w:rFonts w:ascii="Calibri" w:eastAsia="Calibri" w:hAnsi="Calibri" w:cs="Calibri"/>
        <w:b/>
        <w:sz w:val="22"/>
        <w:szCs w:val="22"/>
      </w:rPr>
    </w:pPr>
  </w:p>
  <w:tbl>
    <w:tblPr>
      <w:tblStyle w:val="a7"/>
      <w:tblW w:w="11619" w:type="dxa"/>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720"/>
      <w:gridCol w:w="1123"/>
      <w:gridCol w:w="1087"/>
    </w:tblGrid>
    <w:tr w:rsidR="00087500" w14:paraId="2F8B386A" w14:textId="77777777" w:rsidTr="00B0249B">
      <w:trPr>
        <w:trHeight w:val="415"/>
      </w:trPr>
      <w:tc>
        <w:tcPr>
          <w:tcW w:w="2689" w:type="dxa"/>
          <w:vMerge w:val="restart"/>
          <w:vAlign w:val="center"/>
        </w:tcPr>
        <w:p w14:paraId="2E1B8C10" w14:textId="168D6C3C" w:rsidR="00087500" w:rsidRDefault="00135C01">
          <w:pPr>
            <w:tabs>
              <w:tab w:val="center" w:pos="4252"/>
              <w:tab w:val="right" w:pos="8504"/>
            </w:tabs>
            <w:jc w:val="center"/>
            <w:rPr>
              <w:rFonts w:ascii="Arial" w:eastAsia="Arial" w:hAnsi="Arial" w:cs="Arial"/>
            </w:rPr>
          </w:pPr>
          <w:r>
            <w:rPr>
              <w:noProof/>
            </w:rPr>
            <w:drawing>
              <wp:inline distT="0" distB="0" distL="0" distR="0" wp14:anchorId="52C4911F" wp14:editId="14F50354">
                <wp:extent cx="1561465" cy="429260"/>
                <wp:effectExtent l="0" t="0" r="635" b="8890"/>
                <wp:docPr id="11035829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429260"/>
                        </a:xfrm>
                        <a:prstGeom prst="rect">
                          <a:avLst/>
                        </a:prstGeom>
                        <a:noFill/>
                        <a:ln>
                          <a:noFill/>
                        </a:ln>
                      </pic:spPr>
                    </pic:pic>
                  </a:graphicData>
                </a:graphic>
              </wp:inline>
            </w:drawing>
          </w:r>
        </w:p>
      </w:tc>
      <w:tc>
        <w:tcPr>
          <w:tcW w:w="8930" w:type="dxa"/>
          <w:gridSpan w:val="3"/>
          <w:vAlign w:val="center"/>
        </w:tcPr>
        <w:p w14:paraId="71D911C2" w14:textId="77777777" w:rsidR="00087500" w:rsidRDefault="00000000">
          <w:pPr>
            <w:tabs>
              <w:tab w:val="center" w:pos="4252"/>
              <w:tab w:val="right" w:pos="8504"/>
            </w:tabs>
            <w:jc w:val="center"/>
            <w:rPr>
              <w:rFonts w:ascii="Arial" w:eastAsia="Arial" w:hAnsi="Arial" w:cs="Arial"/>
              <w:b/>
            </w:rPr>
          </w:pPr>
          <w:r>
            <w:rPr>
              <w:rFonts w:ascii="Arial" w:eastAsia="Arial" w:hAnsi="Arial" w:cs="Arial"/>
              <w:b/>
            </w:rPr>
            <w:t xml:space="preserve">GESTIÓN COMERCIAL </w:t>
          </w:r>
        </w:p>
      </w:tc>
    </w:tr>
    <w:tr w:rsidR="00087500" w14:paraId="38D005E8" w14:textId="77777777" w:rsidTr="00B0249B">
      <w:trPr>
        <w:trHeight w:val="847"/>
      </w:trPr>
      <w:tc>
        <w:tcPr>
          <w:tcW w:w="2689" w:type="dxa"/>
          <w:vMerge/>
          <w:vAlign w:val="center"/>
        </w:tcPr>
        <w:p w14:paraId="0AFFF495" w14:textId="77777777" w:rsidR="00087500" w:rsidRDefault="00087500">
          <w:pPr>
            <w:pBdr>
              <w:top w:val="nil"/>
              <w:left w:val="nil"/>
              <w:bottom w:val="nil"/>
              <w:right w:val="nil"/>
              <w:between w:val="nil"/>
            </w:pBdr>
            <w:spacing w:line="276" w:lineRule="auto"/>
            <w:rPr>
              <w:rFonts w:ascii="Arial" w:eastAsia="Arial" w:hAnsi="Arial" w:cs="Arial"/>
              <w:b/>
            </w:rPr>
          </w:pPr>
        </w:p>
      </w:tc>
      <w:tc>
        <w:tcPr>
          <w:tcW w:w="6720" w:type="dxa"/>
          <w:tcMar>
            <w:left w:w="108" w:type="dxa"/>
            <w:right w:w="108" w:type="dxa"/>
          </w:tcMar>
          <w:vAlign w:val="center"/>
        </w:tcPr>
        <w:p w14:paraId="1856A2D7" w14:textId="77777777" w:rsidR="00087500" w:rsidRDefault="00000000">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 xml:space="preserve">PROCEDIMIENTO SELECCIÓN, EVALUACIÓN Y RE-EVALUACIÓN DE PROVEEDORES </w:t>
          </w:r>
        </w:p>
      </w:tc>
      <w:tc>
        <w:tcPr>
          <w:tcW w:w="1123" w:type="dxa"/>
          <w:tcMar>
            <w:left w:w="108" w:type="dxa"/>
            <w:right w:w="108" w:type="dxa"/>
          </w:tcMar>
          <w:vAlign w:val="center"/>
        </w:tcPr>
        <w:p w14:paraId="4EB1DA1C" w14:textId="77777777" w:rsidR="00087500" w:rsidRDefault="00000000">
          <w:pPr>
            <w:tabs>
              <w:tab w:val="center" w:pos="4252"/>
              <w:tab w:val="right" w:pos="8504"/>
            </w:tabs>
            <w:jc w:val="center"/>
            <w:rPr>
              <w:rFonts w:ascii="Arial" w:eastAsia="Arial" w:hAnsi="Arial" w:cs="Arial"/>
            </w:rPr>
          </w:pPr>
          <w:r>
            <w:rPr>
              <w:rFonts w:ascii="Arial" w:eastAsia="Arial" w:hAnsi="Arial" w:cs="Arial"/>
            </w:rPr>
            <w:t>Versión: 01</w:t>
          </w:r>
        </w:p>
      </w:tc>
      <w:tc>
        <w:tcPr>
          <w:tcW w:w="1087" w:type="dxa"/>
          <w:tcMar>
            <w:left w:w="108" w:type="dxa"/>
            <w:right w:w="108" w:type="dxa"/>
          </w:tcMar>
          <w:vAlign w:val="center"/>
        </w:tcPr>
        <w:p w14:paraId="1809535E" w14:textId="77777777" w:rsidR="00087500" w:rsidRDefault="00000000">
          <w:pPr>
            <w:tabs>
              <w:tab w:val="center" w:pos="4252"/>
              <w:tab w:val="right" w:pos="8504"/>
            </w:tabs>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242352">
            <w:rPr>
              <w:rFonts w:ascii="Arial" w:eastAsia="Arial" w:hAnsi="Arial" w:cs="Arial"/>
              <w:b/>
              <w:noProof/>
            </w:rPr>
            <w:t>1</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242352">
            <w:rPr>
              <w:rFonts w:ascii="Arial" w:eastAsia="Arial" w:hAnsi="Arial" w:cs="Arial"/>
              <w:b/>
              <w:noProof/>
            </w:rPr>
            <w:t>2</w:t>
          </w:r>
          <w:r>
            <w:rPr>
              <w:rFonts w:ascii="Arial" w:eastAsia="Arial" w:hAnsi="Arial" w:cs="Arial"/>
              <w:b/>
            </w:rPr>
            <w:fldChar w:fldCharType="end"/>
          </w:r>
        </w:p>
      </w:tc>
    </w:tr>
  </w:tbl>
  <w:p w14:paraId="1F7F5712" w14:textId="77777777" w:rsidR="00087500" w:rsidRDefault="00087500">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84529"/>
    <w:multiLevelType w:val="multilevel"/>
    <w:tmpl w:val="CB785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5C2F26"/>
    <w:multiLevelType w:val="multilevel"/>
    <w:tmpl w:val="FFCAB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2418769">
    <w:abstractNumId w:val="0"/>
  </w:num>
  <w:num w:numId="2" w16cid:durableId="187577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00"/>
    <w:rsid w:val="00087500"/>
    <w:rsid w:val="00135C01"/>
    <w:rsid w:val="001618A9"/>
    <w:rsid w:val="00242352"/>
    <w:rsid w:val="00321C79"/>
    <w:rsid w:val="0084414A"/>
    <w:rsid w:val="00B0249B"/>
    <w:rsid w:val="00D9675B"/>
    <w:rsid w:val="00DE3C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728F"/>
  <w15:docId w15:val="{F89CD6C5-08EC-4417-913B-C0475838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C11A2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11A2B"/>
    <w:rPr>
      <w:rFonts w:ascii="Lucida Grande" w:hAnsi="Lucida Grande" w:cs="Lucida Grande"/>
      <w:sz w:val="18"/>
      <w:szCs w:val="18"/>
    </w:rPr>
  </w:style>
  <w:style w:type="table" w:styleId="Tablaconcuadrcula">
    <w:name w:val="Table Grid"/>
    <w:basedOn w:val="Tablanormal"/>
    <w:uiPriority w:val="39"/>
    <w:rsid w:val="007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0C83"/>
    <w:pPr>
      <w:ind w:left="720"/>
      <w:contextualSpacing/>
    </w:pPr>
  </w:style>
  <w:style w:type="paragraph" w:styleId="Encabezado">
    <w:name w:val="header"/>
    <w:basedOn w:val="Normal"/>
    <w:link w:val="EncabezadoCar"/>
    <w:uiPriority w:val="99"/>
    <w:unhideWhenUsed/>
    <w:rsid w:val="001563F7"/>
    <w:pPr>
      <w:tabs>
        <w:tab w:val="center" w:pos="4419"/>
        <w:tab w:val="right" w:pos="8838"/>
      </w:tabs>
    </w:pPr>
  </w:style>
  <w:style w:type="character" w:customStyle="1" w:styleId="EncabezadoCar">
    <w:name w:val="Encabezado Car"/>
    <w:basedOn w:val="Fuentedeprrafopredeter"/>
    <w:link w:val="Encabezado"/>
    <w:uiPriority w:val="99"/>
    <w:rsid w:val="001563F7"/>
  </w:style>
  <w:style w:type="paragraph" w:styleId="Piedepgina">
    <w:name w:val="footer"/>
    <w:basedOn w:val="Normal"/>
    <w:link w:val="PiedepginaCar"/>
    <w:uiPriority w:val="99"/>
    <w:unhideWhenUsed/>
    <w:rsid w:val="001563F7"/>
    <w:pPr>
      <w:tabs>
        <w:tab w:val="center" w:pos="4419"/>
        <w:tab w:val="right" w:pos="8838"/>
      </w:tabs>
    </w:pPr>
  </w:style>
  <w:style w:type="character" w:customStyle="1" w:styleId="PiedepginaCar">
    <w:name w:val="Pie de página Car"/>
    <w:basedOn w:val="Fuentedeprrafopredeter"/>
    <w:link w:val="Piedepgina"/>
    <w:uiPriority w:val="99"/>
    <w:rsid w:val="001563F7"/>
  </w:style>
  <w:style w:type="paragraph" w:customStyle="1" w:styleId="texto">
    <w:name w:val="texto"/>
    <w:basedOn w:val="Normal"/>
    <w:rsid w:val="00B57B4F"/>
    <w:pPr>
      <w:spacing w:after="120"/>
      <w:ind w:left="851"/>
      <w:jc w:val="both"/>
    </w:pPr>
    <w:rPr>
      <w:rFonts w:ascii="Arial" w:eastAsia="Times New Roman" w:hAnsi="Arial" w:cs="Times New Roman"/>
      <w:sz w:val="22"/>
      <w:szCs w:val="20"/>
    </w:rPr>
  </w:style>
  <w:style w:type="paragraph" w:customStyle="1" w:styleId="TableParagraph">
    <w:name w:val="Table Paragraph"/>
    <w:basedOn w:val="Normal"/>
    <w:uiPriority w:val="1"/>
    <w:qFormat/>
    <w:rsid w:val="001855E6"/>
    <w:pPr>
      <w:widowControl w:val="0"/>
      <w:autoSpaceDE w:val="0"/>
      <w:autoSpaceDN w:val="0"/>
    </w:pPr>
    <w:rPr>
      <w:rFonts w:ascii="Arial" w:eastAsia="Arial" w:hAnsi="Arial" w:cs="Arial"/>
      <w:sz w:val="22"/>
      <w:szCs w:val="22"/>
      <w:lang w:val="es-ES" w:bidi="es-ES"/>
    </w:rPr>
  </w:style>
  <w:style w:type="table" w:customStyle="1" w:styleId="TableNormal2">
    <w:name w:val="Table Normal"/>
    <w:uiPriority w:val="2"/>
    <w:semiHidden/>
    <w:unhideWhenUsed/>
    <w:qFormat/>
    <w:rsid w:val="00A51C6A"/>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1"/>
    <w:pPr>
      <w:widowControl w:val="0"/>
    </w:pPr>
    <w:rPr>
      <w:sz w:val="22"/>
      <w:szCs w:val="22"/>
    </w:rPr>
    <w:tblPr>
      <w:tblStyleRowBandSize w:val="1"/>
      <w:tblStyleColBandSize w:val="1"/>
      <w:tblCellMar>
        <w:left w:w="70" w:type="dxa"/>
        <w:right w:w="70" w:type="dxa"/>
      </w:tblCellMar>
    </w:tblPr>
  </w:style>
  <w:style w:type="table" w:customStyle="1" w:styleId="a3">
    <w:basedOn w:val="TableNormal1"/>
    <w:pPr>
      <w:widowControl w:val="0"/>
    </w:pPr>
    <w:rPr>
      <w:sz w:val="22"/>
      <w:szCs w:val="22"/>
    </w:rPr>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pPr>
      <w:widowControl w:val="0"/>
    </w:pPr>
    <w:rPr>
      <w:sz w:val="22"/>
      <w:szCs w:val="22"/>
    </w:rPr>
    <w:tblPr>
      <w:tblStyleRowBandSize w:val="1"/>
      <w:tblStyleColBandSize w:val="1"/>
      <w:tblCellMar>
        <w:left w:w="115" w:type="dxa"/>
        <w:right w:w="115" w:type="dxa"/>
      </w:tblCellMar>
    </w:tblPr>
  </w:style>
  <w:style w:type="table" w:customStyle="1" w:styleId="a6">
    <w:basedOn w:val="TableNormal0"/>
    <w:pPr>
      <w:widowControl w:val="0"/>
    </w:pPr>
    <w:rPr>
      <w:sz w:val="22"/>
      <w:szCs w:val="22"/>
    </w:rPr>
    <w:tblPr>
      <w:tblStyleRowBandSize w:val="1"/>
      <w:tblStyleColBandSize w:val="1"/>
      <w:tblCellMar>
        <w:left w:w="115" w:type="dxa"/>
        <w:right w:w="115" w:type="dxa"/>
      </w:tblCellMar>
    </w:tblPr>
  </w:style>
  <w:style w:type="table" w:customStyle="1" w:styleId="a7">
    <w:basedOn w:val="TableNormal0"/>
    <w:pPr>
      <w:widowControl w:val="0"/>
    </w:pPr>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Vh2NJ7tQQaBAfswL6O1x0wf+Mg==">AMUW2mVC2/i1H44HfibXkLVn17kW5n+jFNGiyTKd4CGYDwZzfrUBShS+EsCfwda1yoYna98nrzAIc9voqxKVWTHNtfCmw/QwfPiMlE0GXBujrNw+mTRvOtg=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297642-6A8F-4862-9624-955BAF05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688</Words>
  <Characters>3784</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 User</dc:creator>
  <cp:lastModifiedBy>Ingrid Buendia Moreno</cp:lastModifiedBy>
  <cp:revision>2</cp:revision>
  <dcterms:created xsi:type="dcterms:W3CDTF">2023-06-29T00:03:00Z</dcterms:created>
  <dcterms:modified xsi:type="dcterms:W3CDTF">2023-06-29T00:03:00Z</dcterms:modified>
</cp:coreProperties>
</file>