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6B0" w14:textId="77777777" w:rsidR="000C4161" w:rsidRPr="000C4161" w:rsidRDefault="000C4161" w:rsidP="000C4161">
      <w:pPr>
        <w:pBdr>
          <w:top w:val="nil"/>
          <w:left w:val="nil"/>
          <w:bottom w:val="nil"/>
          <w:right w:val="nil"/>
          <w:between w:val="nil"/>
        </w:pBdr>
        <w:tabs>
          <w:tab w:val="center" w:pos="4419"/>
          <w:tab w:val="right" w:pos="8838"/>
        </w:tabs>
        <w:jc w:val="center"/>
        <w:rPr>
          <w:rFonts w:ascii="Arial" w:hAnsi="Arial" w:cs="Arial"/>
          <w:b/>
          <w:color w:val="000000"/>
        </w:rPr>
      </w:pPr>
      <w:r w:rsidRPr="000C4161">
        <w:rPr>
          <w:rFonts w:ascii="Arial" w:hAnsi="Arial" w:cs="Arial"/>
          <w:b/>
          <w:color w:val="000000"/>
        </w:rPr>
        <w:t>MANUAL DE SEGURIDAD VIAL</w:t>
      </w:r>
    </w:p>
    <w:p w14:paraId="1B09B966" w14:textId="77777777" w:rsidR="001A4FE3" w:rsidRPr="000C4161" w:rsidRDefault="001A4FE3">
      <w:pPr>
        <w:spacing w:line="360" w:lineRule="auto"/>
        <w:jc w:val="both"/>
        <w:rPr>
          <w:rFonts w:ascii="Arial" w:eastAsia="Arial" w:hAnsi="Arial" w:cs="Arial"/>
          <w:b/>
        </w:rPr>
      </w:pPr>
    </w:p>
    <w:p w14:paraId="5F1A4370" w14:textId="77777777" w:rsidR="001A4FE3" w:rsidRPr="000C4161" w:rsidRDefault="00000000">
      <w:pPr>
        <w:spacing w:line="360" w:lineRule="auto"/>
        <w:jc w:val="both"/>
        <w:rPr>
          <w:rFonts w:ascii="Arial" w:eastAsia="Arial" w:hAnsi="Arial" w:cs="Arial"/>
          <w:b/>
          <w:color w:val="000000"/>
        </w:rPr>
      </w:pPr>
      <w:r w:rsidRPr="000C4161">
        <w:rPr>
          <w:rFonts w:ascii="Arial" w:eastAsia="Arial" w:hAnsi="Arial" w:cs="Arial"/>
          <w:b/>
        </w:rPr>
        <w:t>Plan de mantenimiento preventivo y correctivo</w:t>
      </w:r>
    </w:p>
    <w:p w14:paraId="0D9A012C" w14:textId="77777777" w:rsidR="001A4FE3" w:rsidRPr="000C4161" w:rsidRDefault="00000000">
      <w:pPr>
        <w:spacing w:line="360" w:lineRule="auto"/>
        <w:ind w:right="567"/>
        <w:jc w:val="both"/>
        <w:rPr>
          <w:rFonts w:ascii="Arial" w:eastAsia="Arial" w:hAnsi="Arial" w:cs="Arial"/>
        </w:rPr>
      </w:pPr>
      <w:r w:rsidRPr="000C4161">
        <w:rPr>
          <w:rFonts w:ascii="Arial" w:eastAsia="Arial" w:hAnsi="Arial" w:cs="Arial"/>
        </w:rPr>
        <w:t xml:space="preserve">La compañía ha desarrollado un procedimiento de control de mantenimientos cuyo objetivo es establecer las actividades para la realización de las actividades de mantenimiento preventivo y correctivo de los vehículos utilizados para el desarrollo del servicio </w:t>
      </w:r>
    </w:p>
    <w:p w14:paraId="682BB485" w14:textId="77777777" w:rsidR="001A4FE3" w:rsidRPr="000C4161" w:rsidRDefault="00000000">
      <w:pPr>
        <w:ind w:right="567"/>
        <w:jc w:val="both"/>
        <w:rPr>
          <w:rFonts w:ascii="Arial" w:eastAsia="Arial" w:hAnsi="Arial" w:cs="Arial"/>
        </w:rPr>
      </w:pPr>
      <w:r w:rsidRPr="000C4161">
        <w:rPr>
          <w:rFonts w:ascii="Arial" w:eastAsia="Arial" w:hAnsi="Arial" w:cs="Arial"/>
        </w:rPr>
        <w:t xml:space="preserve">El procedimiento </w:t>
      </w:r>
      <w:proofErr w:type="gramStart"/>
      <w:r w:rsidRPr="000C4161">
        <w:rPr>
          <w:rFonts w:ascii="Arial" w:eastAsia="Arial" w:hAnsi="Arial" w:cs="Arial"/>
        </w:rPr>
        <w:t>es de aplicación</w:t>
      </w:r>
      <w:proofErr w:type="gramEnd"/>
      <w:r w:rsidRPr="000C4161">
        <w:rPr>
          <w:rFonts w:ascii="Arial" w:eastAsia="Arial" w:hAnsi="Arial" w:cs="Arial"/>
        </w:rPr>
        <w:t xml:space="preserve"> a los vehículos personal que afecten directamente la calidad del servicio.</w:t>
      </w:r>
    </w:p>
    <w:p w14:paraId="6FB953B7" w14:textId="77777777" w:rsidR="001A4FE3" w:rsidRPr="000C4161" w:rsidRDefault="001A4FE3">
      <w:pPr>
        <w:rPr>
          <w:rFonts w:ascii="Arial" w:eastAsia="Arial" w:hAnsi="Arial" w:cs="Arial"/>
        </w:rPr>
      </w:pPr>
    </w:p>
    <w:p w14:paraId="33CD87EC" w14:textId="77777777" w:rsidR="001A4FE3" w:rsidRPr="000C4161" w:rsidRDefault="00000000">
      <w:pPr>
        <w:rPr>
          <w:rFonts w:ascii="Arial" w:eastAsia="Arial" w:hAnsi="Arial" w:cs="Arial"/>
        </w:rPr>
      </w:pPr>
      <w:proofErr w:type="gramStart"/>
      <w:r w:rsidRPr="000C4161">
        <w:rPr>
          <w:rFonts w:ascii="Arial" w:eastAsia="Arial" w:hAnsi="Arial" w:cs="Arial"/>
        </w:rPr>
        <w:t>Ver  Anexo</w:t>
      </w:r>
      <w:proofErr w:type="gramEnd"/>
      <w:r w:rsidRPr="000C4161">
        <w:rPr>
          <w:rFonts w:ascii="Arial" w:eastAsia="Arial" w:hAnsi="Arial" w:cs="Arial"/>
        </w:rPr>
        <w:t xml:space="preserve"> procedimiento preventivo y correctivo</w:t>
      </w:r>
    </w:p>
    <w:p w14:paraId="6EE426B3" w14:textId="77777777" w:rsidR="001A4FE3" w:rsidRPr="000C4161" w:rsidRDefault="001A4FE3">
      <w:pPr>
        <w:rPr>
          <w:rFonts w:ascii="Arial" w:eastAsia="Arial" w:hAnsi="Arial" w:cs="Arial"/>
        </w:rPr>
      </w:pPr>
    </w:p>
    <w:p w14:paraId="41AD832F" w14:textId="77777777" w:rsidR="001A4FE3" w:rsidRPr="000C4161" w:rsidRDefault="00000000">
      <w:pPr>
        <w:spacing w:line="360" w:lineRule="auto"/>
        <w:jc w:val="both"/>
        <w:rPr>
          <w:rFonts w:ascii="Arial" w:eastAsia="Arial" w:hAnsi="Arial" w:cs="Arial"/>
          <w:b/>
          <w:color w:val="000000"/>
        </w:rPr>
      </w:pPr>
      <w:r w:rsidRPr="000C4161">
        <w:rPr>
          <w:rFonts w:ascii="Arial" w:eastAsia="Arial" w:hAnsi="Arial" w:cs="Arial"/>
          <w:b/>
          <w:color w:val="000000"/>
        </w:rPr>
        <w:t>8.1.2.</w:t>
      </w:r>
      <w:proofErr w:type="gramStart"/>
      <w:r w:rsidRPr="000C4161">
        <w:rPr>
          <w:rFonts w:ascii="Arial" w:eastAsia="Arial" w:hAnsi="Arial" w:cs="Arial"/>
          <w:b/>
          <w:color w:val="000000"/>
        </w:rPr>
        <w:t>5 .</w:t>
      </w:r>
      <w:r w:rsidRPr="000C4161">
        <w:rPr>
          <w:rFonts w:ascii="Arial" w:eastAsia="Arial" w:hAnsi="Arial" w:cs="Arial"/>
          <w:b/>
        </w:rPr>
        <w:t>Control</w:t>
      </w:r>
      <w:proofErr w:type="gramEnd"/>
      <w:r w:rsidRPr="000C4161">
        <w:rPr>
          <w:rFonts w:ascii="Arial" w:eastAsia="Arial" w:hAnsi="Arial" w:cs="Arial"/>
          <w:b/>
        </w:rPr>
        <w:t xml:space="preserve"> del mantenimiento preventivo y correctivo</w:t>
      </w:r>
    </w:p>
    <w:p w14:paraId="388E7A1E" w14:textId="77777777" w:rsidR="001A4FE3" w:rsidRPr="000C4161" w:rsidRDefault="00000000">
      <w:pPr>
        <w:ind w:right="567"/>
        <w:rPr>
          <w:rFonts w:ascii="Arial" w:eastAsia="Arial" w:hAnsi="Arial" w:cs="Arial"/>
        </w:rPr>
      </w:pPr>
      <w:r w:rsidRPr="000C4161">
        <w:rPr>
          <w:rFonts w:ascii="Arial" w:eastAsia="Arial" w:hAnsi="Arial" w:cs="Arial"/>
        </w:rPr>
        <w:t xml:space="preserve">La compañía ha identificado los siguientes aspectos a </w:t>
      </w:r>
      <w:proofErr w:type="spellStart"/>
      <w:r w:rsidRPr="000C4161">
        <w:rPr>
          <w:rFonts w:ascii="Arial" w:eastAsia="Arial" w:hAnsi="Arial" w:cs="Arial"/>
        </w:rPr>
        <w:t>tner</w:t>
      </w:r>
      <w:proofErr w:type="spellEnd"/>
      <w:r w:rsidRPr="000C4161">
        <w:rPr>
          <w:rFonts w:ascii="Arial" w:eastAsia="Arial" w:hAnsi="Arial" w:cs="Arial"/>
        </w:rPr>
        <w:t xml:space="preserve"> en cuenta en los </w:t>
      </w:r>
      <w:proofErr w:type="gramStart"/>
      <w:r w:rsidRPr="000C4161">
        <w:rPr>
          <w:rFonts w:ascii="Arial" w:eastAsia="Arial" w:hAnsi="Arial" w:cs="Arial"/>
        </w:rPr>
        <w:t>mantenimientos  y</w:t>
      </w:r>
      <w:proofErr w:type="gramEnd"/>
      <w:r w:rsidRPr="000C4161">
        <w:rPr>
          <w:rFonts w:ascii="Arial" w:eastAsia="Arial" w:hAnsi="Arial" w:cs="Arial"/>
        </w:rPr>
        <w:t xml:space="preserve"> para cada aspecto ha establecido unas actividades claves :</w:t>
      </w:r>
    </w:p>
    <w:p w14:paraId="4CEF94C8" w14:textId="77777777" w:rsidR="001A4FE3" w:rsidRPr="000C4161" w:rsidRDefault="001A4FE3">
      <w:pPr>
        <w:rPr>
          <w:rFonts w:ascii="Arial" w:eastAsia="Arial" w:hAnsi="Arial" w:cs="Arial"/>
        </w:rPr>
      </w:pPr>
    </w:p>
    <w:p w14:paraId="1E2BAC3A" w14:textId="77777777" w:rsidR="001A4FE3" w:rsidRPr="000C4161" w:rsidRDefault="00000000">
      <w:pPr>
        <w:rPr>
          <w:rFonts w:ascii="Arial" w:eastAsia="Arial" w:hAnsi="Arial" w:cs="Arial"/>
        </w:rPr>
      </w:pPr>
      <w:r w:rsidRPr="000C4161">
        <w:rPr>
          <w:rFonts w:ascii="Arial" w:eastAsia="Arial" w:hAnsi="Arial" w:cs="Arial"/>
          <w:noProof/>
        </w:rPr>
        <w:drawing>
          <wp:inline distT="0" distB="0" distL="0" distR="0" wp14:anchorId="469C0012" wp14:editId="69BB7C1E">
            <wp:extent cx="5612130" cy="2376805"/>
            <wp:effectExtent l="0" t="0" r="0" b="0"/>
            <wp:docPr id="20125216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612130" cy="2376805"/>
                    </a:xfrm>
                    <a:prstGeom prst="rect">
                      <a:avLst/>
                    </a:prstGeom>
                    <a:ln/>
                  </pic:spPr>
                </pic:pic>
              </a:graphicData>
            </a:graphic>
          </wp:inline>
        </w:drawing>
      </w:r>
    </w:p>
    <w:p w14:paraId="0C7AF24F" w14:textId="77777777" w:rsidR="001A4FE3" w:rsidRPr="000C4161" w:rsidRDefault="001A4FE3">
      <w:pPr>
        <w:rPr>
          <w:rFonts w:ascii="Arial" w:eastAsia="Arial" w:hAnsi="Arial" w:cs="Arial"/>
        </w:rPr>
      </w:pPr>
    </w:p>
    <w:p w14:paraId="63AE6DE1" w14:textId="77777777" w:rsidR="001A4FE3" w:rsidRPr="000C4161" w:rsidRDefault="001A4FE3">
      <w:pPr>
        <w:rPr>
          <w:rFonts w:ascii="Arial" w:eastAsia="Arial" w:hAnsi="Arial" w:cs="Arial"/>
        </w:rPr>
      </w:pPr>
    </w:p>
    <w:p w14:paraId="35BA3EE2" w14:textId="77777777" w:rsidR="001A4FE3" w:rsidRPr="000C4161" w:rsidRDefault="00000000">
      <w:pPr>
        <w:rPr>
          <w:rFonts w:ascii="Arial" w:eastAsia="Arial" w:hAnsi="Arial" w:cs="Arial"/>
        </w:rPr>
      </w:pPr>
      <w:r w:rsidRPr="000C4161">
        <w:rPr>
          <w:rFonts w:ascii="Arial" w:eastAsia="Arial" w:hAnsi="Arial" w:cs="Arial"/>
        </w:rPr>
        <w:t>Alertas de vencimientos de mantenimientos</w:t>
      </w:r>
    </w:p>
    <w:p w14:paraId="450B3E64" w14:textId="77777777" w:rsidR="001A4FE3" w:rsidRPr="000C4161" w:rsidRDefault="00000000">
      <w:pPr>
        <w:rPr>
          <w:rFonts w:ascii="Arial" w:eastAsia="Arial" w:hAnsi="Arial" w:cs="Arial"/>
        </w:rPr>
      </w:pPr>
      <w:r w:rsidRPr="000C4161">
        <w:rPr>
          <w:rFonts w:ascii="Arial" w:eastAsia="Arial" w:hAnsi="Arial" w:cs="Arial"/>
          <w:noProof/>
        </w:rPr>
        <w:lastRenderedPageBreak/>
        <w:drawing>
          <wp:inline distT="0" distB="0" distL="0" distR="0" wp14:anchorId="589572F9" wp14:editId="78689FC2">
            <wp:extent cx="5612130" cy="2632075"/>
            <wp:effectExtent l="0" t="0" r="0" b="0"/>
            <wp:docPr id="20125216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2632075"/>
                    </a:xfrm>
                    <a:prstGeom prst="rect">
                      <a:avLst/>
                    </a:prstGeom>
                    <a:ln/>
                  </pic:spPr>
                </pic:pic>
              </a:graphicData>
            </a:graphic>
          </wp:inline>
        </w:drawing>
      </w:r>
    </w:p>
    <w:p w14:paraId="5B655772" w14:textId="77777777" w:rsidR="001A4FE3" w:rsidRPr="000C4161" w:rsidRDefault="00000000">
      <w:pPr>
        <w:rPr>
          <w:rFonts w:ascii="Arial" w:eastAsia="Arial" w:hAnsi="Arial" w:cs="Arial"/>
        </w:rPr>
      </w:pPr>
      <w:r w:rsidRPr="000C4161">
        <w:rPr>
          <w:rFonts w:ascii="Arial" w:eastAsia="Arial" w:hAnsi="Arial" w:cs="Arial"/>
          <w:noProof/>
        </w:rPr>
        <w:drawing>
          <wp:inline distT="0" distB="0" distL="0" distR="0" wp14:anchorId="60C5C57E" wp14:editId="1E3661E5">
            <wp:extent cx="5612130" cy="2379345"/>
            <wp:effectExtent l="0" t="0" r="0" b="0"/>
            <wp:docPr id="20125216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2379345"/>
                    </a:xfrm>
                    <a:prstGeom prst="rect">
                      <a:avLst/>
                    </a:prstGeom>
                    <a:ln/>
                  </pic:spPr>
                </pic:pic>
              </a:graphicData>
            </a:graphic>
          </wp:inline>
        </w:drawing>
      </w:r>
    </w:p>
    <w:p w14:paraId="59D89770" w14:textId="77777777" w:rsidR="001A4FE3" w:rsidRPr="000C4161" w:rsidRDefault="001A4FE3">
      <w:pPr>
        <w:rPr>
          <w:rFonts w:ascii="Arial" w:eastAsia="Arial" w:hAnsi="Arial" w:cs="Arial"/>
        </w:rPr>
      </w:pPr>
    </w:p>
    <w:p w14:paraId="65369A86" w14:textId="77777777" w:rsidR="001A4FE3" w:rsidRPr="000C4161" w:rsidRDefault="001A4FE3">
      <w:pPr>
        <w:rPr>
          <w:rFonts w:ascii="Arial" w:eastAsia="Arial" w:hAnsi="Arial" w:cs="Arial"/>
        </w:rPr>
      </w:pPr>
    </w:p>
    <w:p w14:paraId="7AD2E3AA" w14:textId="77777777" w:rsidR="001A4FE3" w:rsidRPr="000C4161" w:rsidRDefault="001A4FE3">
      <w:pPr>
        <w:rPr>
          <w:rFonts w:ascii="Arial" w:eastAsia="Arial" w:hAnsi="Arial" w:cs="Arial"/>
        </w:rPr>
      </w:pPr>
    </w:p>
    <w:p w14:paraId="0774DA8F" w14:textId="77777777" w:rsidR="001A4FE3" w:rsidRPr="000C4161" w:rsidRDefault="00000000">
      <w:pPr>
        <w:rPr>
          <w:rFonts w:ascii="Arial" w:eastAsia="Arial" w:hAnsi="Arial" w:cs="Arial"/>
        </w:rPr>
      </w:pPr>
      <w:r w:rsidRPr="000C4161">
        <w:rPr>
          <w:rFonts w:ascii="Arial" w:eastAsia="Arial" w:hAnsi="Arial" w:cs="Arial"/>
          <w:noProof/>
        </w:rPr>
        <w:lastRenderedPageBreak/>
        <w:drawing>
          <wp:inline distT="0" distB="0" distL="0" distR="0" wp14:anchorId="27564FFB" wp14:editId="35471618">
            <wp:extent cx="5612130" cy="1836420"/>
            <wp:effectExtent l="0" t="0" r="0" b="0"/>
            <wp:docPr id="20125216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1836420"/>
                    </a:xfrm>
                    <a:prstGeom prst="rect">
                      <a:avLst/>
                    </a:prstGeom>
                    <a:ln/>
                  </pic:spPr>
                </pic:pic>
              </a:graphicData>
            </a:graphic>
          </wp:inline>
        </w:drawing>
      </w:r>
    </w:p>
    <w:p w14:paraId="28F165B6" w14:textId="77777777" w:rsidR="001A4FE3" w:rsidRPr="000C4161" w:rsidRDefault="001A4FE3">
      <w:pPr>
        <w:rPr>
          <w:rFonts w:ascii="Arial" w:eastAsia="Arial" w:hAnsi="Arial" w:cs="Arial"/>
        </w:rPr>
      </w:pPr>
    </w:p>
    <w:p w14:paraId="4FD7AEB7" w14:textId="77777777" w:rsidR="001A4FE3" w:rsidRPr="000C4161" w:rsidRDefault="001A4FE3">
      <w:pPr>
        <w:rPr>
          <w:rFonts w:ascii="Arial" w:eastAsia="Arial" w:hAnsi="Arial" w:cs="Arial"/>
        </w:rPr>
      </w:pPr>
    </w:p>
    <w:p w14:paraId="205673C8" w14:textId="77777777" w:rsidR="001A4FE3" w:rsidRPr="000C4161" w:rsidRDefault="001A4FE3">
      <w:pPr>
        <w:rPr>
          <w:rFonts w:ascii="Arial" w:eastAsia="Arial" w:hAnsi="Arial" w:cs="Arial"/>
        </w:rPr>
      </w:pPr>
    </w:p>
    <w:p w14:paraId="2FA47635" w14:textId="77777777" w:rsidR="001A4FE3" w:rsidRPr="000C4161" w:rsidRDefault="00000000">
      <w:pPr>
        <w:rPr>
          <w:rFonts w:ascii="Arial" w:eastAsia="Arial" w:hAnsi="Arial" w:cs="Arial"/>
        </w:rPr>
        <w:sectPr w:rsidR="001A4FE3" w:rsidRPr="000C4161" w:rsidSect="000C4161">
          <w:headerReference w:type="default" r:id="rId11"/>
          <w:footerReference w:type="default" r:id="rId12"/>
          <w:pgSz w:w="12240" w:h="15840"/>
          <w:pgMar w:top="1417" w:right="1701" w:bottom="1417" w:left="1701" w:header="680" w:footer="1361" w:gutter="0"/>
          <w:pgNumType w:start="1"/>
          <w:cols w:space="720"/>
          <w:docGrid w:linePitch="326"/>
        </w:sectPr>
      </w:pPr>
      <w:r w:rsidRPr="000C4161">
        <w:rPr>
          <w:rFonts w:ascii="Arial" w:eastAsia="Arial" w:hAnsi="Arial" w:cs="Arial"/>
          <w:noProof/>
        </w:rPr>
        <w:lastRenderedPageBreak/>
        <w:drawing>
          <wp:inline distT="0" distB="0" distL="0" distR="0" wp14:anchorId="03275C42" wp14:editId="180AF2AC">
            <wp:extent cx="5754370" cy="8318500"/>
            <wp:effectExtent l="0" t="0" r="0" b="0"/>
            <wp:docPr id="20125216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54370" cy="8318500"/>
                    </a:xfrm>
                    <a:prstGeom prst="rect">
                      <a:avLst/>
                    </a:prstGeom>
                    <a:ln/>
                  </pic:spPr>
                </pic:pic>
              </a:graphicData>
            </a:graphic>
          </wp:inline>
        </w:drawing>
      </w:r>
    </w:p>
    <w:p w14:paraId="53578BB8" w14:textId="77777777" w:rsidR="001A4FE3" w:rsidRPr="000C4161" w:rsidRDefault="00000000">
      <w:pPr>
        <w:widowControl w:val="0"/>
        <w:pBdr>
          <w:top w:val="nil"/>
          <w:left w:val="nil"/>
          <w:bottom w:val="nil"/>
          <w:right w:val="nil"/>
          <w:between w:val="nil"/>
        </w:pBdr>
        <w:spacing w:line="360" w:lineRule="auto"/>
        <w:ind w:right="1133"/>
        <w:jc w:val="both"/>
        <w:rPr>
          <w:rFonts w:ascii="Arial" w:eastAsia="Arial" w:hAnsi="Arial" w:cs="Arial"/>
          <w:color w:val="000000"/>
        </w:rPr>
      </w:pPr>
      <w:bookmarkStart w:id="0" w:name="_heading=h.gjdgxs" w:colFirst="0" w:colLast="0"/>
      <w:bookmarkEnd w:id="0"/>
      <w:proofErr w:type="spellStart"/>
      <w:r w:rsidRPr="000C4161">
        <w:rPr>
          <w:rFonts w:ascii="Arial" w:eastAsia="Arial" w:hAnsi="Arial" w:cs="Arial"/>
          <w:color w:val="000000"/>
        </w:rPr>
        <w:lastRenderedPageBreak/>
        <w:t>Atraves</w:t>
      </w:r>
      <w:proofErr w:type="spellEnd"/>
      <w:r w:rsidRPr="000C4161">
        <w:rPr>
          <w:rFonts w:ascii="Arial" w:eastAsia="Arial" w:hAnsi="Arial" w:cs="Arial"/>
          <w:color w:val="000000"/>
        </w:rPr>
        <w:t xml:space="preserve"> del sistema de </w:t>
      </w:r>
      <w:proofErr w:type="spellStart"/>
      <w:r w:rsidRPr="000C4161">
        <w:rPr>
          <w:rFonts w:ascii="Arial" w:eastAsia="Arial" w:hAnsi="Arial" w:cs="Arial"/>
          <w:color w:val="000000"/>
        </w:rPr>
        <w:t>informacion</w:t>
      </w:r>
      <w:proofErr w:type="spellEnd"/>
      <w:r w:rsidRPr="000C4161">
        <w:rPr>
          <w:rFonts w:ascii="Arial" w:eastAsia="Arial" w:hAnsi="Arial" w:cs="Arial"/>
          <w:color w:val="000000"/>
        </w:rPr>
        <w:t xml:space="preserve"> se realiza la </w:t>
      </w:r>
      <w:proofErr w:type="spellStart"/>
      <w:r w:rsidRPr="000C4161">
        <w:rPr>
          <w:rFonts w:ascii="Arial" w:eastAsia="Arial" w:hAnsi="Arial" w:cs="Arial"/>
          <w:color w:val="000000"/>
        </w:rPr>
        <w:t>planeacion</w:t>
      </w:r>
      <w:proofErr w:type="spellEnd"/>
      <w:r w:rsidRPr="000C4161">
        <w:rPr>
          <w:rFonts w:ascii="Arial" w:eastAsia="Arial" w:hAnsi="Arial" w:cs="Arial"/>
          <w:color w:val="000000"/>
        </w:rPr>
        <w:t xml:space="preserve"> de los mantenimientos preventivos </w:t>
      </w:r>
    </w:p>
    <w:p w14:paraId="60980216" w14:textId="77777777" w:rsidR="001A4FE3" w:rsidRPr="000C4161" w:rsidRDefault="00000000">
      <w:pPr>
        <w:widowControl w:val="0"/>
        <w:pBdr>
          <w:top w:val="nil"/>
          <w:left w:val="nil"/>
          <w:bottom w:val="nil"/>
          <w:right w:val="nil"/>
          <w:between w:val="nil"/>
        </w:pBdr>
        <w:spacing w:line="360" w:lineRule="auto"/>
        <w:ind w:right="1133"/>
        <w:jc w:val="both"/>
        <w:rPr>
          <w:rFonts w:ascii="Arial" w:eastAsia="Arial" w:hAnsi="Arial" w:cs="Arial"/>
          <w:color w:val="000000"/>
        </w:rPr>
      </w:pPr>
      <w:proofErr w:type="spellStart"/>
      <w:r w:rsidRPr="000C4161">
        <w:rPr>
          <w:rFonts w:ascii="Arial" w:eastAsia="Arial" w:hAnsi="Arial" w:cs="Arial"/>
          <w:color w:val="000000"/>
        </w:rPr>
        <w:t>Esl</w:t>
      </w:r>
      <w:proofErr w:type="spellEnd"/>
      <w:r w:rsidRPr="000C4161">
        <w:rPr>
          <w:rFonts w:ascii="Arial" w:eastAsia="Arial" w:hAnsi="Arial" w:cs="Arial"/>
          <w:color w:val="000000"/>
        </w:rPr>
        <w:t xml:space="preserve"> sistema da las alertas para los vencimientos del plan de mantenimiento.</w:t>
      </w:r>
    </w:p>
    <w:p w14:paraId="4294E394" w14:textId="77777777" w:rsidR="001A4FE3" w:rsidRPr="000C4161" w:rsidRDefault="00000000">
      <w:pPr>
        <w:widowControl w:val="0"/>
        <w:pBdr>
          <w:top w:val="nil"/>
          <w:left w:val="nil"/>
          <w:bottom w:val="nil"/>
          <w:right w:val="nil"/>
          <w:between w:val="nil"/>
        </w:pBdr>
        <w:spacing w:line="360" w:lineRule="auto"/>
        <w:ind w:right="1133"/>
        <w:jc w:val="both"/>
        <w:rPr>
          <w:rFonts w:ascii="Arial" w:eastAsia="Arial" w:hAnsi="Arial" w:cs="Arial"/>
          <w:color w:val="000000"/>
        </w:rPr>
      </w:pPr>
      <w:r w:rsidRPr="000C4161">
        <w:rPr>
          <w:rFonts w:ascii="Arial" w:eastAsia="Arial" w:hAnsi="Arial" w:cs="Arial"/>
          <w:color w:val="000000"/>
        </w:rPr>
        <w:t xml:space="preserve">Todos los </w:t>
      </w:r>
      <w:proofErr w:type="spellStart"/>
      <w:r w:rsidRPr="000C4161">
        <w:rPr>
          <w:rFonts w:ascii="Arial" w:eastAsia="Arial" w:hAnsi="Arial" w:cs="Arial"/>
          <w:color w:val="000000"/>
        </w:rPr>
        <w:t>mantenimiernot</w:t>
      </w:r>
      <w:proofErr w:type="spellEnd"/>
      <w:r w:rsidRPr="000C4161">
        <w:rPr>
          <w:rFonts w:ascii="Arial" w:eastAsia="Arial" w:hAnsi="Arial" w:cs="Arial"/>
          <w:color w:val="000000"/>
        </w:rPr>
        <w:t xml:space="preserve"> quedan registrados en el </w:t>
      </w:r>
      <w:proofErr w:type="gramStart"/>
      <w:r w:rsidRPr="000C4161">
        <w:rPr>
          <w:rFonts w:ascii="Arial" w:eastAsia="Arial" w:hAnsi="Arial" w:cs="Arial"/>
          <w:color w:val="000000"/>
        </w:rPr>
        <w:t>sistema  con</w:t>
      </w:r>
      <w:proofErr w:type="gramEnd"/>
      <w:r w:rsidRPr="000C4161">
        <w:rPr>
          <w:rFonts w:ascii="Arial" w:eastAsia="Arial" w:hAnsi="Arial" w:cs="Arial"/>
          <w:color w:val="000000"/>
        </w:rPr>
        <w:t xml:space="preserve"> el respectivo soporte de  ejecución</w:t>
      </w:r>
    </w:p>
    <w:p w14:paraId="64EB7995" w14:textId="77777777" w:rsidR="001A4FE3" w:rsidRPr="000C4161" w:rsidRDefault="001A4FE3">
      <w:pPr>
        <w:widowControl w:val="0"/>
        <w:pBdr>
          <w:top w:val="nil"/>
          <w:left w:val="nil"/>
          <w:bottom w:val="nil"/>
          <w:right w:val="nil"/>
          <w:between w:val="nil"/>
        </w:pBdr>
        <w:spacing w:line="360" w:lineRule="auto"/>
        <w:ind w:right="1133"/>
        <w:jc w:val="both"/>
        <w:rPr>
          <w:rFonts w:ascii="Arial" w:eastAsia="Arial" w:hAnsi="Arial" w:cs="Arial"/>
          <w:color w:val="000000"/>
        </w:rPr>
      </w:pPr>
    </w:p>
    <w:p w14:paraId="38A43AA5" w14:textId="77777777" w:rsidR="001A4FE3" w:rsidRPr="000C4161" w:rsidRDefault="00000000">
      <w:pPr>
        <w:spacing w:line="360" w:lineRule="auto"/>
        <w:jc w:val="both"/>
        <w:rPr>
          <w:rFonts w:ascii="Arial" w:eastAsia="Arial" w:hAnsi="Arial" w:cs="Arial"/>
          <w:b/>
          <w:color w:val="000000"/>
        </w:rPr>
      </w:pPr>
      <w:proofErr w:type="gramStart"/>
      <w:r w:rsidRPr="000C4161">
        <w:rPr>
          <w:rFonts w:ascii="Arial" w:eastAsia="Arial" w:hAnsi="Arial" w:cs="Arial"/>
          <w:b/>
          <w:color w:val="000000"/>
        </w:rPr>
        <w:t>8.1.2.6 .</w:t>
      </w:r>
      <w:proofErr w:type="gramEnd"/>
      <w:r w:rsidRPr="000C4161">
        <w:rPr>
          <w:rFonts w:ascii="Arial" w:eastAsia="Arial" w:hAnsi="Arial" w:cs="Arial"/>
          <w:b/>
          <w:color w:val="000000"/>
        </w:rPr>
        <w:t xml:space="preserve"> </w:t>
      </w:r>
      <w:r w:rsidRPr="000C4161">
        <w:rPr>
          <w:rFonts w:ascii="Arial" w:eastAsia="Arial" w:hAnsi="Arial" w:cs="Arial"/>
          <w:b/>
        </w:rPr>
        <w:t xml:space="preserve">Control de inspecciones de </w:t>
      </w:r>
      <w:proofErr w:type="spellStart"/>
      <w:r w:rsidRPr="000C4161">
        <w:rPr>
          <w:rFonts w:ascii="Arial" w:eastAsia="Arial" w:hAnsi="Arial" w:cs="Arial"/>
          <w:b/>
        </w:rPr>
        <w:t>Vehiculos</w:t>
      </w:r>
      <w:proofErr w:type="spellEnd"/>
      <w:r w:rsidRPr="000C4161">
        <w:rPr>
          <w:rFonts w:ascii="Arial" w:eastAsia="Arial" w:hAnsi="Arial" w:cs="Arial"/>
          <w:b/>
        </w:rPr>
        <w:t>.</w:t>
      </w:r>
    </w:p>
    <w:p w14:paraId="0F6AACE7" w14:textId="77777777" w:rsidR="001A4FE3" w:rsidRPr="000C4161" w:rsidRDefault="00000000">
      <w:pPr>
        <w:spacing w:line="360" w:lineRule="auto"/>
        <w:jc w:val="both"/>
        <w:rPr>
          <w:rFonts w:ascii="Arial" w:eastAsia="Arial" w:hAnsi="Arial" w:cs="Arial"/>
        </w:rPr>
      </w:pPr>
      <w:r w:rsidRPr="000C4161">
        <w:rPr>
          <w:rFonts w:ascii="Arial" w:eastAsia="Arial" w:hAnsi="Arial" w:cs="Arial"/>
        </w:rPr>
        <w:t xml:space="preserve">Se realizan </w:t>
      </w:r>
      <w:proofErr w:type="gramStart"/>
      <w:r w:rsidRPr="000C4161">
        <w:rPr>
          <w:rFonts w:ascii="Arial" w:eastAsia="Arial" w:hAnsi="Arial" w:cs="Arial"/>
        </w:rPr>
        <w:t>diferentes  tipos</w:t>
      </w:r>
      <w:proofErr w:type="gramEnd"/>
      <w:r w:rsidRPr="000C4161">
        <w:rPr>
          <w:rFonts w:ascii="Arial" w:eastAsia="Arial" w:hAnsi="Arial" w:cs="Arial"/>
        </w:rPr>
        <w:t xml:space="preserve"> de </w:t>
      </w:r>
      <w:proofErr w:type="spellStart"/>
      <w:r w:rsidRPr="000C4161">
        <w:rPr>
          <w:rFonts w:ascii="Arial" w:eastAsia="Arial" w:hAnsi="Arial" w:cs="Arial"/>
        </w:rPr>
        <w:t>inspeccion</w:t>
      </w:r>
      <w:proofErr w:type="spellEnd"/>
      <w:r w:rsidRPr="000C4161">
        <w:rPr>
          <w:rFonts w:ascii="Arial" w:eastAsia="Arial" w:hAnsi="Arial" w:cs="Arial"/>
        </w:rPr>
        <w:t xml:space="preserve"> </w:t>
      </w:r>
    </w:p>
    <w:p w14:paraId="0A77CF0C" w14:textId="77777777" w:rsidR="001A4FE3" w:rsidRPr="000C4161" w:rsidRDefault="00000000">
      <w:pPr>
        <w:spacing w:line="360" w:lineRule="auto"/>
        <w:jc w:val="both"/>
        <w:rPr>
          <w:rFonts w:ascii="Arial" w:eastAsia="Arial" w:hAnsi="Arial" w:cs="Arial"/>
        </w:rPr>
      </w:pPr>
      <w:proofErr w:type="spellStart"/>
      <w:r w:rsidRPr="000C4161">
        <w:rPr>
          <w:rFonts w:ascii="Arial" w:eastAsia="Arial" w:hAnsi="Arial" w:cs="Arial"/>
        </w:rPr>
        <w:t>Inspeccion</w:t>
      </w:r>
      <w:proofErr w:type="spellEnd"/>
      <w:r w:rsidRPr="000C4161">
        <w:rPr>
          <w:rFonts w:ascii="Arial" w:eastAsia="Arial" w:hAnsi="Arial" w:cs="Arial"/>
        </w:rPr>
        <w:t xml:space="preserve"> inicial </w:t>
      </w:r>
    </w:p>
    <w:p w14:paraId="314EAA85" w14:textId="77777777" w:rsidR="001A4FE3" w:rsidRPr="000C4161" w:rsidRDefault="00000000">
      <w:pPr>
        <w:spacing w:line="360" w:lineRule="auto"/>
        <w:jc w:val="both"/>
        <w:rPr>
          <w:rFonts w:ascii="Arial" w:eastAsia="Arial" w:hAnsi="Arial" w:cs="Arial"/>
        </w:rPr>
      </w:pPr>
      <w:proofErr w:type="spellStart"/>
      <w:r w:rsidRPr="000C4161">
        <w:rPr>
          <w:rFonts w:ascii="Arial" w:eastAsia="Arial" w:hAnsi="Arial" w:cs="Arial"/>
        </w:rPr>
        <w:t>Inspeccion</w:t>
      </w:r>
      <w:proofErr w:type="spellEnd"/>
      <w:r w:rsidRPr="000C4161">
        <w:rPr>
          <w:rFonts w:ascii="Arial" w:eastAsia="Arial" w:hAnsi="Arial" w:cs="Arial"/>
        </w:rPr>
        <w:t xml:space="preserve"> preventiva se realiza cada dos meses </w:t>
      </w:r>
    </w:p>
    <w:p w14:paraId="31F07BC5" w14:textId="77777777" w:rsidR="001A4FE3" w:rsidRPr="000C4161" w:rsidRDefault="00000000">
      <w:pPr>
        <w:spacing w:line="360" w:lineRule="auto"/>
        <w:jc w:val="both"/>
        <w:rPr>
          <w:rFonts w:ascii="Arial" w:eastAsia="Arial" w:hAnsi="Arial" w:cs="Arial"/>
        </w:rPr>
      </w:pPr>
      <w:proofErr w:type="spellStart"/>
      <w:r w:rsidRPr="000C4161">
        <w:rPr>
          <w:rFonts w:ascii="Arial" w:eastAsia="Arial" w:hAnsi="Arial" w:cs="Arial"/>
        </w:rPr>
        <w:t>Inspeccion</w:t>
      </w:r>
      <w:proofErr w:type="spellEnd"/>
      <w:r w:rsidRPr="000C4161">
        <w:rPr>
          <w:rFonts w:ascii="Arial" w:eastAsia="Arial" w:hAnsi="Arial" w:cs="Arial"/>
        </w:rPr>
        <w:t xml:space="preserve"> </w:t>
      </w:r>
      <w:proofErr w:type="spellStart"/>
      <w:r w:rsidRPr="000C4161">
        <w:rPr>
          <w:rFonts w:ascii="Arial" w:eastAsia="Arial" w:hAnsi="Arial" w:cs="Arial"/>
        </w:rPr>
        <w:t>tecnico</w:t>
      </w:r>
      <w:proofErr w:type="spellEnd"/>
      <w:r w:rsidRPr="000C4161">
        <w:rPr>
          <w:rFonts w:ascii="Arial" w:eastAsia="Arial" w:hAnsi="Arial" w:cs="Arial"/>
        </w:rPr>
        <w:t xml:space="preserve"> </w:t>
      </w:r>
      <w:proofErr w:type="spellStart"/>
      <w:r w:rsidRPr="000C4161">
        <w:rPr>
          <w:rFonts w:ascii="Arial" w:eastAsia="Arial" w:hAnsi="Arial" w:cs="Arial"/>
        </w:rPr>
        <w:t>mecanica</w:t>
      </w:r>
      <w:proofErr w:type="spellEnd"/>
      <w:r w:rsidRPr="000C4161">
        <w:rPr>
          <w:rFonts w:ascii="Arial" w:eastAsia="Arial" w:hAnsi="Arial" w:cs="Arial"/>
        </w:rPr>
        <w:t xml:space="preserve"> obligatoria</w:t>
      </w:r>
    </w:p>
    <w:p w14:paraId="71C90B08" w14:textId="77777777" w:rsidR="001A4FE3" w:rsidRPr="000C4161" w:rsidRDefault="00000000">
      <w:pPr>
        <w:spacing w:line="360" w:lineRule="auto"/>
        <w:jc w:val="both"/>
        <w:rPr>
          <w:rFonts w:ascii="Arial" w:eastAsia="Arial" w:hAnsi="Arial" w:cs="Arial"/>
        </w:rPr>
      </w:pPr>
      <w:proofErr w:type="spellStart"/>
      <w:r w:rsidRPr="000C4161">
        <w:rPr>
          <w:rFonts w:ascii="Arial" w:eastAsia="Arial" w:hAnsi="Arial" w:cs="Arial"/>
        </w:rPr>
        <w:t>Inspeccion</w:t>
      </w:r>
      <w:proofErr w:type="spellEnd"/>
      <w:r w:rsidRPr="000C4161">
        <w:rPr>
          <w:rFonts w:ascii="Arial" w:eastAsia="Arial" w:hAnsi="Arial" w:cs="Arial"/>
        </w:rPr>
        <w:t xml:space="preserve"> de cada </w:t>
      </w:r>
      <w:proofErr w:type="gramStart"/>
      <w:r w:rsidRPr="000C4161">
        <w:rPr>
          <w:rFonts w:ascii="Arial" w:eastAsia="Arial" w:hAnsi="Arial" w:cs="Arial"/>
        </w:rPr>
        <w:t>seis  meses</w:t>
      </w:r>
      <w:proofErr w:type="gramEnd"/>
      <w:r w:rsidRPr="000C4161">
        <w:rPr>
          <w:rFonts w:ascii="Arial" w:eastAsia="Arial" w:hAnsi="Arial" w:cs="Arial"/>
        </w:rPr>
        <w:t xml:space="preserve"> </w:t>
      </w:r>
    </w:p>
    <w:p w14:paraId="48B92346" w14:textId="77777777" w:rsidR="001A4FE3" w:rsidRPr="000C4161" w:rsidRDefault="001A4FE3">
      <w:pPr>
        <w:spacing w:line="360" w:lineRule="auto"/>
        <w:jc w:val="both"/>
        <w:rPr>
          <w:rFonts w:ascii="Arial" w:eastAsia="Arial" w:hAnsi="Arial" w:cs="Arial"/>
        </w:rPr>
      </w:pPr>
    </w:p>
    <w:p w14:paraId="018B0788" w14:textId="77777777" w:rsidR="001A4FE3" w:rsidRPr="000C4161" w:rsidRDefault="00000000">
      <w:pPr>
        <w:spacing w:line="360" w:lineRule="auto"/>
        <w:ind w:right="1015"/>
        <w:jc w:val="both"/>
        <w:rPr>
          <w:rFonts w:ascii="Arial" w:eastAsia="Arial" w:hAnsi="Arial" w:cs="Arial"/>
        </w:rPr>
      </w:pPr>
      <w:r w:rsidRPr="000C4161">
        <w:rPr>
          <w:rFonts w:ascii="Arial" w:eastAsia="Arial" w:hAnsi="Arial" w:cs="Arial"/>
        </w:rPr>
        <w:t xml:space="preserve">En el sistema se controlan los vencimientos de las inspecciones preventivas y de </w:t>
      </w:r>
      <w:proofErr w:type="gramStart"/>
      <w:r w:rsidRPr="000C4161">
        <w:rPr>
          <w:rFonts w:ascii="Arial" w:eastAsia="Arial" w:hAnsi="Arial" w:cs="Arial"/>
        </w:rPr>
        <w:t>la inspecciones anuales</w:t>
      </w:r>
      <w:proofErr w:type="gramEnd"/>
      <w:r w:rsidRPr="000C4161">
        <w:rPr>
          <w:rFonts w:ascii="Arial" w:eastAsia="Arial" w:hAnsi="Arial" w:cs="Arial"/>
        </w:rPr>
        <w:t xml:space="preserve"> </w:t>
      </w:r>
    </w:p>
    <w:p w14:paraId="4DAC8A61" w14:textId="77777777" w:rsidR="001A4FE3" w:rsidRPr="000C4161" w:rsidRDefault="00000000">
      <w:pPr>
        <w:spacing w:line="360" w:lineRule="auto"/>
        <w:jc w:val="both"/>
        <w:rPr>
          <w:rFonts w:ascii="Arial" w:eastAsia="Arial" w:hAnsi="Arial" w:cs="Arial"/>
          <w:b/>
          <w:color w:val="000000"/>
        </w:rPr>
      </w:pPr>
      <w:r w:rsidRPr="000C4161">
        <w:rPr>
          <w:rFonts w:ascii="Arial" w:eastAsia="Arial" w:hAnsi="Arial" w:cs="Arial"/>
          <w:b/>
          <w:color w:val="000000"/>
        </w:rPr>
        <w:t xml:space="preserve">8.2.1.7 </w:t>
      </w:r>
      <w:r w:rsidRPr="000C4161">
        <w:rPr>
          <w:rFonts w:ascii="Arial" w:eastAsia="Arial" w:hAnsi="Arial" w:cs="Arial"/>
          <w:b/>
        </w:rPr>
        <w:t>Idoneidad centro de mantenimiento.</w:t>
      </w:r>
    </w:p>
    <w:p w14:paraId="6F4577E3" w14:textId="77777777" w:rsidR="001A4FE3" w:rsidRPr="000C4161" w:rsidRDefault="00000000">
      <w:pPr>
        <w:ind w:right="1157"/>
        <w:jc w:val="both"/>
        <w:rPr>
          <w:rFonts w:ascii="Arial" w:eastAsia="Arial" w:hAnsi="Arial" w:cs="Arial"/>
        </w:rPr>
      </w:pPr>
      <w:r w:rsidRPr="000C4161">
        <w:rPr>
          <w:rFonts w:ascii="Arial" w:eastAsia="Arial" w:hAnsi="Arial" w:cs="Arial"/>
        </w:rPr>
        <w:t>La compañía cuenta con un proceso de selección. El objetivo es establecer los parámetros generales para la Selección y Control de Contratistas y Proveedores de la compañía, este procedimiento aplica para los proveedores de productos y servicios para la adquisición de flota y el mantenimiento preventivo y correctivo del parque automotor.</w:t>
      </w:r>
    </w:p>
    <w:p w14:paraId="57154429" w14:textId="77777777" w:rsidR="001A4FE3" w:rsidRPr="000C4161" w:rsidRDefault="00000000">
      <w:pPr>
        <w:tabs>
          <w:tab w:val="left" w:pos="10348"/>
        </w:tabs>
        <w:ind w:right="1157"/>
        <w:jc w:val="both"/>
        <w:rPr>
          <w:rFonts w:ascii="Arial" w:eastAsia="Arial" w:hAnsi="Arial" w:cs="Arial"/>
        </w:rPr>
      </w:pPr>
      <w:r w:rsidRPr="000C4161">
        <w:rPr>
          <w:rFonts w:ascii="Arial" w:eastAsia="Arial" w:hAnsi="Arial" w:cs="Arial"/>
        </w:rPr>
        <w:t>Al requerirse de realizar una compra se realiza la verificación de los requisitos de compra bien sea directamente en las instalaciones del proveedor según la cotización la cual se realiza con el fin que se evidencie la planificación dependiendo del tipo de compra y asegurar con control eficaz y oportuno.</w:t>
      </w:r>
    </w:p>
    <w:p w14:paraId="65E4CD1B" w14:textId="77777777" w:rsidR="001A4FE3" w:rsidRPr="000C4161" w:rsidRDefault="001A4FE3">
      <w:pPr>
        <w:jc w:val="both"/>
        <w:rPr>
          <w:rFonts w:ascii="Arial" w:eastAsia="Arial" w:hAnsi="Arial" w:cs="Arial"/>
        </w:rPr>
      </w:pPr>
    </w:p>
    <w:p w14:paraId="159D7A73" w14:textId="77777777" w:rsidR="001A4FE3" w:rsidRPr="000C4161" w:rsidRDefault="00000000">
      <w:pPr>
        <w:ind w:right="1157"/>
        <w:jc w:val="both"/>
        <w:rPr>
          <w:rFonts w:ascii="Arial" w:eastAsia="Arial" w:hAnsi="Arial" w:cs="Arial"/>
        </w:rPr>
      </w:pPr>
      <w:r w:rsidRPr="000C4161">
        <w:rPr>
          <w:rFonts w:ascii="Arial" w:eastAsia="Arial" w:hAnsi="Arial" w:cs="Arial"/>
        </w:rPr>
        <w:t xml:space="preserve">La selección de los proveedores se hará de acuerdo al formato de evaluación y selección de proveedores y/o en base a los datos históricos </w:t>
      </w:r>
      <w:r w:rsidRPr="000C4161">
        <w:rPr>
          <w:rFonts w:ascii="Arial" w:eastAsia="Arial" w:hAnsi="Arial" w:cs="Arial"/>
        </w:rPr>
        <w:lastRenderedPageBreak/>
        <w:t>que se tienen de los proveedores que han prestado sus servicios a la empresa en anteriores ocasiones, para esto se les pedirá constancia de estar legalmente constituidas sus empresas o establecimientos comerciales; si el proveedor es un taller se le hará visita con el propósito de verificar que las condiciones sean aptas para recibir los vehículos, para lo cual se aplicará el formato  de Evaluación y selección de proveedores.</w:t>
      </w:r>
    </w:p>
    <w:p w14:paraId="556F47FF" w14:textId="77777777" w:rsidR="001A4FE3" w:rsidRPr="000C4161" w:rsidRDefault="001A4FE3">
      <w:pPr>
        <w:spacing w:line="360" w:lineRule="auto"/>
        <w:ind w:right="732"/>
        <w:jc w:val="both"/>
        <w:rPr>
          <w:rFonts w:ascii="Arial" w:eastAsia="Arial" w:hAnsi="Arial" w:cs="Arial"/>
        </w:rPr>
      </w:pPr>
    </w:p>
    <w:p w14:paraId="2929E0A6" w14:textId="77777777" w:rsidR="001A4FE3" w:rsidRPr="000C4161" w:rsidRDefault="001A4FE3">
      <w:pPr>
        <w:rPr>
          <w:rFonts w:ascii="Arial" w:hAnsi="Arial" w:cs="Arial"/>
        </w:rPr>
      </w:pPr>
    </w:p>
    <w:sectPr w:rsidR="001A4FE3" w:rsidRPr="000C4161">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44A8" w14:textId="77777777" w:rsidR="00967B33" w:rsidRDefault="00967B33">
      <w:r>
        <w:separator/>
      </w:r>
    </w:p>
  </w:endnote>
  <w:endnote w:type="continuationSeparator" w:id="0">
    <w:p w14:paraId="7F2BA82C" w14:textId="77777777" w:rsidR="00967B33" w:rsidRDefault="0096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5FF0" w14:textId="77777777" w:rsidR="001A4FE3" w:rsidRDefault="001A4FE3">
    <w:pPr>
      <w:pBdr>
        <w:top w:val="nil"/>
        <w:left w:val="nil"/>
        <w:bottom w:val="nil"/>
        <w:right w:val="nil"/>
        <w:between w:val="nil"/>
      </w:pBdr>
      <w:tabs>
        <w:tab w:val="center" w:pos="4419"/>
        <w:tab w:val="right" w:pos="88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CFFF" w14:textId="77777777" w:rsidR="00967B33" w:rsidRDefault="00967B33">
      <w:r>
        <w:separator/>
      </w:r>
    </w:p>
  </w:footnote>
  <w:footnote w:type="continuationSeparator" w:id="0">
    <w:p w14:paraId="15278084" w14:textId="77777777" w:rsidR="00967B33" w:rsidRDefault="0096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0" w:type="dxa"/>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66"/>
      <w:gridCol w:w="1496"/>
      <w:gridCol w:w="2094"/>
    </w:tblGrid>
    <w:tr w:rsidR="000C4161" w14:paraId="05936A2D" w14:textId="77777777" w:rsidTr="000C4161">
      <w:trPr>
        <w:trHeight w:val="415"/>
      </w:trPr>
      <w:tc>
        <w:tcPr>
          <w:tcW w:w="3114" w:type="dxa"/>
          <w:vMerge w:val="restart"/>
          <w:vAlign w:val="center"/>
        </w:tcPr>
        <w:p w14:paraId="76FF2F92" w14:textId="69064188" w:rsidR="000C4161" w:rsidRDefault="00FC462C" w:rsidP="000C4161">
          <w:pPr>
            <w:pBdr>
              <w:top w:val="nil"/>
              <w:left w:val="nil"/>
              <w:bottom w:val="nil"/>
              <w:right w:val="nil"/>
              <w:between w:val="nil"/>
            </w:pBdr>
            <w:tabs>
              <w:tab w:val="center" w:pos="4252"/>
              <w:tab w:val="right" w:pos="8504"/>
            </w:tabs>
            <w:jc w:val="center"/>
            <w:rPr>
              <w:rFonts w:ascii="Arial" w:eastAsia="Arial" w:hAnsi="Arial" w:cs="Arial"/>
              <w:color w:val="000000"/>
            </w:rPr>
          </w:pPr>
          <w:r>
            <w:rPr>
              <w:noProof/>
            </w:rPr>
            <w:drawing>
              <wp:inline distT="0" distB="0" distL="0" distR="0" wp14:anchorId="55A28547" wp14:editId="3C88D954">
                <wp:extent cx="1840230" cy="506095"/>
                <wp:effectExtent l="0" t="0" r="7620" b="8255"/>
                <wp:docPr id="61326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230" cy="506095"/>
                        </a:xfrm>
                        <a:prstGeom prst="rect">
                          <a:avLst/>
                        </a:prstGeom>
                        <a:noFill/>
                        <a:ln>
                          <a:noFill/>
                        </a:ln>
                      </pic:spPr>
                    </pic:pic>
                  </a:graphicData>
                </a:graphic>
              </wp:inline>
            </w:drawing>
          </w:r>
        </w:p>
      </w:tc>
      <w:tc>
        <w:tcPr>
          <w:tcW w:w="6756" w:type="dxa"/>
          <w:gridSpan w:val="3"/>
          <w:vAlign w:val="center"/>
        </w:tcPr>
        <w:p w14:paraId="36D0DBF7" w14:textId="77777777" w:rsidR="000C4161" w:rsidRDefault="000C4161" w:rsidP="000C4161">
          <w:pPr>
            <w:pBdr>
              <w:top w:val="nil"/>
              <w:left w:val="nil"/>
              <w:bottom w:val="nil"/>
              <w:right w:val="nil"/>
              <w:between w:val="nil"/>
            </w:pBdr>
            <w:tabs>
              <w:tab w:val="center" w:pos="4252"/>
              <w:tab w:val="right" w:pos="8504"/>
            </w:tabs>
            <w:jc w:val="center"/>
            <w:rPr>
              <w:rFonts w:ascii="Arial" w:eastAsia="Arial" w:hAnsi="Arial" w:cs="Arial"/>
              <w:b/>
              <w:color w:val="000000"/>
            </w:rPr>
          </w:pPr>
          <w:r>
            <w:rPr>
              <w:rFonts w:ascii="Arial" w:eastAsia="Arial" w:hAnsi="Arial" w:cs="Arial"/>
              <w:b/>
              <w:color w:val="000000"/>
            </w:rPr>
            <w:t xml:space="preserve">PROCESO GERENCIAL </w:t>
          </w:r>
        </w:p>
      </w:tc>
    </w:tr>
    <w:tr w:rsidR="000C4161" w14:paraId="1B06532A" w14:textId="77777777" w:rsidTr="000C4161">
      <w:trPr>
        <w:trHeight w:val="1277"/>
      </w:trPr>
      <w:tc>
        <w:tcPr>
          <w:tcW w:w="3114" w:type="dxa"/>
          <w:vMerge/>
          <w:vAlign w:val="center"/>
        </w:tcPr>
        <w:p w14:paraId="035CF2DA" w14:textId="77777777" w:rsidR="000C4161" w:rsidRDefault="000C4161" w:rsidP="000C4161">
          <w:pPr>
            <w:widowControl w:val="0"/>
            <w:pBdr>
              <w:top w:val="nil"/>
              <w:left w:val="nil"/>
              <w:bottom w:val="nil"/>
              <w:right w:val="nil"/>
              <w:between w:val="nil"/>
            </w:pBdr>
            <w:spacing w:line="276" w:lineRule="auto"/>
            <w:rPr>
              <w:rFonts w:ascii="Arial" w:eastAsia="Arial" w:hAnsi="Arial" w:cs="Arial"/>
              <w:b/>
              <w:color w:val="000000"/>
            </w:rPr>
          </w:pPr>
        </w:p>
      </w:tc>
      <w:tc>
        <w:tcPr>
          <w:tcW w:w="3166" w:type="dxa"/>
          <w:tcMar>
            <w:left w:w="108" w:type="dxa"/>
            <w:right w:w="108" w:type="dxa"/>
          </w:tcMar>
          <w:vAlign w:val="center"/>
        </w:tcPr>
        <w:p w14:paraId="1FDD5902" w14:textId="4A60E62B" w:rsidR="000C4161" w:rsidRDefault="000C4161" w:rsidP="000C4161">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rPr>
            <w:t>MANUAL</w:t>
          </w:r>
          <w:r>
            <w:rPr>
              <w:rFonts w:ascii="Arial" w:eastAsia="Arial" w:hAnsi="Arial" w:cs="Arial"/>
              <w:b/>
              <w:color w:val="000000"/>
            </w:rPr>
            <w:t xml:space="preserve"> DE SEGURIDAD VIAL</w:t>
          </w:r>
        </w:p>
      </w:tc>
      <w:tc>
        <w:tcPr>
          <w:tcW w:w="1496" w:type="dxa"/>
          <w:tcMar>
            <w:left w:w="108" w:type="dxa"/>
            <w:right w:w="108" w:type="dxa"/>
          </w:tcMar>
          <w:vAlign w:val="center"/>
        </w:tcPr>
        <w:p w14:paraId="09AC63F8" w14:textId="77777777" w:rsidR="000C4161" w:rsidRDefault="000C4161" w:rsidP="000C4161">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color w:val="000000"/>
            </w:rPr>
            <w:t>Versión: 01</w:t>
          </w:r>
        </w:p>
      </w:tc>
      <w:tc>
        <w:tcPr>
          <w:tcW w:w="2094" w:type="dxa"/>
          <w:tcMar>
            <w:left w:w="108" w:type="dxa"/>
            <w:right w:w="108" w:type="dxa"/>
          </w:tcMar>
          <w:vAlign w:val="center"/>
        </w:tcPr>
        <w:p w14:paraId="3583C416" w14:textId="77777777" w:rsidR="000C4161" w:rsidRDefault="000C4161" w:rsidP="000C4161">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color w:val="000000"/>
            </w:rPr>
            <w:t xml:space="preserve">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Pr>
              <w:rFonts w:ascii="Arial" w:eastAsia="Arial" w:hAnsi="Arial" w:cs="Arial"/>
              <w:b/>
              <w:noProof/>
              <w:color w:val="000000"/>
            </w:rPr>
            <w:t>2</w:t>
          </w:r>
          <w:r>
            <w:rPr>
              <w:rFonts w:ascii="Arial" w:eastAsia="Arial" w:hAnsi="Arial" w:cs="Arial"/>
              <w:b/>
              <w:color w:val="000000"/>
            </w:rPr>
            <w:fldChar w:fldCharType="end"/>
          </w:r>
        </w:p>
      </w:tc>
    </w:tr>
  </w:tbl>
  <w:p w14:paraId="7AC80E33" w14:textId="77777777" w:rsidR="001A4FE3" w:rsidRDefault="001A4FE3">
    <w:pPr>
      <w:pBdr>
        <w:top w:val="nil"/>
        <w:left w:val="nil"/>
        <w:bottom w:val="nil"/>
        <w:right w:val="nil"/>
        <w:between w:val="nil"/>
      </w:pBdr>
      <w:tabs>
        <w:tab w:val="center" w:pos="4419"/>
        <w:tab w:val="right" w:pos="8838"/>
      </w:tabs>
      <w:rPr>
        <w:color w:val="000000"/>
      </w:rPr>
    </w:pPr>
  </w:p>
  <w:p w14:paraId="67D5AF57" w14:textId="77777777" w:rsidR="001A4FE3" w:rsidRDefault="001A4FE3">
    <w:pPr>
      <w:pBdr>
        <w:top w:val="nil"/>
        <w:left w:val="nil"/>
        <w:bottom w:val="nil"/>
        <w:right w:val="nil"/>
        <w:between w:val="nil"/>
      </w:pBdr>
      <w:tabs>
        <w:tab w:val="center" w:pos="4419"/>
        <w:tab w:val="right" w:pos="8838"/>
      </w:tabs>
      <w:rPr>
        <w:color w:val="000000"/>
      </w:rPr>
    </w:pPr>
  </w:p>
  <w:p w14:paraId="0BB47D57" w14:textId="77777777" w:rsidR="001A4FE3" w:rsidRDefault="001A4FE3">
    <w:pPr>
      <w:pBdr>
        <w:top w:val="nil"/>
        <w:left w:val="nil"/>
        <w:bottom w:val="nil"/>
        <w:right w:val="nil"/>
        <w:between w:val="nil"/>
      </w:pBdr>
      <w:tabs>
        <w:tab w:val="center" w:pos="4419"/>
        <w:tab w:val="right" w:pos="8838"/>
      </w:tabs>
      <w:rPr>
        <w:color w:val="000000"/>
      </w:rPr>
    </w:pPr>
  </w:p>
  <w:p w14:paraId="26393931" w14:textId="6F82E1E2" w:rsidR="001A4FE3" w:rsidRDefault="001A4FE3">
    <w:pPr>
      <w:pBdr>
        <w:top w:val="nil"/>
        <w:left w:val="nil"/>
        <w:bottom w:val="nil"/>
        <w:right w:val="nil"/>
        <w:between w:val="nil"/>
      </w:pBdr>
      <w:tabs>
        <w:tab w:val="center" w:pos="4419"/>
        <w:tab w:val="right" w:pos="8838"/>
      </w:tabs>
      <w:jc w:val="center"/>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E3"/>
    <w:rsid w:val="000C4161"/>
    <w:rsid w:val="001A4FE3"/>
    <w:rsid w:val="00557194"/>
    <w:rsid w:val="00967B33"/>
    <w:rsid w:val="00C415B8"/>
    <w:rsid w:val="00E401E6"/>
    <w:rsid w:val="00FC46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F11E"/>
  <w15:docId w15:val="{0C93EA79-4138-4FED-91B7-62CAF614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F1"/>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D2EF1"/>
    <w:pPr>
      <w:tabs>
        <w:tab w:val="center" w:pos="4419"/>
        <w:tab w:val="right" w:pos="8838"/>
      </w:tabs>
    </w:pPr>
  </w:style>
  <w:style w:type="character" w:customStyle="1" w:styleId="EncabezadoCar">
    <w:name w:val="Encabezado Car"/>
    <w:basedOn w:val="Fuentedeprrafopredeter"/>
    <w:link w:val="Encabezado"/>
    <w:uiPriority w:val="99"/>
    <w:rsid w:val="002D2EF1"/>
    <w:rPr>
      <w:rFonts w:ascii="Times New Roman" w:eastAsia="Times New Roman" w:hAnsi="Times New Roman" w:cs="Times New Roman"/>
      <w:kern w:val="0"/>
      <w:lang w:eastAsia="es-ES_tradnl"/>
    </w:rPr>
  </w:style>
  <w:style w:type="paragraph" w:styleId="Piedepgina">
    <w:name w:val="footer"/>
    <w:basedOn w:val="Normal"/>
    <w:link w:val="PiedepginaCar"/>
    <w:uiPriority w:val="99"/>
    <w:unhideWhenUsed/>
    <w:rsid w:val="002D2EF1"/>
    <w:pPr>
      <w:tabs>
        <w:tab w:val="center" w:pos="4419"/>
        <w:tab w:val="right" w:pos="8838"/>
      </w:tabs>
    </w:pPr>
  </w:style>
  <w:style w:type="character" w:customStyle="1" w:styleId="PiedepginaCar">
    <w:name w:val="Pie de página Car"/>
    <w:basedOn w:val="Fuentedeprrafopredeter"/>
    <w:link w:val="Piedepgina"/>
    <w:uiPriority w:val="99"/>
    <w:rsid w:val="002D2EF1"/>
    <w:rPr>
      <w:rFonts w:ascii="Times New Roman" w:eastAsia="Times New Roman" w:hAnsi="Times New Roman" w:cs="Times New Roman"/>
      <w:kern w:val="0"/>
      <w:lang w:eastAsia="es-ES_tradnl"/>
    </w:rPr>
  </w:style>
  <w:style w:type="paragraph" w:styleId="Textoindependiente">
    <w:name w:val="Body Text"/>
    <w:basedOn w:val="Normal"/>
    <w:link w:val="TextoindependienteCar"/>
    <w:uiPriority w:val="1"/>
    <w:qFormat/>
    <w:rsid w:val="002D2EF1"/>
    <w:pPr>
      <w:widowControl w:val="0"/>
      <w:autoSpaceDE w:val="0"/>
      <w:autoSpaceDN w:val="0"/>
    </w:pPr>
    <w:rPr>
      <w:rFonts w:ascii="Arial" w:eastAsia="Arial" w:hAnsi="Arial" w:cs="Arial"/>
      <w:sz w:val="22"/>
      <w:szCs w:val="22"/>
      <w:lang w:eastAsia="es-CO" w:bidi="es-CO"/>
    </w:rPr>
  </w:style>
  <w:style w:type="character" w:customStyle="1" w:styleId="TextoindependienteCar">
    <w:name w:val="Texto independiente Car"/>
    <w:basedOn w:val="Fuentedeprrafopredeter"/>
    <w:link w:val="Textoindependiente"/>
    <w:uiPriority w:val="1"/>
    <w:rsid w:val="002D2EF1"/>
    <w:rPr>
      <w:rFonts w:ascii="Arial" w:eastAsia="Arial" w:hAnsi="Arial" w:cs="Arial"/>
      <w:kern w:val="0"/>
      <w:sz w:val="22"/>
      <w:szCs w:val="22"/>
      <w:lang w:eastAsia="es-CO" w:bidi="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YxCUHqQsf5YhtOxJq1omP0roQ==">CgMxLjAyCGguZ2pkZ3hzOAByITFnMVRNRnhjRjVaR3RHN2l2WG5PZXl3WkxjVHZrMEw2eA==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405</Words>
  <Characters>2230</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moreno</dc:creator>
  <cp:lastModifiedBy>Ingrid Buendia Moreno</cp:lastModifiedBy>
  <cp:revision>2</cp:revision>
  <dcterms:created xsi:type="dcterms:W3CDTF">2023-06-29T00:54:00Z</dcterms:created>
  <dcterms:modified xsi:type="dcterms:W3CDTF">2023-06-29T00:54:00Z</dcterms:modified>
</cp:coreProperties>
</file>