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35E" w14:textId="7777777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OBJETIVOS</w:t>
      </w:r>
    </w:p>
    <w:p w14:paraId="50E009C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E37C05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Crear un entorno laboral inclusivo donde todas las personas sean valoradas por sus talentos y capacidades.</w:t>
      </w:r>
    </w:p>
    <w:p w14:paraId="5B19A129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Prevenir y combatir cualquier forma de discriminación o acoso relacionado con la orientación sexual, identidad o expresión de género.</w:t>
      </w:r>
    </w:p>
    <w:p w14:paraId="0148777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Fomentar la sensibilización y educación en temas de diversidad LGTBI+ entre los empleados.</w:t>
      </w:r>
    </w:p>
    <w:p w14:paraId="541BD45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Cumplir con las leyes y estándares nacionales e internacionales sobre derechos humanos e inclusión.</w:t>
      </w:r>
    </w:p>
    <w:p w14:paraId="4AADEBB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D38B62F" w14:textId="20BD1533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  REFERENCIAS NORMATIVAS.</w:t>
      </w:r>
    </w:p>
    <w:p w14:paraId="53B1CF5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76CF5A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Marco legal colombiano:</w:t>
      </w:r>
    </w:p>
    <w:p w14:paraId="5A1903D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CB48EAC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Constitución Política de Colombia (1991):</w:t>
      </w:r>
      <w:r w:rsidRPr="00D838DE">
        <w:rPr>
          <w:rFonts w:ascii="Arial" w:eastAsia="Arial" w:hAnsi="Arial" w:cs="Arial"/>
          <w:color w:val="000000"/>
        </w:rPr>
        <w:t xml:space="preserve"> Asegura la igualdad ante la ley y prohíbe cualquier forma de discriminación (Artículo 13).</w:t>
      </w:r>
    </w:p>
    <w:p w14:paraId="05D207DF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Sentencia T-478 de 2015:</w:t>
      </w:r>
      <w:r w:rsidRPr="00D838DE">
        <w:rPr>
          <w:rFonts w:ascii="Arial" w:eastAsia="Arial" w:hAnsi="Arial" w:cs="Arial"/>
          <w:color w:val="000000"/>
        </w:rPr>
        <w:t xml:space="preserve"> Reconoce los derechos de las personas LGTBI+ al trabajo, educación, salud, y vida libre de discriminación.</w:t>
      </w:r>
    </w:p>
    <w:p w14:paraId="6584B001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Ley 1482 de 2011:</w:t>
      </w:r>
      <w:r w:rsidRPr="00D838DE">
        <w:rPr>
          <w:rFonts w:ascii="Arial" w:eastAsia="Arial" w:hAnsi="Arial" w:cs="Arial"/>
          <w:color w:val="000000"/>
        </w:rPr>
        <w:t xml:space="preserve"> Establece sanciones contra actos de discriminación, incluyendo aquellos basados en orientación sexual e identidad de género.</w:t>
      </w:r>
    </w:p>
    <w:p w14:paraId="2E6106D5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Decreto 1227 de 2015:</w:t>
      </w:r>
      <w:r w:rsidRPr="00D838DE">
        <w:rPr>
          <w:rFonts w:ascii="Arial" w:eastAsia="Arial" w:hAnsi="Arial" w:cs="Arial"/>
          <w:color w:val="000000"/>
        </w:rPr>
        <w:t xml:space="preserve"> Permite a las personas trans actualizar su identidad de género en los documentos de identidad.</w:t>
      </w:r>
    </w:p>
    <w:p w14:paraId="5B4FE58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3247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Normas internacionales:</w:t>
      </w:r>
    </w:p>
    <w:p w14:paraId="489D29D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05B6696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Universal de los Derechos Humanos (1948):</w:t>
      </w:r>
      <w:r w:rsidRPr="00D838DE">
        <w:rPr>
          <w:rFonts w:ascii="Arial" w:eastAsia="Arial" w:hAnsi="Arial" w:cs="Arial"/>
          <w:color w:val="000000"/>
        </w:rPr>
        <w:t xml:space="preserve"> Reconoce el derecho a la igualdad y no discriminación en los Artículos 1 y 2.</w:t>
      </w:r>
    </w:p>
    <w:p w14:paraId="5D7B72E4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Principios de Yogyakarta:</w:t>
      </w:r>
      <w:r w:rsidRPr="00D838DE">
        <w:rPr>
          <w:rFonts w:ascii="Arial" w:eastAsia="Arial" w:hAnsi="Arial" w:cs="Arial"/>
          <w:color w:val="000000"/>
        </w:rPr>
        <w:t xml:space="preserve"> Guían a los Estados en la implementación de derechos humanos en relación con orientación sexual e identidad de género.</w:t>
      </w:r>
    </w:p>
    <w:p w14:paraId="63F36BF8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Convención Americana sobre Derechos Humanos:</w:t>
      </w:r>
      <w:r w:rsidRPr="00D838DE">
        <w:rPr>
          <w:rFonts w:ascii="Arial" w:eastAsia="Arial" w:hAnsi="Arial" w:cs="Arial"/>
          <w:color w:val="000000"/>
        </w:rPr>
        <w:t xml:space="preserve"> Ratificada por Colombia, prohíbe la discriminación y promueve la protección de todos los derechos humanos.</w:t>
      </w:r>
    </w:p>
    <w:p w14:paraId="0C81EC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F58CC12" w14:textId="0E4C764E" w:rsidR="00A97F69" w:rsidRPr="00515367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</w:rPr>
      </w:pPr>
      <w:r w:rsidRPr="00D838DE">
        <w:rPr>
          <w:rFonts w:ascii="Arial" w:eastAsia="Arial" w:hAnsi="Arial" w:cs="Arial"/>
          <w:b/>
          <w:color w:val="000000"/>
        </w:rPr>
        <w:t xml:space="preserve">POLÍTICA DE INCLUSIÓN Y NO DISCRIMINACIÓN DE </w:t>
      </w:r>
      <w:r w:rsidR="00515367" w:rsidRPr="00515367">
        <w:rPr>
          <w:rFonts w:ascii="Arial" w:eastAsia="Arial" w:hAnsi="Arial" w:cs="Arial"/>
          <w:b/>
        </w:rPr>
        <w:t xml:space="preserve">METRO JUNIOR´S </w:t>
      </w:r>
      <w:r w:rsidRPr="00515367">
        <w:rPr>
          <w:rFonts w:ascii="Arial" w:eastAsia="Arial" w:hAnsi="Arial" w:cs="Arial"/>
          <w:b/>
        </w:rPr>
        <w:t>S.A.S</w:t>
      </w:r>
    </w:p>
    <w:p w14:paraId="3C99B5A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FDA2C0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diversidad y la inclusión son pilares fundamentales de nuestra cultura organizacional. </w:t>
      </w:r>
    </w:p>
    <w:p w14:paraId="1FD79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Esta política tiene como objetivo garantizar un entorno laboral seguro, respetuoso y libre de discriminación para todos los empleados, independientemente de su orientación sexual, identidad o expresión de género.</w:t>
      </w:r>
    </w:p>
    <w:p w14:paraId="2C6FC1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66074F1" w14:textId="582AAF39" w:rsidR="00A97F69" w:rsidRPr="00D838DE" w:rsidRDefault="00515367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515367"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</w:rPr>
        <w:t>t</w:t>
      </w:r>
      <w:r w:rsidRPr="00515367">
        <w:rPr>
          <w:rFonts w:ascii="Arial" w:eastAsia="Arial" w:hAnsi="Arial" w:cs="Arial"/>
          <w:b/>
        </w:rPr>
        <w:t xml:space="preserve">ro </w:t>
      </w:r>
      <w:proofErr w:type="spellStart"/>
      <w:r w:rsidRPr="00515367">
        <w:rPr>
          <w:rFonts w:ascii="Arial" w:eastAsia="Arial" w:hAnsi="Arial" w:cs="Arial"/>
          <w:b/>
        </w:rPr>
        <w:t>Junior´s</w:t>
      </w:r>
      <w:proofErr w:type="spellEnd"/>
      <w:r w:rsidRPr="00515367">
        <w:rPr>
          <w:rFonts w:ascii="Arial" w:eastAsia="Arial" w:hAnsi="Arial" w:cs="Arial"/>
          <w:b/>
        </w:rPr>
        <w:t xml:space="preserve"> </w:t>
      </w:r>
      <w:r w:rsidR="00C119EE" w:rsidRPr="00515367">
        <w:rPr>
          <w:rFonts w:ascii="Arial" w:eastAsia="Arial" w:hAnsi="Arial" w:cs="Arial"/>
          <w:b/>
        </w:rPr>
        <w:t>S</w:t>
      </w:r>
      <w:r w:rsidR="00C119EE" w:rsidRPr="00D838DE">
        <w:rPr>
          <w:rFonts w:ascii="Arial" w:eastAsia="Arial" w:hAnsi="Arial" w:cs="Arial"/>
          <w:b/>
          <w:color w:val="000000"/>
        </w:rPr>
        <w:t>.A.S</w:t>
      </w:r>
      <w:r>
        <w:rPr>
          <w:rFonts w:ascii="Arial" w:eastAsia="Arial" w:hAnsi="Arial" w:cs="Arial"/>
          <w:b/>
          <w:color w:val="000000"/>
        </w:rPr>
        <w:t>.,</w:t>
      </w:r>
      <w:r w:rsidR="00C119EE" w:rsidRPr="00D838DE">
        <w:rPr>
          <w:rFonts w:ascii="Arial" w:eastAsia="Arial" w:hAnsi="Arial" w:cs="Arial"/>
          <w:color w:val="000000"/>
        </w:rPr>
        <w:t xml:space="preserve"> se compromete a promover la igualdad de oportunidades, el respeto a los derechos humanos y el cumplimiento de las normativas locales e internacionales en materia de inclusión.</w:t>
      </w:r>
    </w:p>
    <w:p w14:paraId="4D7329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5F9C57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de Principios</w:t>
      </w:r>
    </w:p>
    <w:p w14:paraId="6A192A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27FE974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Compromiso con la diversidad:</w:t>
      </w:r>
    </w:p>
    <w:p w14:paraId="602C047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B5518F" w14:textId="65E18813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empresa </w:t>
      </w:r>
      <w:r w:rsidR="00515367" w:rsidRPr="00515367">
        <w:rPr>
          <w:rFonts w:ascii="Arial" w:eastAsia="Arial" w:hAnsi="Arial" w:cs="Arial"/>
          <w:b/>
        </w:rPr>
        <w:t>Me</w:t>
      </w:r>
      <w:r w:rsidR="00515367">
        <w:rPr>
          <w:rFonts w:ascii="Arial" w:eastAsia="Arial" w:hAnsi="Arial" w:cs="Arial"/>
          <w:b/>
        </w:rPr>
        <w:t>t</w:t>
      </w:r>
      <w:r w:rsidR="00515367" w:rsidRPr="00515367">
        <w:rPr>
          <w:rFonts w:ascii="Arial" w:eastAsia="Arial" w:hAnsi="Arial" w:cs="Arial"/>
          <w:b/>
        </w:rPr>
        <w:t xml:space="preserve">ro </w:t>
      </w:r>
      <w:proofErr w:type="spellStart"/>
      <w:r w:rsidR="00515367" w:rsidRPr="00515367">
        <w:rPr>
          <w:rFonts w:ascii="Arial" w:eastAsia="Arial" w:hAnsi="Arial" w:cs="Arial"/>
          <w:b/>
        </w:rPr>
        <w:t>Junior´s</w:t>
      </w:r>
      <w:proofErr w:type="spellEnd"/>
      <w:r w:rsidR="00515367" w:rsidRPr="00515367">
        <w:rPr>
          <w:rFonts w:ascii="Arial" w:eastAsia="Arial" w:hAnsi="Arial" w:cs="Arial"/>
          <w:b/>
        </w:rPr>
        <w:t xml:space="preserve"> S</w:t>
      </w:r>
      <w:r w:rsidR="00515367" w:rsidRPr="00D838DE">
        <w:rPr>
          <w:rFonts w:ascii="Arial" w:eastAsia="Arial" w:hAnsi="Arial" w:cs="Arial"/>
          <w:b/>
          <w:color w:val="000000"/>
        </w:rPr>
        <w:t>.A.S</w:t>
      </w:r>
      <w:r w:rsidR="00515367">
        <w:rPr>
          <w:rFonts w:ascii="Arial" w:eastAsia="Arial" w:hAnsi="Arial" w:cs="Arial"/>
          <w:b/>
          <w:color w:val="000000"/>
        </w:rPr>
        <w:t>.,</w:t>
      </w:r>
      <w:r w:rsidR="00515367">
        <w:rPr>
          <w:rFonts w:ascii="Arial" w:eastAsia="Arial" w:hAnsi="Arial" w:cs="Arial"/>
          <w:b/>
          <w:color w:val="000000"/>
        </w:rPr>
        <w:t xml:space="preserve"> </w:t>
      </w:r>
      <w:r w:rsidRPr="00D838DE">
        <w:rPr>
          <w:rFonts w:ascii="Arial" w:eastAsia="Arial" w:hAnsi="Arial" w:cs="Arial"/>
          <w:color w:val="000000"/>
        </w:rPr>
        <w:t>reconoce y valora la diversidad como un pilar fundamental para el desarrollo humano y organizacional.</w:t>
      </w:r>
    </w:p>
    <w:p w14:paraId="2E06912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promueve un ambiente inclusivo, libre de discriminación por orientación sexual, identidad o expresión de género.</w:t>
      </w:r>
    </w:p>
    <w:p w14:paraId="522573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BAB9F9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Tolerancia Cero:</w:t>
      </w:r>
    </w:p>
    <w:p w14:paraId="737D448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No se tolerarán actos de discriminación, acoso o violencia hacia personas LGTBI+, tanto en el entorno laboral como en las interacciones con clientes y proveedores.</w:t>
      </w:r>
    </w:p>
    <w:p w14:paraId="27BB86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021E79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Igualdad y no discriminación; Ningún empleado será discriminado por su orientación sexual, identidad o expresión de género en los procesos de selección, promoción, evaluación, remuneración u otras decisiones laborales.</w:t>
      </w:r>
    </w:p>
    <w:p w14:paraId="0FBE17F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AAB5573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Lenguaje inclusivo: Se fomenta el uso de un lenguaje respetuoso e inclusivo en todas las comunicaciones internas y externas.</w:t>
      </w:r>
    </w:p>
    <w:p w14:paraId="69F9DF0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ED65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empleados trans tienen derecho a que se respete su nombre y pronombres elegidos en todos los documentos, comunicaciones y registros internos</w:t>
      </w:r>
    </w:p>
    <w:p w14:paraId="7B67895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E0DCCD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Espacios seguros: Garantizar un entorno laboral libre de acoso, violencia y discriminación.</w:t>
      </w:r>
    </w:p>
    <w:p w14:paraId="0277368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mecanismos confidenciales para denunciar casos de discriminación o acoso.</w:t>
      </w:r>
    </w:p>
    <w:p w14:paraId="3273D99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17076E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28ECAC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6B06BB2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Se implementarán programas regulares de formación sobre diversidad e inclusión para todo el personal, incluidos talleres sobre derechos LGTBI+, sesgos inconscientes y prevención de la discriminación.</w:t>
      </w:r>
    </w:p>
    <w:p w14:paraId="7C4635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i/>
          <w:color w:val="000000"/>
        </w:rPr>
      </w:pPr>
    </w:p>
    <w:p w14:paraId="2C7BD530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igualitarios</w:t>
      </w:r>
    </w:p>
    <w:p w14:paraId="25AE566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2C35573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beneficios laborales, como seguros, licencias y prestaciones, serán aplicables de manera equitativa a parejas del mismo género.</w:t>
      </w:r>
    </w:p>
    <w:p w14:paraId="1560338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6A655C8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para la transición de género</w:t>
      </w:r>
    </w:p>
    <w:p w14:paraId="56359DE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proporcionará apoyo a empleados en proceso de transición de género, asegurando su privacidad y adaptando documentos y condiciones laborales según lo requerido.</w:t>
      </w:r>
    </w:p>
    <w:p w14:paraId="61F806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30D1E15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Participación comunitaria</w:t>
      </w:r>
    </w:p>
    <w:p w14:paraId="2947BAB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empresa participará activamente en iniciativas que promuevan la inclusión LGTBI+ en la sociedad y en el sector empresarial.</w:t>
      </w:r>
    </w:p>
    <w:p w14:paraId="3FD1A81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92B37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9FE0B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20A8A67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de denuncia:</w:t>
      </w:r>
    </w:p>
    <w:p w14:paraId="496C77C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habilitarán canales confidenciales y accesibles para reportar cualquier incidente de discriminación o acoso.</w:t>
      </w:r>
    </w:p>
    <w:p w14:paraId="613B9F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51916F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Investigación:</w:t>
      </w:r>
    </w:p>
    <w:p w14:paraId="1F4535C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2BEC3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denuncias serán investigadas de manera imparcial, respetando la privacidad de las partes involucradas.</w:t>
      </w:r>
    </w:p>
    <w:p w14:paraId="59115E7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Sanciones:</w:t>
      </w:r>
    </w:p>
    <w:p w14:paraId="0A627B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F2825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actos de discriminación o acoso serán sancionados según el reglamento interno y las leyes aplicables.</w:t>
      </w:r>
    </w:p>
    <w:p w14:paraId="4245D12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y Revisión</w:t>
      </w:r>
    </w:p>
    <w:p w14:paraId="0B76477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39FBEA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política será revisada anualmente para garantizar su actualización conforme a los cambios en las normativas y las mejores prácticas internacionales.</w:t>
      </w:r>
    </w:p>
    <w:p w14:paraId="3262B9A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implementarán indicadores de desempeño para medir la efectividad de las iniciativas de inclusión.</w:t>
      </w:r>
    </w:p>
    <w:p w14:paraId="10792E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F822D6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Responsabilidad</w:t>
      </w:r>
    </w:p>
    <w:p w14:paraId="315D27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DC28AA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 son responsables de cumplir y promover esta política. Los líderes de equipo y el departamento de Recursos Humanos serán los encargados de garantizar su aplicación efectiva.</w:t>
      </w:r>
    </w:p>
    <w:p w14:paraId="0B4E51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6A15E33" w14:textId="0983B3EF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Aprobada. por:</w:t>
      </w:r>
      <w:r w:rsidRPr="00D838DE">
        <w:rPr>
          <w:rFonts w:ascii="Arial" w:eastAsia="Arial" w:hAnsi="Arial" w:cs="Arial"/>
          <w:color w:val="000000"/>
        </w:rPr>
        <w:br/>
        <w:t xml:space="preserve">Nombre y Cargo del </w:t>
      </w:r>
      <w:r w:rsidR="00D838DE" w:rsidRPr="00D838DE">
        <w:rPr>
          <w:rFonts w:ascii="Arial" w:eastAsia="Arial" w:hAnsi="Arial" w:cs="Arial"/>
          <w:color w:val="000000"/>
        </w:rPr>
        <w:t>responsable</w:t>
      </w:r>
    </w:p>
    <w:p w14:paraId="07A7B56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Versión: 2 </w:t>
      </w:r>
      <w:r w:rsidRPr="00D838DE">
        <w:rPr>
          <w:rFonts w:ascii="Arial" w:eastAsia="Arial" w:hAnsi="Arial" w:cs="Arial"/>
          <w:color w:val="000000"/>
        </w:rPr>
        <w:br/>
        <w:t>Fecha de Aprobación</w:t>
      </w:r>
    </w:p>
    <w:p w14:paraId="5D5FE5DC" w14:textId="1C9A8B01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 </w:t>
      </w:r>
    </w:p>
    <w:p w14:paraId="4301FF77" w14:textId="1A5D1DC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ALCANCE</w:t>
      </w:r>
    </w:p>
    <w:p w14:paraId="3EB24A3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8D57BC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 política aplica a:</w:t>
      </w:r>
    </w:p>
    <w:p w14:paraId="10FAD87D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empleados, contratistas, proveedores y socios de la empresa.</w:t>
      </w:r>
    </w:p>
    <w:p w14:paraId="025000AA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áreas y niveles de la organización.</w:t>
      </w:r>
    </w:p>
    <w:p w14:paraId="523637A6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Las interacciones laborales internas y externas, incluidas las relaciones con clientes y aliados estratégicos.</w:t>
      </w:r>
    </w:p>
    <w:p w14:paraId="0501B68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DC2F2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AE90241" w14:textId="5C7883BA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PROCEDIMIENTOS RELACIONADOS </w:t>
      </w:r>
    </w:p>
    <w:p w14:paraId="48084D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8E67C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Reclutamiento y selección:</w:t>
      </w:r>
    </w:p>
    <w:p w14:paraId="4F30CED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7C87E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Garantizar procesos de selección libres de prejuicios, basados únicamente en las competencias profesionales.</w:t>
      </w:r>
    </w:p>
    <w:p w14:paraId="1174E1AE" w14:textId="1A34A993" w:rsid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Incluir en las ofertas de empleo una declaración explícita sobre la promoción de la igualdad de oportunidades.</w:t>
      </w:r>
    </w:p>
    <w:p w14:paraId="715A27D1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5DE3CA9" w14:textId="16625655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 de comunicación participación y consulta:</w:t>
      </w:r>
    </w:p>
    <w:p w14:paraId="29C9FD8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50F1D1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Usar un lenguaje inclusivo en documentos internos y externos.</w:t>
      </w:r>
    </w:p>
    <w:p w14:paraId="6A47D554" w14:textId="2AB67EB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Permitir y respetar el uso del nombre elegido por empleados trans, independientemente del registro legal.</w:t>
      </w:r>
    </w:p>
    <w:p w14:paraId="60CFE0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1EF8717" w14:textId="729C109D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D1E51C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F34F427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Formación obligatoria para todos los empleados:</w:t>
      </w:r>
    </w:p>
    <w:p w14:paraId="7D87252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talleres regulares sobre diversidad, inclusión y respeto hacia la comunidad LGTBI+.</w:t>
      </w:r>
    </w:p>
    <w:p w14:paraId="44A930B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Entrenar al personal de recursos humanos y líderes de equipo en la identificación y prevención de sesgos inconscientes.</w:t>
      </w:r>
    </w:p>
    <w:p w14:paraId="29BEDDE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A52F52E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Días conmemorativos:</w:t>
      </w:r>
    </w:p>
    <w:p w14:paraId="7B94A3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Celebrar fechas importantes como el Día del Orgullo LGTBI+ con actividades que promuevan la sensibilización</w:t>
      </w:r>
    </w:p>
    <w:p w14:paraId="1052464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F5E5879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Sensibilización a clientes y proveedores:</w:t>
      </w:r>
    </w:p>
    <w:p w14:paraId="2174F58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FBC7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Desarrollar programas para que los aliados externos también respeten las políticas de inclusión.</w:t>
      </w:r>
    </w:p>
    <w:p w14:paraId="3C2D178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8EC934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16D9C5BC" w14:textId="3ACFC65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B837B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E2DDAB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confidenciales:</w:t>
      </w:r>
    </w:p>
    <w:p w14:paraId="002CAA60" w14:textId="4FF87F2C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Habilitar canales seguros y confidenciales para que los empleados puedan reportar casos de discriminación o acoso que lidera el área de talento humano</w:t>
      </w:r>
      <w:r w:rsidR="00D838DE">
        <w:rPr>
          <w:rFonts w:ascii="Arial" w:eastAsia="Arial" w:hAnsi="Arial" w:cs="Arial"/>
          <w:color w:val="000000"/>
        </w:rPr>
        <w:t>.</w:t>
      </w:r>
    </w:p>
    <w:p w14:paraId="4C90DD1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C7DDE3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Procedimientos claros:</w:t>
      </w:r>
    </w:p>
    <w:p w14:paraId="33C2FB0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un proceso de investigación rápido y justo para atender denuncias, con medidas correctivas que incluyan sanciones para los responsables.</w:t>
      </w:r>
    </w:p>
    <w:p w14:paraId="5A25694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845916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a las víctimas:</w:t>
      </w:r>
    </w:p>
    <w:p w14:paraId="4FE8F65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Ofrecer asistencia psicológica y legal gratuita a los empleados afectados por discriminación o acoso.</w:t>
      </w:r>
    </w:p>
    <w:p w14:paraId="3740199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236EFB" w14:textId="21A3475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ACCIONES DE PROMOCIÓN EXTERNA</w:t>
      </w:r>
    </w:p>
    <w:p w14:paraId="37656FF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49846BC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Proveedores y aliados:</w:t>
      </w:r>
    </w:p>
    <w:p w14:paraId="7828B65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Seleccionar proveedores que compartan los valores de inclusión y respeto a la diversidad.</w:t>
      </w:r>
    </w:p>
    <w:p w14:paraId="4CE744A0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Relaciones comunitarias:</w:t>
      </w:r>
    </w:p>
    <w:p w14:paraId="5F408A0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Participar en iniciativas y eventos de la comunidad LGTBI+, como patrocinios o colaboraciones con organizaciones locales.</w:t>
      </w:r>
    </w:p>
    <w:p w14:paraId="49FD5CC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7DD3DC0" w14:textId="73522CC6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INDICADORES DE SEGUIMIENTO</w:t>
      </w:r>
    </w:p>
    <w:p w14:paraId="1D96A11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6AF3EA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Medición periódica:</w:t>
      </w:r>
    </w:p>
    <w:p w14:paraId="7C048A0D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Realizar encuestas anuales para medir la percepción de inclusión dentro de la empresa.</w:t>
      </w:r>
    </w:p>
    <w:p w14:paraId="553103B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Monitorear indicadores como:</w:t>
      </w:r>
    </w:p>
    <w:p w14:paraId="5467779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Cantidad de denuncias relacionadas con discriminación.</w:t>
      </w:r>
    </w:p>
    <w:p w14:paraId="2063B0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Porcentaje de empleados LGTBI+ en diferentes niveles jerárquicos.</w:t>
      </w:r>
    </w:p>
    <w:p w14:paraId="2B89277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BC9085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políticas:</w:t>
      </w:r>
    </w:p>
    <w:p w14:paraId="28011B4E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Actualizar el protocolo según cambios en la legislación o recomendaciones de organismos especializados.</w:t>
      </w:r>
    </w:p>
    <w:p w14:paraId="4D8142C5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EB6BAF" w14:textId="7DA1232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LEGAL, EVALUACIÓN Y AUDITORÍA</w:t>
      </w:r>
    </w:p>
    <w:p w14:paraId="4C8F1CE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9547501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Cumplimiento normativo:</w:t>
      </w:r>
    </w:p>
    <w:p w14:paraId="28196BD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4B3E6B" w14:textId="44D685B2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Asegurar que las políticas de inclusión estén alineadas con las leyes locales e internacionales de derechos humanos.</w:t>
      </w:r>
    </w:p>
    <w:p w14:paraId="74D3DC4C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BA67FD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inclusivos:</w:t>
      </w:r>
    </w:p>
    <w:p w14:paraId="4D8417D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F92F1F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Revisar los beneficios laborales (como licencias, seguros y prestaciones) para garantizar que sean igualitarios y consideren las necesidades de parejas del mismo género o empleados trans.</w:t>
      </w:r>
    </w:p>
    <w:p w14:paraId="235A45D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934FA4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prácticas internas:</w:t>
      </w:r>
    </w:p>
    <w:p w14:paraId="60734F96" w14:textId="7EB73941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auditorías anuales para identificar posibles brechas en la implementación de las políticas de inclusión.</w:t>
      </w:r>
    </w:p>
    <w:p w14:paraId="561C774F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2C111B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de casos:</w:t>
      </w:r>
    </w:p>
    <w:p w14:paraId="03D2A79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Documentar y analizar los casos de discriminación reportados para garantizar su resolución conforme a las leyes vigentes.</w:t>
      </w:r>
    </w:p>
    <w:p w14:paraId="432B547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70536E6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6E34DD11" w14:textId="77777777" w:rsidR="00D838DE" w:rsidRPr="00D838DE" w:rsidRDefault="00D838D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bookmarkStart w:id="0" w:name="_Hlk190881680"/>
      <w:r w:rsidRPr="00D838DE">
        <w:rPr>
          <w:rFonts w:ascii="Arial" w:eastAsia="Arial" w:hAnsi="Arial" w:cs="Arial"/>
          <w:b/>
          <w:color w:val="000000"/>
        </w:rPr>
        <w:t>TABLA DE CONTROL DE CAMBIOS</w:t>
      </w:r>
    </w:p>
    <w:p w14:paraId="7D11CD82" w14:textId="77777777" w:rsidR="00D838DE" w:rsidRPr="00D838DE" w:rsidRDefault="00D838DE" w:rsidP="00D838DE">
      <w:pPr>
        <w:spacing w:line="276" w:lineRule="auto"/>
        <w:ind w:right="-427"/>
        <w:jc w:val="both"/>
        <w:rPr>
          <w:rFonts w:ascii="Arial" w:eastAsia="Arial" w:hAnsi="Arial" w:cs="Arial"/>
        </w:rPr>
      </w:pPr>
      <w:r w:rsidRPr="00D838DE">
        <w:rPr>
          <w:rFonts w:ascii="Arial" w:eastAsia="Arial" w:hAnsi="Arial" w:cs="Arial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D838DE" w:rsidRPr="00D838DE" w14:paraId="471C4992" w14:textId="77777777" w:rsidTr="00F66E7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E9A4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10455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FFCDC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43E72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D838DE" w:rsidRPr="00D838DE" w14:paraId="6B1BDFB9" w14:textId="77777777" w:rsidTr="00F66E7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BAF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3A7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7A9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7A3" w14:textId="7515152D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highlight w:val="white"/>
              </w:rPr>
            </w:pPr>
            <w:r w:rsidRPr="00D838DE">
              <w:rPr>
                <w:rFonts w:ascii="Arial" w:eastAsia="Arial" w:hAnsi="Arial" w:cs="Arial"/>
                <w:highlight w:val="white"/>
              </w:rPr>
              <w:t>0</w:t>
            </w:r>
            <w:r>
              <w:rPr>
                <w:rFonts w:ascii="Arial" w:eastAsia="Arial" w:hAnsi="Arial" w:cs="Arial"/>
                <w:highlight w:val="white"/>
              </w:rPr>
              <w:t>3/01/2025</w:t>
            </w:r>
          </w:p>
        </w:tc>
      </w:tr>
      <w:tr w:rsidR="00D838DE" w:rsidRPr="00D838DE" w14:paraId="60DD0352" w14:textId="77777777" w:rsidTr="00F66E78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B18C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CB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E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807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12/01/2025</w:t>
            </w:r>
          </w:p>
        </w:tc>
      </w:tr>
      <w:bookmarkEnd w:id="0"/>
    </w:tbl>
    <w:p w14:paraId="42E8E42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sectPr w:rsidR="00A97F69" w:rsidRPr="00D838D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A614" w14:textId="77777777" w:rsidR="00674C63" w:rsidRDefault="00674C63">
      <w:r>
        <w:separator/>
      </w:r>
    </w:p>
  </w:endnote>
  <w:endnote w:type="continuationSeparator" w:id="0">
    <w:p w14:paraId="533DB599" w14:textId="77777777" w:rsidR="00674C63" w:rsidRDefault="006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6D03" w14:textId="77777777" w:rsidR="00674C63" w:rsidRDefault="00674C63">
      <w:r>
        <w:separator/>
      </w:r>
    </w:p>
  </w:footnote>
  <w:footnote w:type="continuationSeparator" w:id="0">
    <w:p w14:paraId="7E8CAF33" w14:textId="77777777" w:rsidR="00674C63" w:rsidRDefault="0067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47" w:type="dxa"/>
      <w:tblLayout w:type="fixed"/>
      <w:tblLook w:val="0400" w:firstRow="0" w:lastRow="0" w:firstColumn="0" w:lastColumn="0" w:noHBand="0" w:noVBand="1"/>
    </w:tblPr>
    <w:tblGrid>
      <w:gridCol w:w="2127"/>
      <w:gridCol w:w="4111"/>
      <w:gridCol w:w="1134"/>
      <w:gridCol w:w="1701"/>
    </w:tblGrid>
    <w:tr w:rsidR="00D838DE" w:rsidRPr="003C3C12" w14:paraId="14A98DC7" w14:textId="77777777" w:rsidTr="00D838DE">
      <w:trPr>
        <w:trHeight w:val="55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B8F656" w14:textId="022330A8" w:rsidR="00D838DE" w:rsidRPr="003C3C12" w:rsidRDefault="00515367" w:rsidP="00D838DE">
          <w:pPr>
            <w:widowControl w:val="0"/>
            <w:rPr>
              <w:rFonts w:ascii="Arial" w:eastAsia="Arial" w:hAnsi="Arial" w:cs="Arial"/>
              <w:sz w:val="15"/>
              <w:szCs w:val="15"/>
            </w:rPr>
          </w:pPr>
          <w:bookmarkStart w:id="1" w:name="_Hlk190877514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0E4113" wp14:editId="7C31D117">
                <wp:simplePos x="0" y="0"/>
                <wp:positionH relativeFrom="column">
                  <wp:posOffset>39370</wp:posOffset>
                </wp:positionH>
                <wp:positionV relativeFrom="paragraph">
                  <wp:posOffset>283845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CF0473" w14:textId="4F531B93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HUMANA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EAAD5C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096662" w14:textId="18C9203A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hAnsi="Arial" w:cs="Arial"/>
              <w:color w:val="000000"/>
              <w:sz w:val="20"/>
              <w:szCs w:val="20"/>
            </w:rPr>
            <w:t>P-GE-PROT-01</w:t>
          </w:r>
        </w:p>
      </w:tc>
    </w:tr>
    <w:tr w:rsidR="00D838DE" w:rsidRPr="003C3C12" w14:paraId="2DDA6DB0" w14:textId="77777777" w:rsidTr="00D838DE">
      <w:trPr>
        <w:trHeight w:val="36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B0CC68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E85B3" w14:textId="77777777" w:rsidR="00D838DE" w:rsidRPr="00D838DE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0EA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4AE25A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D838DE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D838DE" w:rsidRPr="003C3C12" w14:paraId="422AD164" w14:textId="77777777" w:rsidTr="00D838DE">
      <w:trPr>
        <w:trHeight w:val="495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AECE5B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2F5598" w14:textId="59B41B0B" w:rsidR="00D838DE" w:rsidRPr="00D838DE" w:rsidRDefault="00D838DE" w:rsidP="00D838DE">
          <w:pPr>
            <w:spacing w:after="28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sz w:val="20"/>
              <w:szCs w:val="20"/>
            </w:rPr>
            <w:t>PROTOCOLO DE INCLUSIÓN LGTBI+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F38E93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B1558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sz w:val="20"/>
              <w:szCs w:val="20"/>
            </w:rPr>
            <w:t>12/01/2025</w:t>
          </w:r>
        </w:p>
      </w:tc>
    </w:tr>
    <w:bookmarkEnd w:id="1"/>
  </w:tbl>
  <w:p w14:paraId="6F4AE8A1" w14:textId="77777777" w:rsidR="00A97F69" w:rsidRDefault="00A97F69" w:rsidP="00D83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CFF"/>
    <w:multiLevelType w:val="multilevel"/>
    <w:tmpl w:val="2252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87F55"/>
    <w:multiLevelType w:val="multilevel"/>
    <w:tmpl w:val="6C4E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36DBC"/>
    <w:multiLevelType w:val="multilevel"/>
    <w:tmpl w:val="08062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3E1"/>
    <w:multiLevelType w:val="multilevel"/>
    <w:tmpl w:val="8EB88C8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595310A"/>
    <w:multiLevelType w:val="multilevel"/>
    <w:tmpl w:val="210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05311"/>
    <w:multiLevelType w:val="multilevel"/>
    <w:tmpl w:val="095E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A966F9"/>
    <w:multiLevelType w:val="multilevel"/>
    <w:tmpl w:val="36AE2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69"/>
    <w:rsid w:val="00515367"/>
    <w:rsid w:val="00674C63"/>
    <w:rsid w:val="00A97F69"/>
    <w:rsid w:val="00C119EE"/>
    <w:rsid w:val="00D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7A1D"/>
  <w15:docId w15:val="{A4E8420E-99A7-46B1-B869-71CD9B4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75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758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758E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758E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58EB"/>
    <w:rPr>
      <w:b/>
      <w:bCs/>
    </w:rPr>
  </w:style>
  <w:style w:type="paragraph" w:styleId="NormalWeb">
    <w:name w:val="Normal (Web)"/>
    <w:basedOn w:val="Normal"/>
    <w:uiPriority w:val="99"/>
    <w:unhideWhenUsed/>
    <w:rsid w:val="0067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8EB"/>
  </w:style>
  <w:style w:type="paragraph" w:styleId="Piedepgina">
    <w:name w:val="footer"/>
    <w:basedOn w:val="Normal"/>
    <w:link w:val="Piedepgina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EB"/>
  </w:style>
  <w:style w:type="paragraph" w:styleId="Prrafodelista">
    <w:name w:val="List Paragraph"/>
    <w:basedOn w:val="Normal"/>
    <w:uiPriority w:val="34"/>
    <w:qFormat/>
    <w:rsid w:val="00604D81"/>
    <w:pPr>
      <w:ind w:left="720"/>
      <w:contextualSpacing/>
    </w:pPr>
  </w:style>
  <w:style w:type="paragraph" w:styleId="Sinespaciado">
    <w:name w:val="No Spacing"/>
    <w:uiPriority w:val="1"/>
    <w:qFormat/>
    <w:rsid w:val="00FF3F6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lsuOeibPt4QytSg0D75e3cXfg==">CgMxLjA4AHIhMWhCN3AtU2RNZjV4RzcxenpRczh6dmxVcE1Ec04zNzRR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1302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4</cp:revision>
  <dcterms:created xsi:type="dcterms:W3CDTF">2025-01-14T04:23:00Z</dcterms:created>
  <dcterms:modified xsi:type="dcterms:W3CDTF">2025-03-09T14:52:00Z</dcterms:modified>
</cp:coreProperties>
</file>