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5EC75" w14:textId="77777777" w:rsidR="00857220" w:rsidRDefault="00C3783C" w:rsidP="00857220">
      <w:pPr>
        <w:spacing w:line="360" w:lineRule="auto"/>
        <w:jc w:val="both"/>
        <w:rPr>
          <w:rFonts w:ascii="Tahoma" w:hAnsi="Tahoma" w:cs="Arial"/>
          <w:bCs/>
          <w:iCs/>
        </w:rPr>
      </w:pPr>
      <w:r>
        <w:rPr>
          <w:rFonts w:ascii="Tahoma" w:hAnsi="Tahoma" w:cs="Arial"/>
          <w:bCs/>
          <w:iCs/>
        </w:rPr>
        <w:t xml:space="preserve">TRANSPORTES ESPECIALES </w:t>
      </w:r>
      <w:r w:rsidR="00857220">
        <w:rPr>
          <w:rFonts w:ascii="Tahoma" w:hAnsi="Tahoma" w:cs="Arial"/>
          <w:bCs/>
          <w:iCs/>
        </w:rPr>
        <w:t>GOLD SERVICES</w:t>
      </w:r>
      <w:r w:rsidR="00E77E77">
        <w:rPr>
          <w:rFonts w:ascii="Tahoma" w:hAnsi="Tahoma" w:cs="Arial"/>
          <w:bCs/>
          <w:iCs/>
        </w:rPr>
        <w:t xml:space="preserve"> S.A.S</w:t>
      </w:r>
      <w:r w:rsidRPr="00754DBB">
        <w:rPr>
          <w:rFonts w:ascii="Tahoma" w:hAnsi="Tahoma" w:cs="Arial"/>
          <w:bCs/>
          <w:iCs/>
        </w:rPr>
        <w:t xml:space="preserve">, en cumplimiento de su misión, </w:t>
      </w:r>
      <w:r w:rsidR="00857220">
        <w:rPr>
          <w:rFonts w:ascii="Tahoma" w:hAnsi="Tahoma" w:cs="Arial"/>
          <w:bCs/>
          <w:iCs/>
        </w:rPr>
        <w:t>ha establecido como política integral:</w:t>
      </w:r>
    </w:p>
    <w:p w14:paraId="02B35C83" w14:textId="5987C082" w:rsidR="00857220" w:rsidRDefault="00857220" w:rsidP="00C3783C">
      <w:pPr>
        <w:numPr>
          <w:ilvl w:val="0"/>
          <w:numId w:val="5"/>
        </w:numPr>
        <w:spacing w:before="0" w:after="0" w:line="360" w:lineRule="auto"/>
        <w:jc w:val="both"/>
        <w:rPr>
          <w:rFonts w:ascii="Tahoma" w:hAnsi="Tahoma" w:cs="Arial"/>
        </w:rPr>
      </w:pPr>
      <w:r>
        <w:rPr>
          <w:rFonts w:ascii="Tahoma" w:hAnsi="Tahoma" w:cs="Arial"/>
        </w:rPr>
        <w:t xml:space="preserve">La prestación del servicio de transporte especial terrestre bajo </w:t>
      </w:r>
      <w:proofErr w:type="spellStart"/>
      <w:r>
        <w:rPr>
          <w:rFonts w:ascii="Tahoma" w:hAnsi="Tahoma" w:cs="Arial"/>
        </w:rPr>
        <w:t>canones</w:t>
      </w:r>
      <w:proofErr w:type="spellEnd"/>
      <w:r>
        <w:rPr>
          <w:rFonts w:ascii="Tahoma" w:hAnsi="Tahoma" w:cs="Arial"/>
        </w:rPr>
        <w:t xml:space="preserve"> de compromiso, calidad, oportunidad, agilidad y cumplimiento de las normas legales.</w:t>
      </w:r>
    </w:p>
    <w:p w14:paraId="3FC405E2" w14:textId="223913A5" w:rsidR="00C3783C" w:rsidRPr="00754DBB" w:rsidRDefault="00C3783C" w:rsidP="00C3783C">
      <w:pPr>
        <w:numPr>
          <w:ilvl w:val="0"/>
          <w:numId w:val="5"/>
        </w:numPr>
        <w:spacing w:before="0" w:after="0" w:line="360" w:lineRule="auto"/>
        <w:jc w:val="both"/>
        <w:rPr>
          <w:rFonts w:ascii="Tahoma" w:hAnsi="Tahoma" w:cs="Arial"/>
        </w:rPr>
      </w:pPr>
      <w:r w:rsidRPr="00754DBB">
        <w:rPr>
          <w:rFonts w:ascii="Tahoma" w:hAnsi="Tahoma" w:cs="Arial"/>
        </w:rPr>
        <w:t xml:space="preserve">El mejoramiento continuo en nuestros procesos será una constante, con el fin de afianzar la competitividad de la </w:t>
      </w:r>
      <w:r>
        <w:rPr>
          <w:rFonts w:ascii="Tahoma" w:hAnsi="Tahoma" w:cs="Arial"/>
        </w:rPr>
        <w:t>compañía frente al mercado</w:t>
      </w:r>
      <w:r w:rsidRPr="00754DBB">
        <w:rPr>
          <w:rFonts w:ascii="Tahoma" w:hAnsi="Tahoma" w:cs="Arial"/>
        </w:rPr>
        <w:t>.</w:t>
      </w:r>
    </w:p>
    <w:p w14:paraId="3FC405E3" w14:textId="5ACE4D45" w:rsidR="00C3783C" w:rsidRPr="00754DBB" w:rsidRDefault="00C3783C" w:rsidP="00C3783C">
      <w:pPr>
        <w:numPr>
          <w:ilvl w:val="0"/>
          <w:numId w:val="5"/>
        </w:numPr>
        <w:spacing w:before="0" w:after="0" w:line="360" w:lineRule="auto"/>
        <w:jc w:val="both"/>
        <w:rPr>
          <w:rFonts w:ascii="Tahoma" w:hAnsi="Tahoma" w:cs="Arial"/>
        </w:rPr>
      </w:pPr>
      <w:r w:rsidRPr="00754DBB">
        <w:rPr>
          <w:rFonts w:ascii="Tahoma" w:hAnsi="Tahoma" w:cs="Arial"/>
        </w:rPr>
        <w:t>El capital humano idóneo, comprometido e informado, comunicará adecuadamente su gestión al interior</w:t>
      </w:r>
      <w:r w:rsidR="00E77E77">
        <w:rPr>
          <w:rFonts w:ascii="Tahoma" w:hAnsi="Tahoma" w:cs="Arial"/>
        </w:rPr>
        <w:t xml:space="preserve"> y exterior</w:t>
      </w:r>
      <w:r w:rsidRPr="00754DBB">
        <w:rPr>
          <w:rFonts w:ascii="Tahoma" w:hAnsi="Tahoma" w:cs="Arial"/>
        </w:rPr>
        <w:t xml:space="preserve"> de la </w:t>
      </w:r>
      <w:r>
        <w:rPr>
          <w:rFonts w:ascii="Tahoma" w:hAnsi="Tahoma" w:cs="Arial"/>
        </w:rPr>
        <w:t>compañía</w:t>
      </w:r>
      <w:r w:rsidRPr="00754DBB">
        <w:rPr>
          <w:rFonts w:ascii="Tahoma" w:hAnsi="Tahoma" w:cs="Arial"/>
        </w:rPr>
        <w:t xml:space="preserve">, para lo cual tendrá en cuenta la gestión del conocimiento y   las herramientas que determinen las necesidades </w:t>
      </w:r>
      <w:r w:rsidR="00E77E77">
        <w:rPr>
          <w:rFonts w:ascii="Tahoma" w:hAnsi="Tahoma" w:cs="Arial"/>
        </w:rPr>
        <w:t>de</w:t>
      </w:r>
      <w:r>
        <w:rPr>
          <w:rFonts w:ascii="Tahoma" w:hAnsi="Tahoma" w:cs="Arial"/>
        </w:rPr>
        <w:t xml:space="preserve"> sus clientes así como</w:t>
      </w:r>
      <w:r w:rsidRPr="00754DBB">
        <w:rPr>
          <w:rFonts w:ascii="Tahoma" w:hAnsi="Tahoma" w:cs="Arial"/>
        </w:rPr>
        <w:t xml:space="preserve"> su nivel de satisfacción.</w:t>
      </w:r>
    </w:p>
    <w:p w14:paraId="3FC405E4" w14:textId="77777777" w:rsidR="00C3783C" w:rsidRPr="00E97E30" w:rsidRDefault="00C3783C" w:rsidP="00C3783C">
      <w:pPr>
        <w:jc w:val="both"/>
        <w:rPr>
          <w:rFonts w:ascii="Tahoma" w:hAnsi="Tahoma" w:cs="Arial"/>
        </w:rPr>
      </w:pPr>
    </w:p>
    <w:p w14:paraId="1A80EE0D" w14:textId="3C4E934B" w:rsidR="00E77E77" w:rsidRDefault="00E77E77" w:rsidP="00C21484">
      <w:pPr>
        <w:jc w:val="both"/>
        <w:rPr>
          <w:rFonts w:ascii="Tahoma" w:hAnsi="Tahoma" w:cs="Arial"/>
          <w:b/>
          <w:i/>
        </w:rPr>
      </w:pPr>
      <w:bookmarkStart w:id="0" w:name="_GoBack"/>
      <w:bookmarkEnd w:id="0"/>
      <w:r>
        <w:rPr>
          <w:rFonts w:ascii="Tahoma" w:hAnsi="Tahoma" w:cs="Arial"/>
          <w:b/>
          <w:i/>
        </w:rPr>
        <w:t>FIRMA</w:t>
      </w:r>
    </w:p>
    <w:p w14:paraId="2D7578EB" w14:textId="1F75E84B" w:rsidR="003F5ABA" w:rsidRDefault="003F5ABA" w:rsidP="00C21484">
      <w:pPr>
        <w:jc w:val="both"/>
        <w:rPr>
          <w:rFonts w:ascii="Tahoma" w:hAnsi="Tahoma" w:cs="Arial"/>
          <w:b/>
          <w:i/>
        </w:rPr>
      </w:pPr>
    </w:p>
    <w:p w14:paraId="095D5A71" w14:textId="0ED29FF5" w:rsidR="003F5ABA" w:rsidRDefault="003F5ABA" w:rsidP="00C21484">
      <w:pPr>
        <w:jc w:val="both"/>
        <w:rPr>
          <w:rFonts w:ascii="Tahoma" w:hAnsi="Tahoma" w:cs="Arial"/>
          <w:b/>
          <w:i/>
        </w:rPr>
      </w:pPr>
      <w:r>
        <w:rPr>
          <w:rFonts w:ascii="Tahoma" w:hAnsi="Tahoma" w:cs="Arial"/>
          <w:b/>
          <w:i/>
        </w:rPr>
        <w:t>LLANSON GUAÑARITA</w:t>
      </w:r>
    </w:p>
    <w:p w14:paraId="414F3280" w14:textId="5C42166D" w:rsidR="003F5ABA" w:rsidRPr="00E97E30" w:rsidRDefault="003F5ABA" w:rsidP="00C21484">
      <w:pPr>
        <w:jc w:val="both"/>
        <w:rPr>
          <w:rFonts w:ascii="Tahoma" w:hAnsi="Tahoma" w:cs="Arial"/>
          <w:b/>
          <w:i/>
        </w:rPr>
      </w:pPr>
      <w:r>
        <w:rPr>
          <w:rFonts w:ascii="Tahoma" w:hAnsi="Tahoma" w:cs="Arial"/>
          <w:b/>
          <w:i/>
        </w:rPr>
        <w:t>GERENTE</w:t>
      </w:r>
    </w:p>
    <w:sectPr w:rsidR="003F5ABA" w:rsidRPr="00E97E30" w:rsidSect="00426D51">
      <w:headerReference w:type="even" r:id="rId8"/>
      <w:headerReference w:type="default" r:id="rId9"/>
      <w:headerReference w:type="first" r:id="rId10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00416" w14:textId="77777777" w:rsidR="00C14658" w:rsidRDefault="00C14658" w:rsidP="00410259">
      <w:pPr>
        <w:spacing w:before="0" w:after="0"/>
      </w:pPr>
      <w:r>
        <w:separator/>
      </w:r>
    </w:p>
  </w:endnote>
  <w:endnote w:type="continuationSeparator" w:id="0">
    <w:p w14:paraId="55D532E6" w14:textId="77777777" w:rsidR="00C14658" w:rsidRDefault="00C14658" w:rsidP="004102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81881" w14:textId="77777777" w:rsidR="00C14658" w:rsidRDefault="00C14658" w:rsidP="00410259">
      <w:pPr>
        <w:spacing w:before="0" w:after="0"/>
      </w:pPr>
      <w:r>
        <w:separator/>
      </w:r>
    </w:p>
  </w:footnote>
  <w:footnote w:type="continuationSeparator" w:id="0">
    <w:p w14:paraId="249D6BCD" w14:textId="77777777" w:rsidR="00C14658" w:rsidRDefault="00C14658" w:rsidP="0041025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405EA" w14:textId="77777777" w:rsidR="009206A9" w:rsidRDefault="00C14658">
    <w:pPr>
      <w:pStyle w:val="Encabezado"/>
    </w:pPr>
    <w:r>
      <w:rPr>
        <w:noProof/>
      </w:rPr>
      <w:pict w14:anchorId="3FC406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4282" o:spid="_x0000_s2050" type="#_x0000_t136" style="position:absolute;margin-left:0;margin-top:0;width:519.15pt;height:103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405EB" w14:textId="77777777" w:rsidR="002006BA" w:rsidRDefault="002006BA">
    <w:pPr>
      <w:pStyle w:val="Encabezado"/>
    </w:pPr>
  </w:p>
  <w:tbl>
    <w:tblPr>
      <w:tblW w:w="9760" w:type="dxa"/>
      <w:tblInd w:w="12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252"/>
      <w:gridCol w:w="3098"/>
    </w:tblGrid>
    <w:tr w:rsidR="003F5ABA" w:rsidRPr="008519CD" w14:paraId="4B292C8A" w14:textId="77777777" w:rsidTr="00A6520D">
      <w:trPr>
        <w:trHeight w:val="301"/>
      </w:trPr>
      <w:tc>
        <w:tcPr>
          <w:tcW w:w="2410" w:type="dxa"/>
          <w:vMerge w:val="restart"/>
        </w:tcPr>
        <w:p w14:paraId="13D3F8E4" w14:textId="77777777" w:rsidR="003F5ABA" w:rsidRDefault="003F5ABA" w:rsidP="003F5ABA">
          <w:pPr>
            <w:spacing w:before="0" w:after="0"/>
            <w:jc w:val="center"/>
            <w:rPr>
              <w:rFonts w:cs="Arial"/>
              <w:color w:val="008000"/>
            </w:rPr>
          </w:pPr>
        </w:p>
        <w:p w14:paraId="460010D4" w14:textId="77777777" w:rsidR="003F5ABA" w:rsidRDefault="003F5ABA" w:rsidP="003F5ABA">
          <w:pPr>
            <w:spacing w:before="0" w:after="0"/>
            <w:jc w:val="center"/>
            <w:rPr>
              <w:rFonts w:cs="Arial"/>
              <w:color w:val="008000"/>
            </w:rPr>
          </w:pPr>
          <w:r>
            <w:rPr>
              <w:rFonts w:eastAsia="Times New Roman"/>
              <w:noProof/>
              <w:color w:val="000000"/>
              <w:sz w:val="24"/>
              <w:szCs w:val="24"/>
            </w:rPr>
            <w:drawing>
              <wp:inline distT="0" distB="0" distL="0" distR="0" wp14:anchorId="4F4498CB" wp14:editId="15A685AE">
                <wp:extent cx="1181100" cy="876300"/>
                <wp:effectExtent l="0" t="0" r="0" b="0"/>
                <wp:docPr id="3" name="Imagen 3" descr="1477520190492_Pasted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477520190492_Pasted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92723B" w14:textId="77777777" w:rsidR="003F5ABA" w:rsidRDefault="003F5ABA" w:rsidP="003F5ABA">
          <w:pPr>
            <w:spacing w:before="0" w:after="0"/>
            <w:jc w:val="center"/>
            <w:rPr>
              <w:rFonts w:cs="Arial"/>
              <w:color w:val="008000"/>
            </w:rPr>
          </w:pPr>
        </w:p>
        <w:p w14:paraId="0C34F36A" w14:textId="77777777" w:rsidR="003F5ABA" w:rsidRPr="008519CD" w:rsidRDefault="003F5ABA" w:rsidP="003F5ABA">
          <w:pPr>
            <w:spacing w:before="0" w:after="0"/>
            <w:jc w:val="center"/>
            <w:rPr>
              <w:rFonts w:cs="Arial"/>
              <w:b/>
            </w:rPr>
          </w:pPr>
        </w:p>
      </w:tc>
      <w:tc>
        <w:tcPr>
          <w:tcW w:w="4252" w:type="dxa"/>
          <w:vMerge w:val="restart"/>
        </w:tcPr>
        <w:p w14:paraId="666AE2E7" w14:textId="77777777" w:rsidR="003F5ABA" w:rsidRDefault="003F5ABA" w:rsidP="003F5ABA">
          <w:pPr>
            <w:jc w:val="center"/>
            <w:rPr>
              <w:rFonts w:cs="Arial"/>
              <w:b/>
            </w:rPr>
          </w:pPr>
        </w:p>
        <w:p w14:paraId="2D8F9701" w14:textId="2A663AF2" w:rsidR="003F5ABA" w:rsidRPr="00695BE7" w:rsidRDefault="003F5ABA" w:rsidP="003F5ABA">
          <w:pPr>
            <w:tabs>
              <w:tab w:val="left" w:pos="1110"/>
            </w:tabs>
            <w:jc w:val="center"/>
            <w:rPr>
              <w:rFonts w:cs="Arial"/>
              <w:b/>
              <w:sz w:val="44"/>
              <w:szCs w:val="44"/>
            </w:rPr>
          </w:pPr>
          <w:r>
            <w:rPr>
              <w:rFonts w:cs="Arial"/>
              <w:b/>
              <w:sz w:val="44"/>
              <w:szCs w:val="44"/>
            </w:rPr>
            <w:t>POLITICA HSEQ</w:t>
          </w:r>
        </w:p>
      </w:tc>
      <w:tc>
        <w:tcPr>
          <w:tcW w:w="3098" w:type="dxa"/>
        </w:tcPr>
        <w:p w14:paraId="78A0C818" w14:textId="772D50E2" w:rsidR="003F5ABA" w:rsidRPr="0057240B" w:rsidRDefault="003F5ABA" w:rsidP="003F5ABA">
          <w:pPr>
            <w:spacing w:before="0" w:after="0"/>
            <w:jc w:val="center"/>
            <w:rPr>
              <w:rFonts w:ascii="Arial" w:hAnsi="Arial" w:cs="Arial"/>
              <w:b/>
            </w:rPr>
          </w:pPr>
          <w:r w:rsidRPr="0057240B">
            <w:rPr>
              <w:rFonts w:ascii="Arial" w:hAnsi="Arial" w:cs="Arial"/>
              <w:b/>
            </w:rPr>
            <w:t xml:space="preserve">Cód.: </w:t>
          </w:r>
          <w:r>
            <w:rPr>
              <w:rFonts w:ascii="Arial" w:hAnsi="Arial" w:cs="Arial"/>
              <w:b/>
            </w:rPr>
            <w:t>DOC</w:t>
          </w:r>
          <w:r w:rsidRPr="0057240B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LC</w:t>
          </w:r>
          <w:r>
            <w:rPr>
              <w:rFonts w:ascii="Arial" w:hAnsi="Arial" w:cs="Arial"/>
              <w:b/>
            </w:rPr>
            <w:t>-003</w:t>
          </w:r>
        </w:p>
      </w:tc>
    </w:tr>
    <w:tr w:rsidR="003F5ABA" w:rsidRPr="008519CD" w14:paraId="4208BF35" w14:textId="77777777" w:rsidTr="00A6520D">
      <w:trPr>
        <w:trHeight w:val="292"/>
      </w:trPr>
      <w:tc>
        <w:tcPr>
          <w:tcW w:w="2410" w:type="dxa"/>
          <w:vMerge/>
        </w:tcPr>
        <w:p w14:paraId="059E92A9" w14:textId="77777777" w:rsidR="003F5ABA" w:rsidRPr="008519CD" w:rsidRDefault="003F5ABA" w:rsidP="003F5ABA">
          <w:pPr>
            <w:spacing w:before="0" w:after="0"/>
            <w:rPr>
              <w:rFonts w:cs="Arial"/>
              <w:b/>
            </w:rPr>
          </w:pPr>
        </w:p>
      </w:tc>
      <w:tc>
        <w:tcPr>
          <w:tcW w:w="4252" w:type="dxa"/>
          <w:vMerge/>
        </w:tcPr>
        <w:p w14:paraId="2F6D1FC8" w14:textId="77777777" w:rsidR="003F5ABA" w:rsidRPr="008519CD" w:rsidRDefault="003F5ABA" w:rsidP="003F5ABA">
          <w:pPr>
            <w:spacing w:before="0" w:after="0"/>
            <w:rPr>
              <w:rFonts w:cs="Arial"/>
              <w:b/>
            </w:rPr>
          </w:pPr>
        </w:p>
      </w:tc>
      <w:tc>
        <w:tcPr>
          <w:tcW w:w="3098" w:type="dxa"/>
        </w:tcPr>
        <w:p w14:paraId="086912F4" w14:textId="77777777" w:rsidR="003F5ABA" w:rsidRPr="0057240B" w:rsidRDefault="003F5ABA" w:rsidP="003F5ABA">
          <w:pPr>
            <w:spacing w:before="0"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01</w:t>
          </w:r>
        </w:p>
      </w:tc>
    </w:tr>
    <w:tr w:rsidR="003F5ABA" w:rsidRPr="008519CD" w14:paraId="65C6CC65" w14:textId="77777777" w:rsidTr="00A6520D">
      <w:trPr>
        <w:trHeight w:val="301"/>
      </w:trPr>
      <w:tc>
        <w:tcPr>
          <w:tcW w:w="2410" w:type="dxa"/>
          <w:vMerge/>
        </w:tcPr>
        <w:p w14:paraId="649C204E" w14:textId="77777777" w:rsidR="003F5ABA" w:rsidRPr="008519CD" w:rsidRDefault="003F5ABA" w:rsidP="003F5ABA">
          <w:pPr>
            <w:spacing w:before="0" w:after="0"/>
            <w:rPr>
              <w:rFonts w:cs="Arial"/>
              <w:b/>
            </w:rPr>
          </w:pPr>
        </w:p>
      </w:tc>
      <w:tc>
        <w:tcPr>
          <w:tcW w:w="4252" w:type="dxa"/>
          <w:vMerge/>
        </w:tcPr>
        <w:p w14:paraId="54903830" w14:textId="77777777" w:rsidR="003F5ABA" w:rsidRPr="008519CD" w:rsidRDefault="003F5ABA" w:rsidP="003F5ABA">
          <w:pPr>
            <w:spacing w:before="0" w:after="0"/>
            <w:rPr>
              <w:rFonts w:cs="Arial"/>
              <w:b/>
            </w:rPr>
          </w:pPr>
        </w:p>
      </w:tc>
      <w:tc>
        <w:tcPr>
          <w:tcW w:w="3098" w:type="dxa"/>
        </w:tcPr>
        <w:p w14:paraId="3BC859D6" w14:textId="77777777" w:rsidR="003F5ABA" w:rsidRDefault="003F5ABA" w:rsidP="003F5ABA">
          <w:pPr>
            <w:spacing w:before="0" w:after="0"/>
            <w:rPr>
              <w:rFonts w:ascii="Arial" w:hAnsi="Arial" w:cs="Arial"/>
              <w:b/>
              <w:sz w:val="18"/>
              <w:szCs w:val="18"/>
            </w:rPr>
          </w:pPr>
          <w:r w:rsidRPr="0057240B">
            <w:rPr>
              <w:rFonts w:ascii="Arial" w:hAnsi="Arial" w:cs="Arial"/>
              <w:b/>
              <w:sz w:val="18"/>
              <w:szCs w:val="18"/>
            </w:rPr>
            <w:t>Fecha Elab</w:t>
          </w:r>
          <w:r>
            <w:rPr>
              <w:rFonts w:ascii="Arial" w:hAnsi="Arial" w:cs="Arial"/>
              <w:b/>
              <w:sz w:val="18"/>
              <w:szCs w:val="18"/>
            </w:rPr>
            <w:t xml:space="preserve">oración   </w:t>
          </w:r>
          <w:proofErr w:type="gramStart"/>
          <w:r>
            <w:rPr>
              <w:rFonts w:ascii="Arial" w:hAnsi="Arial" w:cs="Arial"/>
              <w:b/>
              <w:sz w:val="18"/>
              <w:szCs w:val="18"/>
            </w:rPr>
            <w:t xml:space="preserve">  </w:t>
          </w:r>
          <w:r w:rsidRPr="0057240B">
            <w:rPr>
              <w:rFonts w:ascii="Arial" w:hAnsi="Arial" w:cs="Arial"/>
              <w:b/>
              <w:sz w:val="18"/>
              <w:szCs w:val="18"/>
            </w:rPr>
            <w:t>:</w:t>
          </w:r>
          <w:proofErr w:type="gramEnd"/>
          <w:r w:rsidRPr="0057240B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sz w:val="18"/>
              <w:szCs w:val="18"/>
            </w:rPr>
            <w:t>19/07/2017</w:t>
          </w:r>
        </w:p>
        <w:p w14:paraId="102B3CC3" w14:textId="77777777" w:rsidR="003F5ABA" w:rsidRPr="0057240B" w:rsidRDefault="003F5ABA" w:rsidP="003F5ABA">
          <w:pPr>
            <w:spacing w:before="0" w:after="0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3F5ABA" w:rsidRPr="008519CD" w14:paraId="66BAD6B8" w14:textId="77777777" w:rsidTr="00A6520D">
      <w:trPr>
        <w:trHeight w:val="301"/>
      </w:trPr>
      <w:tc>
        <w:tcPr>
          <w:tcW w:w="2410" w:type="dxa"/>
          <w:vMerge/>
        </w:tcPr>
        <w:p w14:paraId="169C2A71" w14:textId="77777777" w:rsidR="003F5ABA" w:rsidRPr="008519CD" w:rsidRDefault="003F5ABA" w:rsidP="003F5ABA">
          <w:pPr>
            <w:spacing w:before="0" w:after="0"/>
            <w:rPr>
              <w:rFonts w:cs="Arial"/>
              <w:b/>
            </w:rPr>
          </w:pPr>
        </w:p>
      </w:tc>
      <w:tc>
        <w:tcPr>
          <w:tcW w:w="4252" w:type="dxa"/>
          <w:vMerge/>
        </w:tcPr>
        <w:p w14:paraId="0014EC2C" w14:textId="77777777" w:rsidR="003F5ABA" w:rsidRPr="008519CD" w:rsidRDefault="003F5ABA" w:rsidP="003F5ABA">
          <w:pPr>
            <w:spacing w:before="0" w:after="0"/>
            <w:rPr>
              <w:rFonts w:cs="Arial"/>
              <w:b/>
            </w:rPr>
          </w:pPr>
        </w:p>
      </w:tc>
      <w:tc>
        <w:tcPr>
          <w:tcW w:w="3098" w:type="dxa"/>
        </w:tcPr>
        <w:p w14:paraId="3DB51386" w14:textId="77777777" w:rsidR="003F5ABA" w:rsidRPr="0057240B" w:rsidRDefault="003F5ABA" w:rsidP="003F5ABA">
          <w:pPr>
            <w:spacing w:before="0" w:after="0"/>
            <w:rPr>
              <w:rFonts w:ascii="Arial" w:hAnsi="Arial" w:cs="Arial"/>
              <w:b/>
              <w:sz w:val="18"/>
              <w:szCs w:val="18"/>
            </w:rPr>
          </w:pPr>
          <w:r w:rsidRPr="0057240B">
            <w:rPr>
              <w:rFonts w:ascii="Arial" w:hAnsi="Arial" w:cs="Arial"/>
              <w:b/>
              <w:sz w:val="18"/>
              <w:szCs w:val="18"/>
            </w:rPr>
            <w:t>Fecha de Aprob</w:t>
          </w:r>
          <w:r>
            <w:rPr>
              <w:rFonts w:ascii="Arial" w:hAnsi="Arial" w:cs="Arial"/>
              <w:b/>
              <w:sz w:val="18"/>
              <w:szCs w:val="18"/>
            </w:rPr>
            <w:t>ación</w:t>
          </w:r>
          <w:r w:rsidRPr="0057240B">
            <w:rPr>
              <w:rFonts w:ascii="Arial" w:hAnsi="Arial" w:cs="Arial"/>
              <w:b/>
              <w:sz w:val="18"/>
              <w:szCs w:val="18"/>
            </w:rPr>
            <w:t>: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19/07/2017</w:t>
          </w:r>
        </w:p>
      </w:tc>
    </w:tr>
    <w:tr w:rsidR="003F5ABA" w:rsidRPr="008519CD" w14:paraId="58339E16" w14:textId="77777777" w:rsidTr="00A6520D">
      <w:trPr>
        <w:trHeight w:val="400"/>
      </w:trPr>
      <w:tc>
        <w:tcPr>
          <w:tcW w:w="2410" w:type="dxa"/>
          <w:vMerge/>
        </w:tcPr>
        <w:p w14:paraId="28CC2C8F" w14:textId="77777777" w:rsidR="003F5ABA" w:rsidRPr="008519CD" w:rsidRDefault="003F5ABA" w:rsidP="003F5ABA">
          <w:pPr>
            <w:spacing w:after="0"/>
            <w:rPr>
              <w:rFonts w:cs="Arial"/>
              <w:b/>
            </w:rPr>
          </w:pPr>
        </w:p>
      </w:tc>
      <w:tc>
        <w:tcPr>
          <w:tcW w:w="4252" w:type="dxa"/>
          <w:vMerge/>
        </w:tcPr>
        <w:p w14:paraId="3BD62A03" w14:textId="77777777" w:rsidR="003F5ABA" w:rsidRPr="008519CD" w:rsidRDefault="003F5ABA" w:rsidP="003F5ABA">
          <w:pPr>
            <w:spacing w:after="0"/>
            <w:rPr>
              <w:rFonts w:cs="Arial"/>
              <w:b/>
            </w:rPr>
          </w:pPr>
        </w:p>
      </w:tc>
      <w:tc>
        <w:tcPr>
          <w:tcW w:w="3098" w:type="dxa"/>
        </w:tcPr>
        <w:p w14:paraId="22169A8B" w14:textId="75000EFC" w:rsidR="003F5ABA" w:rsidRPr="0057240B" w:rsidRDefault="003F5ABA" w:rsidP="003F5ABA">
          <w:pPr>
            <w:spacing w:after="0"/>
            <w:rPr>
              <w:rFonts w:ascii="Arial" w:hAnsi="Arial" w:cs="Arial"/>
              <w:b/>
            </w:rPr>
          </w:pPr>
          <w:r w:rsidRPr="0057240B">
            <w:rPr>
              <w:rFonts w:ascii="Arial" w:hAnsi="Arial" w:cs="Arial"/>
              <w:b/>
            </w:rPr>
            <w:t xml:space="preserve">Página   </w:t>
          </w:r>
          <w:r w:rsidRPr="0057240B">
            <w:rPr>
              <w:rFonts w:ascii="Arial" w:hAnsi="Arial" w:cs="Arial"/>
              <w:b/>
            </w:rPr>
            <w:fldChar w:fldCharType="begin"/>
          </w:r>
          <w:r w:rsidRPr="0057240B">
            <w:rPr>
              <w:rFonts w:ascii="Arial" w:hAnsi="Arial" w:cs="Arial"/>
              <w:b/>
            </w:rPr>
            <w:instrText xml:space="preserve"> PAGE </w:instrText>
          </w:r>
          <w:r w:rsidRPr="0057240B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1</w:t>
          </w:r>
          <w:r w:rsidRPr="0057240B">
            <w:rPr>
              <w:rFonts w:ascii="Arial" w:hAnsi="Arial" w:cs="Arial"/>
              <w:b/>
            </w:rPr>
            <w:fldChar w:fldCharType="end"/>
          </w:r>
          <w:r w:rsidRPr="0057240B">
            <w:rPr>
              <w:rFonts w:ascii="Arial" w:hAnsi="Arial" w:cs="Arial"/>
              <w:b/>
            </w:rPr>
            <w:t xml:space="preserve">   de  </w:t>
          </w:r>
          <w:r w:rsidRPr="0057240B">
            <w:rPr>
              <w:rFonts w:ascii="Arial" w:hAnsi="Arial" w:cs="Arial"/>
              <w:b/>
            </w:rPr>
            <w:fldChar w:fldCharType="begin"/>
          </w:r>
          <w:r w:rsidRPr="0057240B">
            <w:rPr>
              <w:rFonts w:ascii="Arial" w:hAnsi="Arial" w:cs="Arial"/>
              <w:b/>
            </w:rPr>
            <w:instrText xml:space="preserve"> NUMPAGES  </w:instrText>
          </w:r>
          <w:r w:rsidRPr="0057240B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1</w:t>
          </w:r>
          <w:r w:rsidRPr="0057240B">
            <w:rPr>
              <w:rFonts w:ascii="Arial" w:hAnsi="Arial" w:cs="Arial"/>
              <w:b/>
            </w:rPr>
            <w:fldChar w:fldCharType="end"/>
          </w:r>
        </w:p>
      </w:tc>
    </w:tr>
  </w:tbl>
  <w:p w14:paraId="3FC40608" w14:textId="77777777" w:rsidR="002006BA" w:rsidRDefault="002006BA">
    <w:pPr>
      <w:pStyle w:val="Encabezado"/>
    </w:pPr>
  </w:p>
  <w:p w14:paraId="3FC40609" w14:textId="77777777" w:rsidR="00410259" w:rsidRDefault="00C14658" w:rsidP="00410259">
    <w:pPr>
      <w:pStyle w:val="Encabezado"/>
      <w:tabs>
        <w:tab w:val="clear" w:pos="4419"/>
        <w:tab w:val="clear" w:pos="8838"/>
        <w:tab w:val="left" w:pos="3765"/>
      </w:tabs>
    </w:pPr>
    <w:r>
      <w:rPr>
        <w:noProof/>
      </w:rPr>
      <w:pict w14:anchorId="3FC406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4283" o:spid="_x0000_s2051" type="#_x0000_t136" style="position:absolute;margin-left:0;margin-top:0;width:519.15pt;height:103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4061B" w14:textId="77777777" w:rsidR="009206A9" w:rsidRDefault="00C14658">
    <w:pPr>
      <w:pStyle w:val="Encabezado"/>
    </w:pPr>
    <w:r>
      <w:rPr>
        <w:noProof/>
      </w:rPr>
      <w:pict w14:anchorId="3FC406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4281" o:spid="_x0000_s2049" type="#_x0000_t136" style="position:absolute;margin-left:0;margin-top:0;width:519.15pt;height:103.8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F2587"/>
    <w:multiLevelType w:val="hybridMultilevel"/>
    <w:tmpl w:val="B13861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714B3"/>
    <w:multiLevelType w:val="hybridMultilevel"/>
    <w:tmpl w:val="BC92E2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265A4"/>
    <w:multiLevelType w:val="hybridMultilevel"/>
    <w:tmpl w:val="3266DBB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8F746A8"/>
    <w:multiLevelType w:val="hybridMultilevel"/>
    <w:tmpl w:val="BA5A998E"/>
    <w:lvl w:ilvl="0" w:tplc="D0CE11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F5557"/>
    <w:multiLevelType w:val="hybridMultilevel"/>
    <w:tmpl w:val="419A4732"/>
    <w:lvl w:ilvl="0" w:tplc="D6368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F65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C7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E4C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46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5ED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5E0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2CF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708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FD45BDF"/>
    <w:multiLevelType w:val="hybridMultilevel"/>
    <w:tmpl w:val="6B0E5C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F74FF"/>
    <w:multiLevelType w:val="hybridMultilevel"/>
    <w:tmpl w:val="E83CDB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5"/>
    <w:rsid w:val="00010147"/>
    <w:rsid w:val="00037465"/>
    <w:rsid w:val="00087307"/>
    <w:rsid w:val="00097D17"/>
    <w:rsid w:val="000C6D8C"/>
    <w:rsid w:val="000D62B4"/>
    <w:rsid w:val="00144B60"/>
    <w:rsid w:val="0015176D"/>
    <w:rsid w:val="0015251C"/>
    <w:rsid w:val="00152E9C"/>
    <w:rsid w:val="00160FAD"/>
    <w:rsid w:val="002006BA"/>
    <w:rsid w:val="00224502"/>
    <w:rsid w:val="003A654B"/>
    <w:rsid w:val="003F5ABA"/>
    <w:rsid w:val="004009D1"/>
    <w:rsid w:val="00410259"/>
    <w:rsid w:val="00426D51"/>
    <w:rsid w:val="004748E8"/>
    <w:rsid w:val="004842BD"/>
    <w:rsid w:val="004916FE"/>
    <w:rsid w:val="00493372"/>
    <w:rsid w:val="004D6EFC"/>
    <w:rsid w:val="00510A89"/>
    <w:rsid w:val="005A6808"/>
    <w:rsid w:val="005B4AEF"/>
    <w:rsid w:val="00601947"/>
    <w:rsid w:val="006054EB"/>
    <w:rsid w:val="0068720A"/>
    <w:rsid w:val="006A0A2C"/>
    <w:rsid w:val="0074273E"/>
    <w:rsid w:val="007451BB"/>
    <w:rsid w:val="00761932"/>
    <w:rsid w:val="0077485B"/>
    <w:rsid w:val="0077589D"/>
    <w:rsid w:val="007852F2"/>
    <w:rsid w:val="00857220"/>
    <w:rsid w:val="00873A74"/>
    <w:rsid w:val="0088247E"/>
    <w:rsid w:val="008A1ACF"/>
    <w:rsid w:val="008A66ED"/>
    <w:rsid w:val="008E3140"/>
    <w:rsid w:val="008E72EC"/>
    <w:rsid w:val="009206A9"/>
    <w:rsid w:val="009973B5"/>
    <w:rsid w:val="00A078B3"/>
    <w:rsid w:val="00A504C5"/>
    <w:rsid w:val="00A617BF"/>
    <w:rsid w:val="00A61C42"/>
    <w:rsid w:val="00AA4BC4"/>
    <w:rsid w:val="00B041CA"/>
    <w:rsid w:val="00B551A8"/>
    <w:rsid w:val="00B73595"/>
    <w:rsid w:val="00B74259"/>
    <w:rsid w:val="00BA2D2A"/>
    <w:rsid w:val="00BB6495"/>
    <w:rsid w:val="00C14658"/>
    <w:rsid w:val="00C21484"/>
    <w:rsid w:val="00C3783C"/>
    <w:rsid w:val="00C765D0"/>
    <w:rsid w:val="00CC5D43"/>
    <w:rsid w:val="00D8175A"/>
    <w:rsid w:val="00DB057F"/>
    <w:rsid w:val="00E4736A"/>
    <w:rsid w:val="00E5037A"/>
    <w:rsid w:val="00E77E77"/>
    <w:rsid w:val="00EE19DF"/>
    <w:rsid w:val="00EE78EA"/>
    <w:rsid w:val="00F21712"/>
    <w:rsid w:val="00F2353D"/>
    <w:rsid w:val="00F31532"/>
    <w:rsid w:val="00F369A4"/>
    <w:rsid w:val="00F42FF7"/>
    <w:rsid w:val="00F928E5"/>
    <w:rsid w:val="00F92F09"/>
    <w:rsid w:val="00FD6E36"/>
    <w:rsid w:val="00F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3FC405E0"/>
  <w15:chartTrackingRefBased/>
  <w15:docId w15:val="{C2CC176C-9E54-4AFB-B281-6636B461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53D"/>
    <w:pPr>
      <w:spacing w:before="240" w:after="200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0259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41025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10259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410259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426D51"/>
    <w:rPr>
      <w:sz w:val="22"/>
      <w:szCs w:val="22"/>
      <w:lang w:eastAsia="en-US"/>
    </w:rPr>
  </w:style>
  <w:style w:type="paragraph" w:customStyle="1" w:styleId="descripcion">
    <w:name w:val="descripcion"/>
    <w:basedOn w:val="Normal"/>
    <w:rsid w:val="00F928E5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0D62B4"/>
    <w:pPr>
      <w:spacing w:before="240"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b90c2793-90c5-4f65-93f7-46e8ea7ba6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ECD2F-E421-43CC-A8ED-8FA44A0D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cp:lastModifiedBy>ANGELA PEREZ</cp:lastModifiedBy>
  <cp:revision>2</cp:revision>
  <cp:lastPrinted>2014-08-16T23:11:00Z</cp:lastPrinted>
  <dcterms:created xsi:type="dcterms:W3CDTF">2017-07-19T14:32:00Z</dcterms:created>
  <dcterms:modified xsi:type="dcterms:W3CDTF">2017-07-19T14:32:00Z</dcterms:modified>
</cp:coreProperties>
</file>