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109" w:rsidRPr="00135D0D" w:rsidRDefault="00B06109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  <w:r w:rsidRPr="00135D0D">
        <w:rPr>
          <w:rFonts w:cs="Arial"/>
          <w:b/>
          <w:bCs/>
          <w:szCs w:val="22"/>
          <w:lang w:val="es-CO"/>
        </w:rPr>
        <w:t xml:space="preserve">Control de cambios </w:t>
      </w: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C1284" w:rsidRPr="00135D0D" w:rsidTr="00BC1284">
        <w:trPr>
          <w:trHeight w:val="212"/>
          <w:jc w:val="center"/>
        </w:trPr>
        <w:tc>
          <w:tcPr>
            <w:tcW w:w="2123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BC1284" w:rsidRPr="00135D0D" w:rsidTr="00BC1284">
        <w:trPr>
          <w:jc w:val="center"/>
        </w:trPr>
        <w:tc>
          <w:tcPr>
            <w:tcW w:w="2123" w:type="dxa"/>
            <w:vAlign w:val="center"/>
          </w:tcPr>
          <w:p w:rsidR="00BC1284" w:rsidRPr="001557E6" w:rsidRDefault="006B24A9" w:rsidP="00BC1284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Original</w:t>
            </w:r>
          </w:p>
        </w:tc>
        <w:tc>
          <w:tcPr>
            <w:tcW w:w="2123" w:type="dxa"/>
            <w:vAlign w:val="center"/>
          </w:tcPr>
          <w:p w:rsidR="00BC1284" w:rsidRPr="001557E6" w:rsidRDefault="006B24A9" w:rsidP="00BC1284">
            <w:pPr>
              <w:pStyle w:val="texto"/>
              <w:ind w:left="0"/>
              <w:jc w:val="left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Se creó el procedimiento</w:t>
            </w:r>
          </w:p>
        </w:tc>
        <w:tc>
          <w:tcPr>
            <w:tcW w:w="2124" w:type="dxa"/>
            <w:vAlign w:val="center"/>
          </w:tcPr>
          <w:p w:rsidR="00BC1284" w:rsidRPr="001557E6" w:rsidRDefault="00BC1284" w:rsidP="00BC1284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 xml:space="preserve"> Lucia Moreno </w:t>
            </w:r>
          </w:p>
        </w:tc>
        <w:tc>
          <w:tcPr>
            <w:tcW w:w="2124" w:type="dxa"/>
            <w:vAlign w:val="center"/>
          </w:tcPr>
          <w:p w:rsidR="00BC1284" w:rsidRPr="001557E6" w:rsidRDefault="00F20183" w:rsidP="00BC1284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Marzo</w:t>
            </w:r>
            <w:r w:rsidR="006B24A9" w:rsidRPr="001557E6">
              <w:rPr>
                <w:rFonts w:cs="Arial"/>
                <w:bCs/>
                <w:sz w:val="20"/>
                <w:szCs w:val="22"/>
                <w:lang w:val="es-CO"/>
              </w:rPr>
              <w:t xml:space="preserve"> </w:t>
            </w:r>
            <w:r w:rsidR="00BC1284" w:rsidRPr="001557E6">
              <w:rPr>
                <w:rFonts w:cs="Arial"/>
                <w:bCs/>
                <w:sz w:val="20"/>
                <w:szCs w:val="22"/>
                <w:lang w:val="es-CO"/>
              </w:rPr>
              <w:t>201</w:t>
            </w:r>
            <w:r>
              <w:rPr>
                <w:rFonts w:cs="Arial"/>
                <w:bCs/>
                <w:sz w:val="20"/>
                <w:szCs w:val="22"/>
                <w:lang w:val="es-CO"/>
              </w:rPr>
              <w:t>9</w:t>
            </w:r>
          </w:p>
        </w:tc>
      </w:tr>
    </w:tbl>
    <w:p w:rsidR="00BC1284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A6081" w:rsidRDefault="00BA6081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A6081" w:rsidRPr="00135D0D" w:rsidRDefault="00BA6081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06109" w:rsidRPr="00135D0D" w:rsidRDefault="00B0610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Pr="00135D0D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Pr="00135D0D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Pr="00172FF4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40773C" w:rsidRPr="00661A52" w:rsidRDefault="00F20183" w:rsidP="00661A52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1.</w:t>
      </w:r>
      <w:r w:rsidRPr="00661A52">
        <w:rPr>
          <w:rFonts w:asciiTheme="minorHAnsi" w:hAnsiTheme="minorHAnsi" w:cs="Tahoma"/>
          <w:b/>
          <w:bCs/>
          <w:sz w:val="22"/>
          <w:szCs w:val="22"/>
        </w:rPr>
        <w:t xml:space="preserve"> OBJETIVO</w:t>
      </w:r>
      <w:r w:rsidR="0040773C" w:rsidRPr="00661A52">
        <w:rPr>
          <w:rFonts w:asciiTheme="minorHAnsi" w:hAnsiTheme="minorHAnsi" w:cs="Tahoma"/>
          <w:b/>
          <w:bCs/>
          <w:sz w:val="22"/>
          <w:szCs w:val="22"/>
        </w:rPr>
        <w:t>.</w:t>
      </w:r>
    </w:p>
    <w:p w:rsidR="001557E6" w:rsidRPr="00856161" w:rsidRDefault="001557E6" w:rsidP="001557E6">
      <w:pPr>
        <w:pStyle w:val="Prrafodelista"/>
        <w:rPr>
          <w:rFonts w:asciiTheme="minorHAnsi" w:hAnsiTheme="minorHAnsi" w:cs="Tahoma"/>
          <w:b/>
          <w:bCs/>
          <w:sz w:val="22"/>
          <w:szCs w:val="22"/>
        </w:rPr>
      </w:pPr>
    </w:p>
    <w:p w:rsidR="001557E6" w:rsidRPr="007571EF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Identificar con claridad los requerimientos del cliente y partes  interesadas con el fin de establecer los parámetros para la consecución de contratos   y prestación del servicio.</w:t>
      </w:r>
    </w:p>
    <w:p w:rsidR="001557E6" w:rsidRPr="007571EF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 xml:space="preserve">Monitorear la calidad en la prestación del servicio y la satisfacción de los clientes </w:t>
      </w:r>
      <w:r w:rsidR="000D59F8">
        <w:rPr>
          <w:rFonts w:ascii="Arial" w:hAnsi="Arial" w:cs="Arial"/>
          <w:sz w:val="18"/>
          <w:szCs w:val="18"/>
        </w:rPr>
        <w:t xml:space="preserve">y partes interesadas </w:t>
      </w:r>
      <w:r w:rsidRPr="007571EF">
        <w:rPr>
          <w:rFonts w:ascii="Arial" w:hAnsi="Arial" w:cs="Arial"/>
          <w:sz w:val="18"/>
          <w:szCs w:val="18"/>
        </w:rPr>
        <w:t xml:space="preserve">de la compañía </w:t>
      </w:r>
    </w:p>
    <w:p w:rsidR="001557E6" w:rsidRPr="007571EF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Establecer los procedimientos seguidos por el personal de la Organización para llevar a cabo de manera adecuada la gestión  de la relación con los clientes</w:t>
      </w:r>
    </w:p>
    <w:p w:rsidR="001557E6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2. ALCANCE.</w:t>
      </w:r>
    </w:p>
    <w:p w:rsidR="0040773C" w:rsidRPr="00172FF4" w:rsidRDefault="0040773C" w:rsidP="0040773C">
      <w:pPr>
        <w:jc w:val="both"/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Este procedimiento es de aplicación a todas las acciones que se realizan para llevar a cabo de manera adecuada el proceso de verificación de todas las ac</w:t>
      </w:r>
      <w:r w:rsidR="00752DE9">
        <w:rPr>
          <w:rFonts w:asciiTheme="minorHAnsi" w:hAnsiTheme="minorHAnsi" w:cs="Tahoma"/>
          <w:sz w:val="22"/>
          <w:szCs w:val="22"/>
        </w:rPr>
        <w:t>tividades r</w:t>
      </w:r>
      <w:r w:rsidR="00B04012">
        <w:rPr>
          <w:rFonts w:asciiTheme="minorHAnsi" w:hAnsiTheme="minorHAnsi" w:cs="Tahoma"/>
          <w:sz w:val="22"/>
          <w:szCs w:val="22"/>
        </w:rPr>
        <w:t>elativas al cumplimiento de los requerimientos dl cliente</w:t>
      </w:r>
      <w:r w:rsidRPr="00172FF4">
        <w:rPr>
          <w:rFonts w:asciiTheme="minorHAnsi" w:hAnsiTheme="minorHAnsi" w:cs="Tahoma"/>
          <w:sz w:val="22"/>
          <w:szCs w:val="22"/>
        </w:rPr>
        <w:t>.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 xml:space="preserve">3. DOCUMENTACIÓN DE </w:t>
      </w:r>
      <w:r w:rsidRPr="00CF0C2C">
        <w:rPr>
          <w:rFonts w:asciiTheme="minorHAnsi" w:hAnsiTheme="minorHAnsi" w:cs="Tahoma"/>
          <w:b/>
          <w:bCs/>
          <w:sz w:val="22"/>
          <w:szCs w:val="22"/>
        </w:rPr>
        <w:t>REFERENCI</w:t>
      </w:r>
      <w:r w:rsidRPr="00CF0C2C">
        <w:rPr>
          <w:rFonts w:asciiTheme="minorHAnsi" w:hAnsiTheme="minorHAnsi" w:cs="Tahoma"/>
          <w:b/>
          <w:sz w:val="22"/>
          <w:szCs w:val="22"/>
        </w:rPr>
        <w:t>A.</w:t>
      </w:r>
    </w:p>
    <w:p w:rsidR="001557E6" w:rsidRPr="007571EF" w:rsidRDefault="001557E6" w:rsidP="001557E6">
      <w:pPr>
        <w:pStyle w:val="texto"/>
        <w:tabs>
          <w:tab w:val="left" w:pos="426"/>
        </w:tabs>
        <w:ind w:left="0"/>
        <w:rPr>
          <w:rFonts w:cs="Arial"/>
          <w:bCs/>
          <w:sz w:val="18"/>
          <w:szCs w:val="18"/>
          <w:lang w:val="es-CO"/>
        </w:rPr>
      </w:pPr>
      <w:r w:rsidRPr="007571EF">
        <w:rPr>
          <w:rFonts w:cs="Arial"/>
          <w:bCs/>
          <w:sz w:val="18"/>
          <w:szCs w:val="18"/>
          <w:lang w:val="es-CO"/>
        </w:rPr>
        <w:t>Norma Técnica Colombiana ISO 9001:2016: 4.2 comprensión de las necesidades  y expectativas de las partes interesadas. 5.1.2 Enfoque al cliente 9.1.2 Satisfacción del  cliente.</w:t>
      </w:r>
    </w:p>
    <w:p w:rsidR="0040773C" w:rsidRPr="00AC0B16" w:rsidRDefault="0040773C" w:rsidP="00AC0B16">
      <w:pPr>
        <w:tabs>
          <w:tab w:val="left" w:pos="426"/>
        </w:tabs>
        <w:rPr>
          <w:rFonts w:asciiTheme="minorHAnsi" w:hAnsiTheme="minorHAnsi" w:cs="Tahoma"/>
          <w:b/>
          <w:bCs/>
          <w:sz w:val="18"/>
          <w:szCs w:val="22"/>
        </w:rPr>
      </w:pPr>
    </w:p>
    <w:p w:rsidR="001557E6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4.</w:t>
      </w:r>
      <w:r w:rsidR="001557E6">
        <w:rPr>
          <w:rFonts w:asciiTheme="minorHAnsi" w:hAnsiTheme="minorHAnsi" w:cs="Tahoma"/>
          <w:b/>
          <w:bCs/>
          <w:sz w:val="22"/>
          <w:szCs w:val="22"/>
        </w:rPr>
        <w:t xml:space="preserve"> GENERALIDADES </w:t>
      </w:r>
    </w:p>
    <w:p w:rsidR="001557E6" w:rsidRPr="007571EF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color w:val="222222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b/>
          <w:color w:val="222222"/>
          <w:sz w:val="18"/>
          <w:szCs w:val="18"/>
          <w:shd w:val="clear" w:color="auto" w:fill="FFFFFF"/>
          <w:lang w:val="es-CO"/>
        </w:rPr>
        <w:t xml:space="preserve">Necesidades del cliente </w:t>
      </w:r>
    </w:p>
    <w:p w:rsidR="001557E6" w:rsidRPr="007571EF" w:rsidRDefault="001557E6" w:rsidP="001557E6">
      <w:pPr>
        <w:jc w:val="both"/>
        <w:rPr>
          <w:rFonts w:ascii="Arial" w:hAnsi="Arial" w:cs="Arial"/>
          <w:sz w:val="18"/>
          <w:szCs w:val="18"/>
          <w:shd w:val="clear" w:color="auto" w:fill="FFFFFF"/>
          <w:lang w:val="es-CO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sz w:val="18"/>
          <w:szCs w:val="18"/>
          <w:shd w:val="clear" w:color="auto" w:fill="FFFFFF"/>
          <w:lang w:val="es-CO"/>
        </w:rPr>
        <w:t>Para Kotler por ejemplo; la </w:t>
      </w:r>
      <w:r w:rsidRPr="007571EF">
        <w:rPr>
          <w:rFonts w:ascii="Arial" w:hAnsi="Arial" w:cs="Arial"/>
          <w:b/>
          <w:bCs/>
          <w:sz w:val="18"/>
          <w:szCs w:val="18"/>
          <w:lang w:val="es-CO"/>
        </w:rPr>
        <w:t>necesidad</w:t>
      </w:r>
      <w:r w:rsidRPr="007571EF">
        <w:rPr>
          <w:rFonts w:ascii="Arial" w:hAnsi="Arial" w:cs="Arial"/>
          <w:sz w:val="18"/>
          <w:szCs w:val="18"/>
          <w:shd w:val="clear" w:color="auto" w:fill="FFFFFF"/>
          <w:lang w:val="es-CO"/>
        </w:rPr>
        <w:t> humana es el estado en el que se siente la carencia de algunos satisfactores básicos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Los tipos de necesidades del cliente se corresponden con tres exigencias de calidad:</w:t>
      </w:r>
    </w:p>
    <w:p w:rsidR="001557E6" w:rsidRPr="007571EF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La calidad requerida</w:t>
      </w:r>
      <w:r w:rsidRPr="007571EF">
        <w:rPr>
          <w:rFonts w:ascii="Arial" w:hAnsi="Arial" w:cs="Arial"/>
          <w:sz w:val="18"/>
          <w:szCs w:val="18"/>
        </w:rPr>
        <w:t xml:space="preserve">. 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Corresponde a los atributos indispensables que el cliente pide al expresar sus necesidades y que la empresa puede conocer en todos sus tér</w:t>
      </w:r>
      <w:r w:rsidRPr="007571EF">
        <w:rPr>
          <w:rFonts w:ascii="Arial" w:hAnsi="Arial" w:cs="Arial"/>
          <w:sz w:val="18"/>
          <w:szCs w:val="18"/>
        </w:rPr>
        <w:softHyphen/>
        <w:t>minos para satisfacerlas.</w:t>
      </w:r>
    </w:p>
    <w:p w:rsidR="001557E6" w:rsidRPr="007571EF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La calidad esperada</w:t>
      </w:r>
      <w:r w:rsidRPr="007571EF">
        <w:rPr>
          <w:rFonts w:ascii="Arial" w:hAnsi="Arial" w:cs="Arial"/>
          <w:sz w:val="18"/>
          <w:szCs w:val="18"/>
        </w:rPr>
        <w:t xml:space="preserve">. 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Se refiere a aquellos atributos del bien que complementan los atributos indispensables no siempre explícitos, pero que el cliente desea y que suelen tener un fuerte componente subjetivo. Se denominan expectativas.</w:t>
      </w:r>
    </w:p>
    <w:p w:rsidR="001557E6" w:rsidRPr="007571EF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La calidad potencial</w:t>
      </w:r>
      <w:r w:rsidRPr="007571EF">
        <w:rPr>
          <w:rFonts w:ascii="Arial" w:hAnsi="Arial" w:cs="Arial"/>
          <w:sz w:val="18"/>
          <w:szCs w:val="18"/>
        </w:rPr>
        <w:t xml:space="preserve">. 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Son las posibles características del bien que desconoce el cliente, pero que, si se las ofrecemos, valora positivamente.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57E6" w:rsidRPr="007571EF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Gestión Comercial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es un término relacionado a la mercadotecnia o marketing, es decir, te proporciona las técnicas de cómo promover un producto o servicio ofrecido por una pyme o micro pyme.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57E6" w:rsidRPr="007571EF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Partes interesadas: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De acuerdo a la </w:t>
      </w:r>
      <w:r w:rsidRPr="007571EF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  <w:lang w:val="es-CO"/>
        </w:rPr>
        <w:t>definición</w:t>
      </w: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 de </w:t>
      </w:r>
      <w:r w:rsidRPr="007571EF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  <w:lang w:val="es-CO"/>
        </w:rPr>
        <w:t>ISO</w:t>
      </w: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 9000:2015, una parte interesada es una persona u organización que puede afectar, verse afectada o percibirse como afectada por una decisión o actividad) relevantes al sistema de gestión de la calidad (SGC). </w:t>
      </w: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Para efecto de la prestación del servicio se han determinado las siguientes partes interesadas con sus respectivos mecanismos de seguimiento.</w:t>
      </w: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F20183" w:rsidRDefault="00F20183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F20183" w:rsidRPr="007571EF" w:rsidRDefault="00F20183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5.  REALIZACIÓN PROCEDIMIENTO COMERCIAL</w:t>
      </w:r>
    </w:p>
    <w:p w:rsidR="00F20183" w:rsidRDefault="00F20183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Para llevar a cabo los objetivos pro</w:t>
      </w:r>
      <w:r w:rsidR="00150BA4">
        <w:rPr>
          <w:rFonts w:asciiTheme="minorHAnsi" w:hAnsiTheme="minorHAnsi" w:cs="Tahoma"/>
          <w:sz w:val="22"/>
          <w:szCs w:val="22"/>
        </w:rPr>
        <w:t xml:space="preserve">puestos, el procedimiento de </w:t>
      </w:r>
      <w:r w:rsidR="0034068A">
        <w:rPr>
          <w:rFonts w:asciiTheme="minorHAnsi" w:hAnsiTheme="minorHAnsi" w:cs="Tahoma"/>
          <w:sz w:val="22"/>
          <w:szCs w:val="22"/>
        </w:rPr>
        <w:t>relación</w:t>
      </w:r>
      <w:r w:rsidR="00150BA4">
        <w:rPr>
          <w:rFonts w:asciiTheme="minorHAnsi" w:hAnsiTheme="minorHAnsi" w:cs="Tahoma"/>
          <w:sz w:val="22"/>
          <w:szCs w:val="22"/>
        </w:rPr>
        <w:t xml:space="preserve"> con el cliente </w:t>
      </w:r>
      <w:r w:rsidRPr="00172FF4">
        <w:rPr>
          <w:rFonts w:asciiTheme="minorHAnsi" w:hAnsiTheme="minorHAnsi" w:cs="Tahoma"/>
          <w:sz w:val="22"/>
          <w:szCs w:val="22"/>
        </w:rPr>
        <w:t xml:space="preserve"> implica la necesidad de acometer las siguientes etapas: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3C3239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Cotización</w:t>
      </w:r>
      <w:r w:rsidR="00150BA4">
        <w:rPr>
          <w:rFonts w:asciiTheme="minorHAnsi" w:hAnsiTheme="minorHAnsi" w:cs="Tahoma"/>
          <w:sz w:val="22"/>
          <w:szCs w:val="22"/>
        </w:rPr>
        <w:t xml:space="preserve"> de los servicios</w:t>
      </w:r>
      <w:r>
        <w:rPr>
          <w:rFonts w:asciiTheme="minorHAnsi" w:hAnsiTheme="minorHAnsi" w:cs="Tahoma"/>
          <w:sz w:val="22"/>
          <w:szCs w:val="22"/>
        </w:rPr>
        <w:t>.</w:t>
      </w:r>
      <w:r w:rsidR="00150BA4">
        <w:rPr>
          <w:rFonts w:asciiTheme="minorHAnsi" w:hAnsiTheme="minorHAnsi" w:cs="Tahoma"/>
          <w:sz w:val="22"/>
          <w:szCs w:val="22"/>
        </w:rPr>
        <w:t xml:space="preserve"> </w:t>
      </w:r>
    </w:p>
    <w:p w:rsidR="0040773C" w:rsidRPr="00172FF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Firma de los contratos</w:t>
      </w:r>
      <w:r w:rsidR="003C3239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150BA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Seguimiento a la  satisfacción del cliente</w:t>
      </w:r>
      <w:r w:rsidR="003C3239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40773C" w:rsidRPr="00172FF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Gestión de PQRS </w:t>
      </w:r>
    </w:p>
    <w:p w:rsidR="0040773C" w:rsidRPr="00172FF4" w:rsidRDefault="0040773C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Plan de acción de las acciones correctivas y preventivas.</w:t>
      </w:r>
    </w:p>
    <w:p w:rsidR="0040773C" w:rsidRPr="00172FF4" w:rsidRDefault="0040773C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Revisión de las acciones implantadas.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5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>.1.</w:t>
      </w:r>
      <w:r w:rsidR="00150BA4">
        <w:rPr>
          <w:rFonts w:asciiTheme="minorHAnsi" w:hAnsiTheme="minorHAnsi" w:cs="Tahoma"/>
          <w:b/>
          <w:bCs/>
          <w:sz w:val="22"/>
          <w:szCs w:val="22"/>
        </w:rPr>
        <w:t xml:space="preserve">  COTIZACION DE LOS </w:t>
      </w:r>
      <w:r w:rsidR="0034068A">
        <w:rPr>
          <w:rFonts w:asciiTheme="minorHAnsi" w:hAnsiTheme="minorHAnsi" w:cs="Tahoma"/>
          <w:b/>
          <w:bCs/>
          <w:sz w:val="22"/>
          <w:szCs w:val="22"/>
        </w:rPr>
        <w:t>SERVICIOS.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3C3239" w:rsidRDefault="00AC0B16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Una vez se tiene claridad de las necesidades del </w:t>
      </w:r>
      <w:r w:rsidR="000E1C6E">
        <w:rPr>
          <w:rFonts w:asciiTheme="minorHAnsi" w:hAnsiTheme="minorHAnsi" w:cs="Tahoma"/>
          <w:sz w:val="22"/>
          <w:szCs w:val="22"/>
        </w:rPr>
        <w:t xml:space="preserve">cliente, se envía las propuestas, </w:t>
      </w:r>
      <w:r w:rsidR="003C3239">
        <w:rPr>
          <w:rFonts w:asciiTheme="minorHAnsi" w:hAnsiTheme="minorHAnsi" w:cs="Tahoma"/>
          <w:sz w:val="22"/>
          <w:szCs w:val="22"/>
        </w:rPr>
        <w:t>y se firman los contratos.</w:t>
      </w:r>
    </w:p>
    <w:p w:rsidR="0040773C" w:rsidRDefault="003C3239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Las cotizaciones se manejan por la fecha de envió. </w:t>
      </w:r>
    </w:p>
    <w:p w:rsidR="003C3239" w:rsidRPr="00172FF4" w:rsidRDefault="003C3239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Los contratos que son firmados llevan implícitos </w:t>
      </w:r>
      <w:r w:rsidR="0058746A">
        <w:rPr>
          <w:rFonts w:asciiTheme="minorHAnsi" w:hAnsiTheme="minorHAnsi" w:cs="Tahoma"/>
          <w:sz w:val="22"/>
          <w:szCs w:val="22"/>
        </w:rPr>
        <w:t xml:space="preserve">los </w:t>
      </w:r>
      <w:r>
        <w:rPr>
          <w:rFonts w:asciiTheme="minorHAnsi" w:hAnsiTheme="minorHAnsi" w:cs="Tahoma"/>
          <w:sz w:val="22"/>
          <w:szCs w:val="22"/>
        </w:rPr>
        <w:t xml:space="preserve">requerimientos </w:t>
      </w:r>
      <w:r w:rsidR="00CF0C2C">
        <w:rPr>
          <w:rFonts w:asciiTheme="minorHAnsi" w:hAnsiTheme="minorHAnsi" w:cs="Tahoma"/>
          <w:sz w:val="22"/>
          <w:szCs w:val="22"/>
        </w:rPr>
        <w:t xml:space="preserve"> establecidos con el cliente y anualmente se revisa el cumplimiento de los contratos ver lista de verificación de contratos.</w:t>
      </w:r>
    </w:p>
    <w:p w:rsidR="0040773C" w:rsidRPr="00172FF4" w:rsidRDefault="0040773C" w:rsidP="0040773C">
      <w:pPr>
        <w:jc w:val="both"/>
        <w:rPr>
          <w:rFonts w:asciiTheme="minorHAnsi" w:hAnsiTheme="minorHAnsi" w:cs="Tahoma"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6. </w:t>
      </w:r>
      <w:r w:rsidR="00CF0C2C">
        <w:rPr>
          <w:rFonts w:asciiTheme="minorHAnsi" w:hAnsiTheme="minorHAnsi" w:cs="Tahoma"/>
          <w:b/>
          <w:bCs/>
          <w:sz w:val="22"/>
          <w:szCs w:val="22"/>
        </w:rPr>
        <w:t>SEGUIMIENTO A LA SATISAFACCION DEL CLIENTE.</w:t>
      </w:r>
    </w:p>
    <w:p w:rsidR="001557E6" w:rsidRDefault="001557E6" w:rsidP="00CF0C2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F20183" w:rsidRDefault="00CF0C2C" w:rsidP="00CF0C2C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Semestralmente se evalúa el grado de satisfacción de los clientes con los contratos a través de  </w:t>
      </w:r>
      <w:hyperlink r:id="rId8" w:history="1">
        <w:r w:rsidR="00F20183" w:rsidRPr="007369BC">
          <w:rPr>
            <w:rStyle w:val="Hipervnculo"/>
            <w:rFonts w:asciiTheme="minorHAnsi" w:hAnsiTheme="minorHAnsi" w:cs="Tahoma"/>
            <w:sz w:val="22"/>
            <w:szCs w:val="22"/>
          </w:rPr>
          <w:t>https://www.sistemaskoios.com/sistemaskoios/gestion/encuestaconsultar.php</w:t>
        </w:r>
      </w:hyperlink>
    </w:p>
    <w:p w:rsidR="00CF0C2C" w:rsidRDefault="00CF0C2C" w:rsidP="00CF0C2C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Se contactan los clientes y se diligencia la encuesta</w:t>
      </w:r>
    </w:p>
    <w:p w:rsidR="00CF0C2C" w:rsidRDefault="00CF0C2C" w:rsidP="00CF0C2C">
      <w:pPr>
        <w:rPr>
          <w:rFonts w:asciiTheme="minorHAnsi" w:hAnsiTheme="minorHAnsi" w:cs="Tahoma"/>
          <w:b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Estas encuestas el sistema las tabula y arroja un informe que permite tomar las medidas correctivas a que haya lugar.</w:t>
      </w: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A626E7" w:rsidRDefault="00026AA2" w:rsidP="0040773C">
      <w:pPr>
        <w:rPr>
          <w:rFonts w:asciiTheme="minorHAnsi" w:hAnsiTheme="minorHAnsi" w:cs="Tahoma"/>
          <w:noProof/>
          <w:sz w:val="22"/>
          <w:szCs w:val="22"/>
          <w:lang w:val="es-CO" w:eastAsia="es-CO"/>
        </w:rPr>
      </w:pPr>
      <w:r>
        <w:rPr>
          <w:rFonts w:asciiTheme="minorHAnsi" w:hAnsiTheme="minorHAnsi" w:cs="Tahoma"/>
          <w:noProof/>
          <w:sz w:val="22"/>
          <w:szCs w:val="22"/>
          <w:lang w:val="es-CO" w:eastAsia="es-CO"/>
        </w:rPr>
        <w:lastRenderedPageBreak/>
        <w:drawing>
          <wp:inline distT="0" distB="0" distL="0" distR="0">
            <wp:extent cx="5955527" cy="3092103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998" cy="309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7E6" w:rsidRDefault="001557E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1557E6" w:rsidP="0040773C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7.</w:t>
      </w:r>
      <w:r w:rsidR="00D47F06">
        <w:rPr>
          <w:rFonts w:asciiTheme="minorHAnsi" w:hAnsiTheme="minorHAnsi" w:cs="Tahoma"/>
          <w:b/>
          <w:bCs/>
          <w:sz w:val="22"/>
          <w:szCs w:val="22"/>
        </w:rPr>
        <w:t xml:space="preserve"> GESTION DE PQRS</w:t>
      </w:r>
    </w:p>
    <w:p w:rsidR="0040773C" w:rsidRDefault="0040773C" w:rsidP="00CE7221">
      <w:pPr>
        <w:jc w:val="both"/>
        <w:rPr>
          <w:rFonts w:asciiTheme="minorHAnsi" w:hAnsiTheme="minorHAnsi" w:cs="Tahoma"/>
          <w:sz w:val="22"/>
          <w:szCs w:val="22"/>
        </w:rPr>
      </w:pPr>
    </w:p>
    <w:p w:rsidR="00D74E36" w:rsidRDefault="00CE7221" w:rsidP="00CE7221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Con el fin de facilitar el proceso para los clientes se estableció un link donde ellos pueden subir las quejas  la dirección es </w:t>
      </w:r>
    </w:p>
    <w:p w:rsidR="00CE7221" w:rsidRDefault="00103637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En este link se alimentan las quejas al sistema y se procede a gestionar los PQRS </w:t>
      </w:r>
    </w:p>
    <w:p w:rsidR="00E66174" w:rsidRDefault="00524309" w:rsidP="00CE7221">
      <w:pPr>
        <w:rPr>
          <w:rFonts w:asciiTheme="minorHAnsi" w:hAnsiTheme="minorHAnsi" w:cs="Tahoma"/>
          <w:sz w:val="22"/>
          <w:szCs w:val="22"/>
        </w:rPr>
      </w:pPr>
      <w:hyperlink r:id="rId10" w:history="1">
        <w:r w:rsidR="00D74E36" w:rsidRPr="007369BC">
          <w:rPr>
            <w:rStyle w:val="Hipervnculo"/>
            <w:rFonts w:asciiTheme="minorHAnsi" w:hAnsiTheme="minorHAnsi" w:cs="Tahoma"/>
            <w:sz w:val="22"/>
            <w:szCs w:val="22"/>
          </w:rPr>
          <w:t>https://www.sistemaskoios.com/sistemaskoios/administrativa/quejasconsulta.php</w:t>
        </w:r>
      </w:hyperlink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E66174" w:rsidRDefault="00D74E36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  <w:lang w:val="es-CO" w:eastAsia="es-CO"/>
        </w:rPr>
        <w:drawing>
          <wp:inline distT="0" distB="0" distL="0" distR="0">
            <wp:extent cx="5396230" cy="20885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En este </w:t>
      </w:r>
      <w:r w:rsidR="001557E6">
        <w:rPr>
          <w:rFonts w:asciiTheme="minorHAnsi" w:hAnsiTheme="minorHAnsi" w:cs="Tahoma"/>
          <w:sz w:val="22"/>
          <w:szCs w:val="22"/>
        </w:rPr>
        <w:t>módulo</w:t>
      </w:r>
      <w:r>
        <w:rPr>
          <w:rFonts w:asciiTheme="minorHAnsi" w:hAnsiTheme="minorHAnsi" w:cs="Tahoma"/>
          <w:sz w:val="22"/>
          <w:szCs w:val="22"/>
        </w:rPr>
        <w:t xml:space="preserve"> se da solución  a los PQRS y queda un registro.</w:t>
      </w: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7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>.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1 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 xml:space="preserve"> ELABORACIÓN DEL INFORME.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9E4CA1" w:rsidRDefault="00A1616B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El informe, es  utilizado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 para</w:t>
      </w:r>
      <w:r w:rsidR="009E4CA1">
        <w:rPr>
          <w:rFonts w:asciiTheme="minorHAnsi" w:hAnsiTheme="minorHAnsi" w:cs="Tahoma"/>
          <w:sz w:val="22"/>
          <w:szCs w:val="22"/>
        </w:rPr>
        <w:t>:</w:t>
      </w:r>
    </w:p>
    <w:p w:rsidR="0040773C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>L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levar </w:t>
      </w:r>
      <w:r w:rsidR="00A1616B">
        <w:rPr>
          <w:rFonts w:asciiTheme="minorHAnsi" w:hAnsiTheme="minorHAnsi" w:cs="Tahoma"/>
          <w:sz w:val="22"/>
          <w:szCs w:val="22"/>
        </w:rPr>
        <w:t xml:space="preserve">un seguimiento </w:t>
      </w:r>
      <w:r>
        <w:rPr>
          <w:rFonts w:asciiTheme="minorHAnsi" w:hAnsiTheme="minorHAnsi" w:cs="Tahoma"/>
          <w:sz w:val="22"/>
          <w:szCs w:val="22"/>
        </w:rPr>
        <w:t>a todos los PQRS de los clientes</w:t>
      </w:r>
    </w:p>
    <w:p w:rsidR="009E4CA1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Para verificar que el cliente fue atendido</w:t>
      </w:r>
    </w:p>
    <w:p w:rsidR="000D59F8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Medir el tiempo de respuesta</w:t>
      </w:r>
      <w:r w:rsidR="000D59F8">
        <w:rPr>
          <w:rFonts w:asciiTheme="minorHAnsi" w:hAnsiTheme="minorHAnsi" w:cs="Tahoma"/>
          <w:sz w:val="22"/>
          <w:szCs w:val="22"/>
        </w:rPr>
        <w:t>.</w:t>
      </w:r>
    </w:p>
    <w:p w:rsidR="009E4CA1" w:rsidRPr="00172FF4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6E40F3" w:rsidRPr="000D59F8" w:rsidRDefault="000D59F8" w:rsidP="006E40F3">
      <w:pPr>
        <w:rPr>
          <w:rFonts w:asciiTheme="minorHAnsi" w:hAnsiTheme="minorHAnsi" w:cs="Tahoma"/>
          <w:b/>
          <w:sz w:val="22"/>
          <w:szCs w:val="22"/>
        </w:rPr>
      </w:pPr>
      <w:r w:rsidRPr="000D59F8">
        <w:rPr>
          <w:rFonts w:asciiTheme="minorHAnsi" w:hAnsiTheme="minorHAnsi" w:cs="Tahoma"/>
          <w:b/>
          <w:sz w:val="22"/>
          <w:szCs w:val="22"/>
        </w:rPr>
        <w:t xml:space="preserve">8. </w:t>
      </w:r>
      <w:r w:rsidR="006E40F3" w:rsidRPr="000D59F8">
        <w:rPr>
          <w:rFonts w:asciiTheme="minorHAnsi" w:hAnsiTheme="minorHAnsi" w:cs="Tahoma"/>
          <w:b/>
          <w:sz w:val="22"/>
          <w:szCs w:val="22"/>
        </w:rPr>
        <w:t xml:space="preserve"> IDENTIFICACIÓN DE PARTES INTERESADAS O GRUPOS DE INTERÉS.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Consiste en determinar cuáles son los aspectos que sirven como i</w:t>
      </w:r>
      <w:r w:rsidR="000D59F8">
        <w:rPr>
          <w:rFonts w:asciiTheme="minorHAnsi" w:hAnsiTheme="minorHAnsi" w:cs="Tahoma"/>
          <w:sz w:val="22"/>
          <w:szCs w:val="22"/>
        </w:rPr>
        <w:t xml:space="preserve">nsumo para la identificación de </w:t>
      </w:r>
      <w:r w:rsidRPr="006E40F3">
        <w:rPr>
          <w:rFonts w:asciiTheme="minorHAnsi" w:hAnsiTheme="minorHAnsi" w:cs="Tahoma"/>
          <w:sz w:val="22"/>
          <w:szCs w:val="22"/>
        </w:rPr>
        <w:t>las partes interesadas o grupos de interés internos y/o</w:t>
      </w:r>
      <w:r w:rsidR="000D59F8">
        <w:rPr>
          <w:rFonts w:asciiTheme="minorHAnsi" w:hAnsiTheme="minorHAnsi" w:cs="Tahoma"/>
          <w:sz w:val="22"/>
          <w:szCs w:val="22"/>
        </w:rPr>
        <w:t xml:space="preserve"> externos, para cada uno de los  </w:t>
      </w:r>
      <w:r w:rsidRPr="006E40F3">
        <w:rPr>
          <w:rFonts w:asciiTheme="minorHAnsi" w:hAnsiTheme="minorHAnsi" w:cs="Tahoma"/>
          <w:sz w:val="22"/>
          <w:szCs w:val="22"/>
        </w:rPr>
        <w:t>procesos de</w:t>
      </w:r>
      <w:r w:rsidR="000D59F8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la entidad. Estos son entre otros, los siguientes: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Clientes/usuarios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Funcionarios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Proveedores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Contratistas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Relación gubernamental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Responsabilidad legal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Responsabilidad fiscal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Responsabilidad operativa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Administración interna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Cooperación externa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Vecinos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Competidores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Medios de comunicación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Comunidades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Gobierno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Directivos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Organismos de control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Sociedad</w:t>
      </w:r>
    </w:p>
    <w:p w:rsidR="006E40F3" w:rsidRPr="000D59F8" w:rsidRDefault="006E40F3" w:rsidP="000D59F8">
      <w:pPr>
        <w:pStyle w:val="Prrafodelista"/>
        <w:numPr>
          <w:ilvl w:val="0"/>
          <w:numId w:val="46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Peticiones, Quejas, Reclamos, Sugerencias y Denuncias. (PQRDS)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</w:p>
    <w:p w:rsid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Para Identificación de necesidades y expectativas de</w:t>
      </w:r>
      <w:r w:rsidR="000D59F8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partes interesadas o grupos de interés, se debe tener en cuenta las salidas (productos o servicios)</w:t>
      </w:r>
      <w:r w:rsidR="000D59F8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presente en las caracterizaciones de los procesos, y a</w:t>
      </w:r>
      <w:r w:rsidR="000D59F8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quienes van dirigidos los productos y/o servicios institucionales, generados en todos los procesos</w:t>
      </w:r>
      <w:r w:rsidR="000D59F8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de la entidad.</w:t>
      </w:r>
    </w:p>
    <w:p w:rsidR="000D59F8" w:rsidRPr="006E40F3" w:rsidRDefault="000D59F8" w:rsidP="006E40F3">
      <w:pPr>
        <w:rPr>
          <w:rFonts w:asciiTheme="minorHAnsi" w:hAnsiTheme="minorHAnsi" w:cs="Tahoma"/>
          <w:sz w:val="22"/>
          <w:szCs w:val="22"/>
        </w:rPr>
      </w:pPr>
    </w:p>
    <w:p w:rsidR="006E40F3" w:rsidRPr="000D59F8" w:rsidRDefault="000D59F8" w:rsidP="006E40F3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8</w:t>
      </w:r>
      <w:r w:rsidRPr="000D59F8">
        <w:rPr>
          <w:rFonts w:asciiTheme="minorHAnsi" w:hAnsiTheme="minorHAnsi" w:cs="Tahoma"/>
          <w:b/>
          <w:sz w:val="22"/>
          <w:szCs w:val="22"/>
        </w:rPr>
        <w:t xml:space="preserve">.1 </w:t>
      </w:r>
      <w:r w:rsidR="006E40F3" w:rsidRPr="000D59F8">
        <w:rPr>
          <w:rFonts w:asciiTheme="minorHAnsi" w:hAnsiTheme="minorHAnsi" w:cs="Tahoma"/>
          <w:b/>
          <w:sz w:val="22"/>
          <w:szCs w:val="22"/>
        </w:rPr>
        <w:t xml:space="preserve"> ASPECTOS A DETERMINAR DE CADA PARTE INTERESADA O GRUPO DE INTERÉS.</w:t>
      </w:r>
    </w:p>
    <w:p w:rsid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Por cada una de las partes interesadas o grupo de interés que s</w:t>
      </w:r>
      <w:r w:rsidR="000D59F8">
        <w:rPr>
          <w:rFonts w:asciiTheme="minorHAnsi" w:hAnsiTheme="minorHAnsi" w:cs="Tahoma"/>
          <w:sz w:val="22"/>
          <w:szCs w:val="22"/>
        </w:rPr>
        <w:t xml:space="preserve">e identifique por proceso en la </w:t>
      </w:r>
      <w:r w:rsidRPr="006E40F3">
        <w:rPr>
          <w:rFonts w:asciiTheme="minorHAnsi" w:hAnsiTheme="minorHAnsi" w:cs="Tahoma"/>
          <w:sz w:val="22"/>
          <w:szCs w:val="22"/>
        </w:rPr>
        <w:t>entidad, se debe determinar lo siguiente:</w:t>
      </w:r>
    </w:p>
    <w:p w:rsidR="00110975" w:rsidRPr="006E40F3" w:rsidRDefault="00110975" w:rsidP="006E40F3">
      <w:pPr>
        <w:rPr>
          <w:rFonts w:asciiTheme="minorHAnsi" w:hAnsiTheme="minorHAnsi" w:cs="Tahoma"/>
          <w:sz w:val="22"/>
          <w:szCs w:val="22"/>
        </w:rPr>
      </w:pPr>
    </w:p>
    <w:p w:rsidR="006E40F3" w:rsidRPr="000D59F8" w:rsidRDefault="006E40F3" w:rsidP="000D59F8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Necesidades</w:t>
      </w:r>
    </w:p>
    <w:p w:rsidR="006E40F3" w:rsidRPr="000D59F8" w:rsidRDefault="006E40F3" w:rsidP="000D59F8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Expectativas</w:t>
      </w:r>
    </w:p>
    <w:p w:rsidR="00110975" w:rsidRDefault="00110975" w:rsidP="00110975">
      <w:pPr>
        <w:rPr>
          <w:rFonts w:asciiTheme="minorHAnsi" w:hAnsiTheme="minorHAnsi" w:cs="Tahoma"/>
          <w:sz w:val="22"/>
          <w:szCs w:val="22"/>
        </w:rPr>
      </w:pPr>
    </w:p>
    <w:p w:rsidR="006E40F3" w:rsidRDefault="006E40F3" w:rsidP="00110975">
      <w:pPr>
        <w:rPr>
          <w:rFonts w:asciiTheme="minorHAnsi" w:hAnsiTheme="minorHAnsi" w:cs="Tahoma"/>
          <w:sz w:val="22"/>
          <w:szCs w:val="22"/>
        </w:rPr>
      </w:pPr>
      <w:r w:rsidRPr="00110975">
        <w:rPr>
          <w:rFonts w:asciiTheme="minorHAnsi" w:hAnsiTheme="minorHAnsi" w:cs="Tahoma"/>
          <w:sz w:val="22"/>
          <w:szCs w:val="22"/>
        </w:rPr>
        <w:t>Forma de obtención de la información sobre necesidades y expectativas.</w:t>
      </w:r>
    </w:p>
    <w:p w:rsidR="00110975" w:rsidRPr="00110975" w:rsidRDefault="00110975" w:rsidP="00110975">
      <w:pPr>
        <w:rPr>
          <w:rFonts w:asciiTheme="minorHAnsi" w:hAnsiTheme="minorHAnsi" w:cs="Tahoma"/>
          <w:sz w:val="22"/>
          <w:szCs w:val="22"/>
        </w:rPr>
      </w:pPr>
    </w:p>
    <w:p w:rsidR="006E40F3" w:rsidRPr="00110975" w:rsidRDefault="006E40F3" w:rsidP="00110975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Influencia de las partes interesadas, en relación con los aspectos administrativo, social,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político, económico y legal.</w:t>
      </w:r>
    </w:p>
    <w:p w:rsidR="006E40F3" w:rsidRPr="000D59F8" w:rsidRDefault="006E40F3" w:rsidP="000D59F8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Acciones de mejoramiento, si hay lugar a ello.</w:t>
      </w:r>
    </w:p>
    <w:p w:rsidR="006E40F3" w:rsidRPr="000D59F8" w:rsidRDefault="006E40F3" w:rsidP="000D59F8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La influencia “administrativa” se da cuando la parte interesada o gr</w:t>
      </w:r>
      <w:r w:rsidR="000D59F8" w:rsidRPr="000D59F8">
        <w:rPr>
          <w:rFonts w:asciiTheme="minorHAnsi" w:hAnsiTheme="minorHAnsi" w:cs="Tahoma"/>
          <w:sz w:val="22"/>
          <w:szCs w:val="22"/>
        </w:rPr>
        <w:t>upo de interés ya sea interna o</w:t>
      </w:r>
      <w:r w:rsidR="000D59F8">
        <w:rPr>
          <w:rFonts w:asciiTheme="minorHAnsi" w:hAnsiTheme="minorHAnsi" w:cs="Tahoma"/>
          <w:sz w:val="22"/>
          <w:szCs w:val="22"/>
        </w:rPr>
        <w:t xml:space="preserve"> </w:t>
      </w:r>
      <w:r w:rsidRPr="000D59F8">
        <w:rPr>
          <w:rFonts w:asciiTheme="minorHAnsi" w:hAnsiTheme="minorHAnsi" w:cs="Tahoma"/>
          <w:sz w:val="22"/>
          <w:szCs w:val="22"/>
        </w:rPr>
        <w:t xml:space="preserve">externa, demanda atención operativa importante o uso de </w:t>
      </w:r>
      <w:r w:rsidRPr="000D59F8">
        <w:rPr>
          <w:rFonts w:asciiTheme="minorHAnsi" w:hAnsiTheme="minorHAnsi" w:cs="Tahoma"/>
          <w:sz w:val="22"/>
          <w:szCs w:val="22"/>
        </w:rPr>
        <w:lastRenderedPageBreak/>
        <w:t>diferentes recursos, para cumplir con la</w:t>
      </w:r>
      <w:r w:rsidR="000D59F8">
        <w:rPr>
          <w:rFonts w:asciiTheme="minorHAnsi" w:hAnsiTheme="minorHAnsi" w:cs="Tahoma"/>
          <w:sz w:val="22"/>
          <w:szCs w:val="22"/>
        </w:rPr>
        <w:t xml:space="preserve"> </w:t>
      </w:r>
      <w:r w:rsidRPr="000D59F8">
        <w:rPr>
          <w:rFonts w:asciiTheme="minorHAnsi" w:hAnsiTheme="minorHAnsi" w:cs="Tahoma"/>
          <w:sz w:val="22"/>
          <w:szCs w:val="22"/>
        </w:rPr>
        <w:t>necesidad o expectativa relacionada con los productos y/o servicios.</w:t>
      </w:r>
    </w:p>
    <w:p w:rsidR="006E40F3" w:rsidRPr="00110975" w:rsidRDefault="006E40F3" w:rsidP="00110975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La influencia “social” se da cuando la parte interesada o grupo de interés, afecta de alguna manera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los derechos, libertades y relaciones de las personas que trabajan en el proceso.</w:t>
      </w:r>
    </w:p>
    <w:p w:rsidR="006E40F3" w:rsidRPr="00110975" w:rsidRDefault="006E40F3" w:rsidP="00110975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La influencia “política” se da cuando la parte interesada o grupo de interés, tiene el poder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gubernamental de decisión, para hacer cambios de diferente índole al interior del proceso, cambios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que deben estar relacionados con los productos y/o servicios del proceso.</w:t>
      </w:r>
    </w:p>
    <w:p w:rsidR="006E40F3" w:rsidRPr="00110975" w:rsidRDefault="006E40F3" w:rsidP="00110975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La influencia “económica” se da cuando la parte interesada o grupo de interés, tiene poder de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proveer o quitar recursos financieros del estado, otorgar créditos, financiar actividades del proceso,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entre otros temas afines; también se da influencia económica cuando un cliente o usuario de los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productos o servicios del proceso, representa entradas significativa</w:t>
      </w:r>
      <w:r w:rsidR="00110975">
        <w:rPr>
          <w:rFonts w:asciiTheme="minorHAnsi" w:hAnsiTheme="minorHAnsi" w:cs="Tahoma"/>
          <w:sz w:val="22"/>
          <w:szCs w:val="22"/>
        </w:rPr>
        <w:t>s de dinero a la entidad, por l</w:t>
      </w:r>
      <w:r w:rsidRPr="00110975">
        <w:rPr>
          <w:rFonts w:asciiTheme="minorHAnsi" w:hAnsiTheme="minorHAnsi" w:cs="Tahoma"/>
          <w:sz w:val="22"/>
          <w:szCs w:val="22"/>
        </w:rPr>
        <w:t>a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="004C56C1">
        <w:rPr>
          <w:rFonts w:asciiTheme="minorHAnsi" w:hAnsiTheme="minorHAnsi" w:cs="Tahoma"/>
          <w:sz w:val="22"/>
          <w:szCs w:val="22"/>
        </w:rPr>
        <w:t>a</w:t>
      </w:r>
      <w:r w:rsidRPr="00110975">
        <w:rPr>
          <w:rFonts w:asciiTheme="minorHAnsi" w:hAnsiTheme="minorHAnsi" w:cs="Tahoma"/>
          <w:sz w:val="22"/>
          <w:szCs w:val="22"/>
        </w:rPr>
        <w:t>dquisición de los mencionados productos o servicios, o por la firma de convenios.</w:t>
      </w:r>
    </w:p>
    <w:p w:rsidR="006E40F3" w:rsidRPr="00110975" w:rsidRDefault="006E40F3" w:rsidP="00110975">
      <w:pPr>
        <w:pStyle w:val="Prrafodelista"/>
        <w:numPr>
          <w:ilvl w:val="0"/>
          <w:numId w:val="47"/>
        </w:numPr>
        <w:rPr>
          <w:rFonts w:asciiTheme="minorHAnsi" w:hAnsiTheme="minorHAnsi" w:cs="Tahoma"/>
          <w:sz w:val="22"/>
          <w:szCs w:val="22"/>
        </w:rPr>
      </w:pPr>
      <w:r w:rsidRPr="000D59F8">
        <w:rPr>
          <w:rFonts w:asciiTheme="minorHAnsi" w:hAnsiTheme="minorHAnsi" w:cs="Tahoma"/>
          <w:sz w:val="22"/>
          <w:szCs w:val="22"/>
        </w:rPr>
        <w:t>La influencia “legal” se da cuando la parte interesada o grupo de interés, puede emitir normatividad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(leyes, decretos, resoluciones, Circulares, Guías, entre otros lineamientos.), que el proceso debe</w:t>
      </w:r>
      <w:r w:rsidR="00110975">
        <w:rPr>
          <w:rFonts w:asciiTheme="minorHAnsi" w:hAnsiTheme="minorHAnsi" w:cs="Tahoma"/>
          <w:sz w:val="22"/>
          <w:szCs w:val="22"/>
        </w:rPr>
        <w:t xml:space="preserve"> </w:t>
      </w:r>
      <w:r w:rsidRPr="00110975">
        <w:rPr>
          <w:rFonts w:asciiTheme="minorHAnsi" w:hAnsiTheme="minorHAnsi" w:cs="Tahoma"/>
          <w:sz w:val="22"/>
          <w:szCs w:val="22"/>
        </w:rPr>
        <w:t>acatar o seguir.</w:t>
      </w:r>
    </w:p>
    <w:p w:rsidR="004C56C1" w:rsidRDefault="004C56C1" w:rsidP="006E40F3">
      <w:pPr>
        <w:rPr>
          <w:rFonts w:asciiTheme="minorHAnsi" w:hAnsiTheme="minorHAnsi" w:cs="Tahoma"/>
          <w:b/>
          <w:sz w:val="22"/>
          <w:szCs w:val="22"/>
        </w:rPr>
      </w:pPr>
    </w:p>
    <w:p w:rsidR="006E40F3" w:rsidRPr="004C56C1" w:rsidRDefault="004C56C1" w:rsidP="006E40F3">
      <w:pPr>
        <w:rPr>
          <w:rFonts w:asciiTheme="minorHAnsi" w:hAnsiTheme="minorHAnsi" w:cs="Tahoma"/>
          <w:b/>
          <w:sz w:val="22"/>
          <w:szCs w:val="22"/>
        </w:rPr>
      </w:pPr>
      <w:r w:rsidRPr="004C56C1">
        <w:rPr>
          <w:rFonts w:asciiTheme="minorHAnsi" w:hAnsiTheme="minorHAnsi" w:cs="Tahoma"/>
          <w:b/>
          <w:sz w:val="22"/>
          <w:szCs w:val="22"/>
        </w:rPr>
        <w:t xml:space="preserve">8.1  </w:t>
      </w:r>
      <w:r w:rsidR="006E40F3" w:rsidRPr="004C56C1">
        <w:rPr>
          <w:rFonts w:asciiTheme="minorHAnsi" w:hAnsiTheme="minorHAnsi" w:cs="Tahoma"/>
          <w:b/>
          <w:sz w:val="22"/>
          <w:szCs w:val="22"/>
        </w:rPr>
        <w:t>MECANISMOS DE OBTENCIÓN DE INFORMACIÓN DE LA PARTE INTERESADA O GRUPO DE</w:t>
      </w:r>
    </w:p>
    <w:p w:rsidR="006E40F3" w:rsidRPr="004C56C1" w:rsidRDefault="006E40F3" w:rsidP="006E40F3">
      <w:pPr>
        <w:rPr>
          <w:rFonts w:asciiTheme="minorHAnsi" w:hAnsiTheme="minorHAnsi" w:cs="Tahoma"/>
          <w:b/>
          <w:sz w:val="22"/>
          <w:szCs w:val="22"/>
        </w:rPr>
      </w:pPr>
      <w:r w:rsidRPr="004C56C1">
        <w:rPr>
          <w:rFonts w:asciiTheme="minorHAnsi" w:hAnsiTheme="minorHAnsi" w:cs="Tahoma"/>
          <w:b/>
          <w:sz w:val="22"/>
          <w:szCs w:val="22"/>
        </w:rPr>
        <w:t>INTERÉS.</w:t>
      </w:r>
    </w:p>
    <w:p w:rsidR="004C56C1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Se pueden emplear entre otros, los siguientes mecanismos por parte de cada uno de los procesos</w:t>
      </w:r>
      <w:r w:rsidR="004C56C1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de la entidad, para obtener la información y diligenciar</w:t>
      </w:r>
      <w:r w:rsidR="004C56C1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la Identificación de</w:t>
      </w:r>
      <w:r w:rsidR="004C56C1">
        <w:rPr>
          <w:rFonts w:asciiTheme="minorHAnsi" w:hAnsiTheme="minorHAnsi" w:cs="Tahoma"/>
          <w:sz w:val="22"/>
          <w:szCs w:val="22"/>
        </w:rPr>
        <w:t xml:space="preserve"> </w:t>
      </w:r>
      <w:r w:rsidRPr="006E40F3">
        <w:rPr>
          <w:rFonts w:asciiTheme="minorHAnsi" w:hAnsiTheme="minorHAnsi" w:cs="Tahoma"/>
          <w:sz w:val="22"/>
          <w:szCs w:val="22"/>
        </w:rPr>
        <w:t>necesidades y expectativas de partes inte</w:t>
      </w:r>
      <w:r w:rsidR="004C56C1">
        <w:rPr>
          <w:rFonts w:asciiTheme="minorHAnsi" w:hAnsiTheme="minorHAnsi" w:cs="Tahoma"/>
          <w:sz w:val="22"/>
          <w:szCs w:val="22"/>
        </w:rPr>
        <w:t>resadas o grupos de interés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.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- Reuniones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- Grupos focales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- Talleres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 xml:space="preserve">- Encuestas 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- Experiencia propia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- Registros administrativos</w:t>
      </w:r>
    </w:p>
    <w:p w:rsidR="006E40F3" w:rsidRPr="006E40F3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- Reglamentación legal o administrativa</w:t>
      </w:r>
    </w:p>
    <w:p w:rsidR="009E4CA1" w:rsidRDefault="006E40F3" w:rsidP="006E40F3">
      <w:pPr>
        <w:rPr>
          <w:rFonts w:asciiTheme="minorHAnsi" w:hAnsiTheme="minorHAnsi" w:cs="Tahoma"/>
          <w:sz w:val="22"/>
          <w:szCs w:val="22"/>
        </w:rPr>
      </w:pPr>
      <w:r w:rsidRPr="006E40F3">
        <w:rPr>
          <w:rFonts w:asciiTheme="minorHAnsi" w:hAnsiTheme="minorHAnsi" w:cs="Tahoma"/>
          <w:sz w:val="22"/>
          <w:szCs w:val="22"/>
        </w:rPr>
        <w:t>- Benchmarking</w:t>
      </w:r>
      <w:r w:rsidRPr="006E40F3">
        <w:rPr>
          <w:rFonts w:asciiTheme="minorHAnsi" w:hAnsiTheme="minorHAnsi" w:cs="Tahoma"/>
          <w:sz w:val="22"/>
          <w:szCs w:val="22"/>
        </w:rPr>
        <w:cr/>
      </w:r>
      <w:r w:rsidR="004C56C1">
        <w:rPr>
          <w:rFonts w:asciiTheme="minorHAnsi" w:hAnsiTheme="minorHAnsi" w:cs="Tahoma"/>
          <w:sz w:val="22"/>
          <w:szCs w:val="22"/>
        </w:rPr>
        <w:t>Para el caso de</w:t>
      </w:r>
      <w:r w:rsidR="004C56C1" w:rsidRPr="004C56C1">
        <w:rPr>
          <w:rFonts w:asciiTheme="minorHAnsi" w:hAnsiTheme="minorHAnsi" w:cs="Tahoma"/>
          <w:b/>
          <w:sz w:val="22"/>
          <w:szCs w:val="22"/>
        </w:rPr>
        <w:t xml:space="preserve"> </w:t>
      </w:r>
      <w:r w:rsidR="00524309">
        <w:rPr>
          <w:rFonts w:asciiTheme="minorHAnsi" w:hAnsiTheme="minorHAnsi" w:cs="Tahoma"/>
          <w:b/>
          <w:sz w:val="22"/>
          <w:szCs w:val="22"/>
        </w:rPr>
        <w:t xml:space="preserve">GOLD SERVICE </w:t>
      </w:r>
      <w:r w:rsidR="004C56C1">
        <w:rPr>
          <w:rFonts w:asciiTheme="minorHAnsi" w:hAnsiTheme="minorHAnsi" w:cs="Tahoma"/>
          <w:sz w:val="22"/>
          <w:szCs w:val="22"/>
        </w:rPr>
        <w:t xml:space="preserve">se realizaron reuniones con los dueños de proceso para la construcción de la matriz de partes interesadas </w:t>
      </w:r>
    </w:p>
    <w:p w:rsidR="004C56C1" w:rsidRDefault="004C56C1" w:rsidP="004C56C1">
      <w:pPr>
        <w:rPr>
          <w:rFonts w:asciiTheme="minorHAnsi" w:hAnsiTheme="minorHAnsi" w:cs="Tahoma"/>
          <w:b/>
          <w:sz w:val="22"/>
          <w:szCs w:val="22"/>
        </w:rPr>
      </w:pPr>
    </w:p>
    <w:p w:rsidR="004C56C1" w:rsidRPr="004C56C1" w:rsidRDefault="004C56C1" w:rsidP="004C56C1">
      <w:pPr>
        <w:rPr>
          <w:rFonts w:asciiTheme="minorHAnsi" w:hAnsiTheme="minorHAnsi" w:cs="Tahoma"/>
          <w:b/>
          <w:sz w:val="22"/>
          <w:szCs w:val="22"/>
        </w:rPr>
      </w:pPr>
      <w:r w:rsidRPr="004C56C1">
        <w:rPr>
          <w:rFonts w:asciiTheme="minorHAnsi" w:hAnsiTheme="minorHAnsi" w:cs="Tahoma"/>
          <w:b/>
          <w:sz w:val="22"/>
          <w:szCs w:val="22"/>
        </w:rPr>
        <w:t>8.2</w:t>
      </w:r>
      <w:r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sz w:val="22"/>
          <w:szCs w:val="22"/>
        </w:rPr>
        <w:t xml:space="preserve">MECANISMOS DE SEGUIMIENTO </w:t>
      </w:r>
      <w:r w:rsidRPr="004C56C1">
        <w:rPr>
          <w:rFonts w:asciiTheme="minorHAnsi" w:hAnsiTheme="minorHAnsi" w:cs="Tahoma"/>
          <w:b/>
          <w:sz w:val="22"/>
          <w:szCs w:val="22"/>
        </w:rPr>
        <w:t>DE LA PARTE INTERESADA O GRUPO DE</w:t>
      </w:r>
    </w:p>
    <w:p w:rsidR="004C56C1" w:rsidRDefault="004C56C1" w:rsidP="004C56C1">
      <w:pPr>
        <w:rPr>
          <w:rFonts w:asciiTheme="minorHAnsi" w:hAnsiTheme="minorHAnsi" w:cs="Tahoma"/>
          <w:b/>
          <w:sz w:val="22"/>
          <w:szCs w:val="22"/>
        </w:rPr>
      </w:pPr>
      <w:r w:rsidRPr="004C56C1">
        <w:rPr>
          <w:rFonts w:asciiTheme="minorHAnsi" w:hAnsiTheme="minorHAnsi" w:cs="Tahoma"/>
          <w:b/>
          <w:sz w:val="22"/>
          <w:szCs w:val="22"/>
        </w:rPr>
        <w:t>INTERÉS.</w:t>
      </w:r>
    </w:p>
    <w:p w:rsidR="004C56C1" w:rsidRPr="004C56C1" w:rsidRDefault="004C56C1" w:rsidP="004C56C1">
      <w:pPr>
        <w:rPr>
          <w:rFonts w:asciiTheme="minorHAnsi" w:hAnsiTheme="minorHAnsi" w:cs="Tahoma"/>
          <w:sz w:val="22"/>
          <w:szCs w:val="22"/>
        </w:rPr>
      </w:pPr>
      <w:r w:rsidRPr="004C56C1">
        <w:rPr>
          <w:rFonts w:asciiTheme="minorHAnsi" w:hAnsiTheme="minorHAnsi" w:cs="Tahoma"/>
          <w:sz w:val="22"/>
          <w:szCs w:val="22"/>
        </w:rPr>
        <w:t xml:space="preserve">Una vez identificada la parte interesada se establece la expectativa y el requisito posteriormente se define  el método de seguimiento que se debe realizar la revisión de las partes interesadas se rea&lt;liza de forma anual </w:t>
      </w:r>
    </w:p>
    <w:p w:rsidR="004C56C1" w:rsidRPr="004C56C1" w:rsidRDefault="004C56C1" w:rsidP="004C56C1">
      <w:pPr>
        <w:rPr>
          <w:rFonts w:asciiTheme="minorHAnsi" w:hAnsiTheme="minorHAnsi" w:cs="Tahoma"/>
          <w:sz w:val="22"/>
          <w:szCs w:val="22"/>
        </w:rPr>
      </w:pPr>
    </w:p>
    <w:p w:rsidR="004C56C1" w:rsidRPr="004C56C1" w:rsidRDefault="004C56C1" w:rsidP="004C56C1">
      <w:pPr>
        <w:rPr>
          <w:rFonts w:asciiTheme="minorHAnsi" w:hAnsiTheme="minorHAnsi" w:cs="Tahoma"/>
          <w:b/>
          <w:sz w:val="22"/>
          <w:szCs w:val="22"/>
        </w:rPr>
      </w:pPr>
    </w:p>
    <w:tbl>
      <w:tblPr>
        <w:tblStyle w:val="Tablaconcuadrcula"/>
        <w:tblW w:w="8897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3827"/>
      </w:tblGrid>
      <w:tr w:rsidR="004C56C1" w:rsidRPr="00BB047A" w:rsidTr="00D12C76">
        <w:trPr>
          <w:trHeight w:val="480"/>
        </w:trPr>
        <w:tc>
          <w:tcPr>
            <w:tcW w:w="5070" w:type="dxa"/>
            <w:gridSpan w:val="3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  <w:t>REQUISITOS PARTES INTERESADAS</w:t>
            </w: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  <w:t>SEGUIMIENTO A LAS PARTES INTERESADAS</w:t>
            </w:r>
          </w:p>
        </w:tc>
      </w:tr>
      <w:tr w:rsidR="004C56C1" w:rsidRPr="00BB047A" w:rsidTr="00D12C76">
        <w:trPr>
          <w:trHeight w:val="315"/>
        </w:trPr>
        <w:tc>
          <w:tcPr>
            <w:tcW w:w="1384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  <w:t>TIPO CLIENTE</w:t>
            </w:r>
          </w:p>
        </w:tc>
        <w:tc>
          <w:tcPr>
            <w:tcW w:w="1701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  <w:t>EXPECTATIVAS</w:t>
            </w:r>
          </w:p>
        </w:tc>
        <w:tc>
          <w:tcPr>
            <w:tcW w:w="1985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  <w:t>REQUISITOS</w:t>
            </w: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  <w:t>SEGUIMIENTO</w:t>
            </w:r>
          </w:p>
        </w:tc>
      </w:tr>
      <w:tr w:rsidR="004C56C1" w:rsidRPr="00BB047A" w:rsidTr="00D12C76">
        <w:trPr>
          <w:trHeight w:val="495"/>
        </w:trPr>
        <w:tc>
          <w:tcPr>
            <w:tcW w:w="1384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Usuarios</w:t>
            </w:r>
          </w:p>
        </w:tc>
        <w:tc>
          <w:tcPr>
            <w:tcW w:w="1701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i/>
                <w:i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i/>
                <w:iCs/>
                <w:color w:val="222222"/>
                <w:sz w:val="18"/>
                <w:szCs w:val="18"/>
                <w:shd w:val="clear" w:color="auto" w:fill="FFFFFF"/>
                <w:lang w:val="es-MX"/>
              </w:rPr>
              <w:t>Transporte seguro</w:t>
            </w:r>
          </w:p>
        </w:tc>
        <w:tc>
          <w:tcPr>
            <w:tcW w:w="1985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i/>
                <w:i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iCs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PESV, Resolución 1565, resolución </w:t>
            </w:r>
            <w:r w:rsidRPr="00BB047A">
              <w:rPr>
                <w:rFonts w:ascii="Tahoma" w:hAnsi="Tahoma" w:cs="Tahoma"/>
                <w:iCs/>
                <w:color w:val="222222"/>
                <w:sz w:val="18"/>
                <w:szCs w:val="18"/>
                <w:shd w:val="clear" w:color="auto" w:fill="FFFFFF"/>
                <w:lang w:val="es-MX"/>
              </w:rPr>
              <w:lastRenderedPageBreak/>
              <w:t>1231</w:t>
            </w:r>
            <w:r w:rsidRPr="00BB047A">
              <w:rPr>
                <w:rFonts w:ascii="Tahoma" w:hAnsi="Tahoma" w:cs="Tahoma"/>
                <w:i/>
                <w:iCs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, </w:t>
            </w:r>
          </w:p>
        </w:tc>
        <w:tc>
          <w:tcPr>
            <w:tcW w:w="3827" w:type="dxa"/>
            <w:hideMark/>
          </w:tcPr>
          <w:p w:rsidR="004C56C1" w:rsidRPr="00BB047A" w:rsidRDefault="004C56C1" w:rsidP="001F60E5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lastRenderedPageBreak/>
              <w:t xml:space="preserve">Monitoreo  de la prestación del servicio, novedades y </w:t>
            </w:r>
            <w:r w:rsidR="001F60E5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pacientes </w:t>
            </w: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 ausentes </w:t>
            </w:r>
          </w:p>
        </w:tc>
      </w:tr>
      <w:tr w:rsidR="004C56C1" w:rsidRPr="00BB047A" w:rsidTr="00D12C76">
        <w:trPr>
          <w:trHeight w:val="1755"/>
        </w:trPr>
        <w:tc>
          <w:tcPr>
            <w:tcW w:w="1384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Cliente</w:t>
            </w:r>
          </w:p>
        </w:tc>
        <w:tc>
          <w:tcPr>
            <w:tcW w:w="1701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F</w:t>
            </w: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uncionarios </w:t>
            </w:r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y </w:t>
            </w:r>
            <w:r w:rsidR="00524309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usuarios</w:t>
            </w:r>
            <w:r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 </w:t>
            </w: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a los sitios de trabajo a tiempo y en forma segura</w:t>
            </w:r>
          </w:p>
        </w:tc>
        <w:tc>
          <w:tcPr>
            <w:tcW w:w="1985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PESV, Contrato.</w:t>
            </w:r>
          </w:p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PESV, Contrato, check list de verificación de contratos ,  Semestra se evalúa el grado de satisfacción de los clientes con los contratos a través de  </w:t>
            </w:r>
          </w:p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  <w:lang w:val="es-MX"/>
              </w:rPr>
              <w:t>Se contactan los clientes y se diligencia la encuesta</w:t>
            </w:r>
          </w:p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color w:val="222222"/>
                <w:sz w:val="18"/>
                <w:szCs w:val="18"/>
                <w:shd w:val="clear" w:color="auto" w:fill="FFFFFF"/>
              </w:rPr>
              <w:t>http://sistemaskoios.com.sistemaskoios./gestion/encuestaconsultar.php</w:t>
            </w:r>
          </w:p>
        </w:tc>
      </w:tr>
      <w:tr w:rsidR="004C56C1" w:rsidRPr="00BB047A" w:rsidTr="00D12C76">
        <w:trPr>
          <w:trHeight w:val="990"/>
        </w:trPr>
        <w:tc>
          <w:tcPr>
            <w:tcW w:w="1384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Cs/>
                <w:color w:val="222222"/>
                <w:sz w:val="18"/>
                <w:szCs w:val="18"/>
                <w:shd w:val="clear" w:color="auto" w:fill="FFFFFF"/>
              </w:rPr>
              <w:t>En este link se alimentan las quejas al sistema y se procede a gestionar los PQRS.</w:t>
            </w:r>
          </w:p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  <w:t>http://sistemaskoios.com.sistemaskoios.sistemaskoios.com/administrativa/quejasnuevo.php</w:t>
            </w:r>
          </w:p>
          <w:p w:rsidR="004C56C1" w:rsidRPr="00BB047A" w:rsidRDefault="004C56C1" w:rsidP="00D12C76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C56C1" w:rsidRPr="00BB047A" w:rsidTr="00D12C76">
        <w:trPr>
          <w:trHeight w:val="1335"/>
        </w:trPr>
        <w:tc>
          <w:tcPr>
            <w:tcW w:w="1384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Accionista</w:t>
            </w:r>
          </w:p>
        </w:tc>
        <w:tc>
          <w:tcPr>
            <w:tcW w:w="1701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Posicionarse en el mercado. Aumento de capital</w:t>
            </w:r>
          </w:p>
        </w:tc>
        <w:tc>
          <w:tcPr>
            <w:tcW w:w="1985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Mercadeo- cumplimiento de requisitos legales. Presupuesto actualizado y fondo para imprevistos. Pólizas de seguros con cubrimientos acordes al servicio.,</w:t>
            </w: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Informe de estados de resultados, informe gestión compañía</w:t>
            </w:r>
          </w:p>
        </w:tc>
      </w:tr>
      <w:tr w:rsidR="004C56C1" w:rsidRPr="00BB047A" w:rsidTr="00D12C76">
        <w:trPr>
          <w:trHeight w:val="735"/>
        </w:trPr>
        <w:tc>
          <w:tcPr>
            <w:tcW w:w="1384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Empleado</w:t>
            </w:r>
          </w:p>
        </w:tc>
        <w:tc>
          <w:tcPr>
            <w:tcW w:w="1701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Estabilidad laboral remuneración y bienestar laboral.</w:t>
            </w:r>
          </w:p>
        </w:tc>
        <w:tc>
          <w:tcPr>
            <w:tcW w:w="1985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SGSST, código sustantivo laboral, Contrato</w:t>
            </w: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Evaluación de desempeño</w:t>
            </w:r>
          </w:p>
        </w:tc>
      </w:tr>
      <w:tr w:rsidR="004C56C1" w:rsidRPr="00BB047A" w:rsidTr="00D12C76">
        <w:trPr>
          <w:trHeight w:val="585"/>
        </w:trPr>
        <w:tc>
          <w:tcPr>
            <w:tcW w:w="1384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Afiliados y convenios </w:t>
            </w:r>
          </w:p>
        </w:tc>
        <w:tc>
          <w:tcPr>
            <w:tcW w:w="1701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Estabilidad comercial</w:t>
            </w:r>
          </w:p>
        </w:tc>
        <w:tc>
          <w:tcPr>
            <w:tcW w:w="1985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Contratación con los requerimientos legales vigentes.</w:t>
            </w:r>
          </w:p>
        </w:tc>
        <w:tc>
          <w:tcPr>
            <w:tcW w:w="3827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Módulo de control de documentación, módulos de gestión de vehículos. Programas de mantenimiento, seguimiento satelital.</w:t>
            </w:r>
          </w:p>
        </w:tc>
      </w:tr>
      <w:tr w:rsidR="004C56C1" w:rsidRPr="00BB047A" w:rsidTr="00D12C76">
        <w:trPr>
          <w:trHeight w:val="480"/>
        </w:trPr>
        <w:tc>
          <w:tcPr>
            <w:tcW w:w="1384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Programa de mantenimiento preventivo y correctivo.</w:t>
            </w:r>
          </w:p>
        </w:tc>
        <w:tc>
          <w:tcPr>
            <w:tcW w:w="3827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C56C1" w:rsidRPr="00BB047A" w:rsidTr="00D12C76">
        <w:trPr>
          <w:trHeight w:val="315"/>
        </w:trPr>
        <w:tc>
          <w:tcPr>
            <w:tcW w:w="1384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Proveedores </w:t>
            </w:r>
          </w:p>
        </w:tc>
        <w:tc>
          <w:tcPr>
            <w:tcW w:w="1701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Mutuo desarrollo empresarial</w:t>
            </w:r>
          </w:p>
        </w:tc>
        <w:tc>
          <w:tcPr>
            <w:tcW w:w="1985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Contrato, pagos </w:t>
            </w: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Selección evaluación y reevaluación de proveedores.</w:t>
            </w:r>
          </w:p>
        </w:tc>
      </w:tr>
      <w:tr w:rsidR="004C56C1" w:rsidRPr="00BB047A" w:rsidTr="00D12C76">
        <w:trPr>
          <w:trHeight w:val="495"/>
        </w:trPr>
        <w:tc>
          <w:tcPr>
            <w:tcW w:w="1384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Entidad de control</w:t>
            </w:r>
          </w:p>
        </w:tc>
        <w:tc>
          <w:tcPr>
            <w:tcW w:w="1701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Cumplimiento de los requisitos legales.</w:t>
            </w:r>
          </w:p>
        </w:tc>
        <w:tc>
          <w:tcPr>
            <w:tcW w:w="1985" w:type="dxa"/>
            <w:vMerge w:val="restart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>Normatividad vigente.</w:t>
            </w:r>
          </w:p>
        </w:tc>
        <w:tc>
          <w:tcPr>
            <w:tcW w:w="3827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  <w:lang w:val="es-MX"/>
              </w:rPr>
              <w:t xml:space="preserve">Envió de información a través del vigía, verificación y actualización matriz de requisitos legales </w:t>
            </w:r>
          </w:p>
        </w:tc>
      </w:tr>
      <w:tr w:rsidR="004C56C1" w:rsidRPr="00BB047A" w:rsidTr="00D12C76">
        <w:trPr>
          <w:trHeight w:val="315"/>
        </w:trPr>
        <w:tc>
          <w:tcPr>
            <w:tcW w:w="1384" w:type="dxa"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 xml:space="preserve">Comunidad </w:t>
            </w:r>
          </w:p>
        </w:tc>
        <w:tc>
          <w:tcPr>
            <w:tcW w:w="1701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Merge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7" w:type="dxa"/>
            <w:noWrap/>
            <w:hideMark/>
          </w:tcPr>
          <w:p w:rsidR="004C56C1" w:rsidRPr="00BB047A" w:rsidRDefault="004C56C1" w:rsidP="00D12C76">
            <w:pPr>
              <w:jc w:val="both"/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</w:pPr>
            <w:r w:rsidRPr="00BB047A">
              <w:rPr>
                <w:rFonts w:ascii="Tahoma" w:hAnsi="Tahoma" w:cs="Tahoma"/>
                <w:color w:val="222222"/>
                <w:sz w:val="18"/>
                <w:szCs w:val="18"/>
                <w:shd w:val="clear" w:color="auto" w:fill="FFFFFF"/>
              </w:rPr>
              <w:t>Respeto por las normas de transito</w:t>
            </w:r>
            <w:bookmarkStart w:id="0" w:name="_GoBack"/>
            <w:bookmarkEnd w:id="0"/>
          </w:p>
        </w:tc>
      </w:tr>
    </w:tbl>
    <w:p w:rsidR="004C56C1" w:rsidRDefault="004C56C1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9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>. ANEXOS.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AA3320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Sistema de información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 Modulo de</w:t>
      </w:r>
      <w:r w:rsidR="00E66174">
        <w:rPr>
          <w:rFonts w:asciiTheme="minorHAnsi" w:hAnsiTheme="minorHAnsi" w:cs="Tahoma"/>
          <w:sz w:val="22"/>
          <w:szCs w:val="22"/>
        </w:rPr>
        <w:t xml:space="preserve"> gestión </w:t>
      </w:r>
      <w:r w:rsidR="00657EE1">
        <w:rPr>
          <w:rFonts w:asciiTheme="minorHAnsi" w:hAnsiTheme="minorHAnsi" w:cs="Tahoma"/>
          <w:sz w:val="22"/>
          <w:szCs w:val="22"/>
        </w:rPr>
        <w:t>.</w:t>
      </w:r>
      <w:r w:rsidR="00220490">
        <w:rPr>
          <w:rFonts w:asciiTheme="minorHAnsi" w:hAnsiTheme="minorHAnsi" w:cs="Tahoma"/>
          <w:sz w:val="22"/>
          <w:szCs w:val="22"/>
        </w:rPr>
        <w:t xml:space="preserve">administrativa. 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tbl>
      <w:tblPr>
        <w:tblpPr w:leftFromText="141" w:rightFromText="141" w:vertAnchor="text" w:horzAnchor="margin" w:tblpY="1066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041"/>
      </w:tblGrid>
      <w:tr w:rsidR="0024064D" w:rsidRPr="003F5855" w:rsidTr="00D12C76">
        <w:trPr>
          <w:trHeight w:val="101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D" w:rsidRPr="003F5855" w:rsidRDefault="0024064D" w:rsidP="00D12C76">
            <w:pPr>
              <w:ind w:right="360"/>
              <w:jc w:val="both"/>
              <w:rPr>
                <w:rFonts w:ascii="Calibri" w:hAnsi="Calibri" w:cs="Tahoma"/>
              </w:rPr>
            </w:pPr>
          </w:p>
          <w:p w:rsidR="0024064D" w:rsidRPr="003F5855" w:rsidRDefault="0024064D" w:rsidP="00D12C76">
            <w:pPr>
              <w:ind w:right="360"/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>Preparado:</w:t>
            </w:r>
          </w:p>
          <w:p w:rsidR="0024064D" w:rsidRPr="003F5855" w:rsidRDefault="0024064D" w:rsidP="00D12C76">
            <w:pPr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 xml:space="preserve">Cargo: </w:t>
            </w:r>
            <w:r>
              <w:rPr>
                <w:rFonts w:ascii="Calibri" w:hAnsi="Calibri" w:cs="Tahoma"/>
              </w:rPr>
              <w:t>Coordinador del SGC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D" w:rsidRPr="003F5855" w:rsidRDefault="0024064D" w:rsidP="00D12C76">
            <w:pPr>
              <w:jc w:val="both"/>
              <w:rPr>
                <w:rFonts w:ascii="Calibri" w:hAnsi="Calibri" w:cs="Tahoma"/>
              </w:rPr>
            </w:pPr>
          </w:p>
          <w:p w:rsidR="0024064D" w:rsidRPr="003F5855" w:rsidRDefault="0024064D" w:rsidP="00D12C76">
            <w:pPr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 xml:space="preserve">Aprobado: </w:t>
            </w:r>
          </w:p>
          <w:p w:rsidR="0024064D" w:rsidRPr="003F5855" w:rsidRDefault="0024064D" w:rsidP="00D12C76">
            <w:pPr>
              <w:jc w:val="both"/>
              <w:rPr>
                <w:rFonts w:ascii="Calibri" w:hAnsi="Calibri" w:cs="Tahoma"/>
              </w:rPr>
            </w:pPr>
            <w:r w:rsidRPr="003F5855">
              <w:rPr>
                <w:rFonts w:ascii="Calibri" w:hAnsi="Calibri" w:cs="Tahoma"/>
              </w:rPr>
              <w:t>Cargo: Gerente General</w:t>
            </w:r>
          </w:p>
        </w:tc>
      </w:tr>
    </w:tbl>
    <w:p w:rsidR="00830B2E" w:rsidRPr="00172FF4" w:rsidRDefault="00830B2E" w:rsidP="0040773C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830B2E" w:rsidRPr="00172FF4" w:rsidRDefault="00830B2E" w:rsidP="00934C77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sectPr w:rsidR="00830B2E" w:rsidRPr="00172FF4" w:rsidSect="00F0471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4A2" w:rsidRDefault="007404A2">
      <w:r>
        <w:separator/>
      </w:r>
    </w:p>
  </w:endnote>
  <w:endnote w:type="continuationSeparator" w:id="0">
    <w:p w:rsidR="007404A2" w:rsidRDefault="0074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4A2" w:rsidRDefault="007404A2">
      <w:r>
        <w:separator/>
      </w:r>
    </w:p>
  </w:footnote>
  <w:footnote w:type="continuationSeparator" w:id="0">
    <w:p w:rsidR="007404A2" w:rsidRDefault="0074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0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20"/>
      <w:gridCol w:w="3120"/>
      <w:gridCol w:w="1321"/>
      <w:gridCol w:w="2039"/>
      <w:gridCol w:w="1980"/>
    </w:tblGrid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 w:val="restart"/>
          <w:tcBorders>
            <w:right w:val="nil"/>
          </w:tcBorders>
          <w:shd w:val="clear" w:color="auto" w:fill="E6E6E6"/>
          <w:vAlign w:val="center"/>
        </w:tcPr>
        <w:p w:rsidR="00B04012" w:rsidRPr="00F47257" w:rsidRDefault="007E5FA8" w:rsidP="00B04012">
          <w:pPr>
            <w:rPr>
              <w:rFonts w:ascii="Arial" w:hAnsi="Arial" w:cs="Arial"/>
              <w:b/>
              <w:bCs/>
              <w:szCs w:val="24"/>
            </w:rPr>
          </w:pPr>
          <w:r w:rsidRPr="007E5FA8">
            <w:rPr>
              <w:rFonts w:ascii="Arial" w:hAnsi="Arial" w:cs="Arial"/>
              <w:b/>
              <w:bCs/>
              <w:noProof/>
              <w:szCs w:val="24"/>
            </w:rPr>
            <w:drawing>
              <wp:inline distT="0" distB="0" distL="0" distR="0" wp14:anchorId="6614EC22" wp14:editId="4BB3BA2E">
                <wp:extent cx="640080" cy="525780"/>
                <wp:effectExtent l="0" t="0" r="0" b="0"/>
                <wp:docPr id="10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A967DD-0BF7-C149-9622-25E712308F4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>
                          <a:extLst>
                            <a:ext uri="{FF2B5EF4-FFF2-40B4-BE49-F238E27FC236}">
                              <a16:creationId xmlns:a16="http://schemas.microsoft.com/office/drawing/2014/main" id="{B6A967DD-0BF7-C149-9622-25E712308F4A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460" cy="526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3"/>
          <w:vMerge w:val="restart"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jc w:val="center"/>
            <w:rPr>
              <w:rFonts w:ascii="Arial" w:hAnsi="Arial" w:cs="Arial"/>
              <w:b/>
              <w:bCs/>
              <w:szCs w:val="24"/>
            </w:rPr>
          </w:pPr>
          <w:r>
            <w:rPr>
              <w:rFonts w:ascii="Arial" w:hAnsi="Arial" w:cs="Arial"/>
              <w:b/>
              <w:bCs/>
              <w:szCs w:val="24"/>
            </w:rPr>
            <w:t xml:space="preserve">PROCEDIMIENTO COMERCIAL Y DE SERVICIO AL CLIENTE </w:t>
          </w:r>
        </w:p>
      </w:tc>
      <w:tc>
        <w:tcPr>
          <w:tcW w:w="1980" w:type="dxa"/>
          <w:shd w:val="clear" w:color="auto" w:fill="E6E6E6"/>
          <w:vAlign w:val="center"/>
        </w:tcPr>
        <w:p w:rsidR="00B04012" w:rsidRPr="00F47257" w:rsidRDefault="00F20183" w:rsidP="00B04012">
          <w:pPr>
            <w:jc w:val="center"/>
            <w:rPr>
              <w:rFonts w:ascii="Arial" w:hAnsi="Arial" w:cs="Arial"/>
              <w:b/>
              <w:bCs/>
              <w:sz w:val="16"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24"/>
            </w:rPr>
            <w:t>PG</w:t>
          </w:r>
          <w:r w:rsidR="0024064D">
            <w:rPr>
              <w:rFonts w:ascii="Arial" w:hAnsi="Arial" w:cs="Arial"/>
              <w:b/>
              <w:bCs/>
              <w:sz w:val="16"/>
              <w:szCs w:val="24"/>
            </w:rPr>
            <w:t>R</w:t>
          </w:r>
          <w:r w:rsidR="00B04012">
            <w:rPr>
              <w:rFonts w:ascii="Arial" w:hAnsi="Arial" w:cs="Arial"/>
              <w:b/>
              <w:bCs/>
              <w:sz w:val="16"/>
              <w:szCs w:val="24"/>
            </w:rPr>
            <w:t>C-</w:t>
          </w:r>
          <w:r w:rsidR="009A1E53">
            <w:rPr>
              <w:rFonts w:ascii="Arial" w:hAnsi="Arial" w:cs="Arial"/>
              <w:b/>
              <w:bCs/>
              <w:sz w:val="16"/>
              <w:szCs w:val="24"/>
            </w:rPr>
            <w:t>0</w:t>
          </w:r>
          <w:r w:rsidR="00B04012">
            <w:rPr>
              <w:rFonts w:ascii="Arial" w:hAnsi="Arial" w:cs="Arial"/>
              <w:b/>
              <w:bCs/>
              <w:sz w:val="16"/>
              <w:szCs w:val="24"/>
            </w:rPr>
            <w:t>1</w:t>
          </w:r>
        </w:p>
      </w:tc>
    </w:tr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B04012" w:rsidRPr="00F47257" w:rsidRDefault="00B04012" w:rsidP="001557E6">
          <w:pPr>
            <w:rPr>
              <w:rFonts w:ascii="Arial" w:hAnsi="Arial" w:cs="Arial"/>
              <w:b/>
              <w:bCs/>
              <w:sz w:val="16"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24"/>
            </w:rPr>
            <w:t>FECHA:</w:t>
          </w:r>
          <w:r w:rsidR="00F20183">
            <w:rPr>
              <w:rFonts w:ascii="Arial" w:hAnsi="Arial" w:cs="Arial"/>
              <w:sz w:val="16"/>
              <w:szCs w:val="24"/>
            </w:rPr>
            <w:t xml:space="preserve"> Marzo </w:t>
          </w:r>
          <w:r>
            <w:rPr>
              <w:rFonts w:ascii="Arial" w:hAnsi="Arial" w:cs="Arial"/>
              <w:sz w:val="16"/>
              <w:szCs w:val="24"/>
            </w:rPr>
            <w:t>201</w:t>
          </w:r>
          <w:r w:rsidR="00F20183">
            <w:rPr>
              <w:rFonts w:ascii="Arial" w:hAnsi="Arial" w:cs="Arial"/>
              <w:sz w:val="16"/>
              <w:szCs w:val="24"/>
            </w:rPr>
            <w:t>9</w:t>
          </w:r>
        </w:p>
      </w:tc>
    </w:tr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B04012" w:rsidRDefault="00B04012" w:rsidP="00B04012">
          <w:pPr>
            <w:rPr>
              <w:rFonts w:ascii="Arial" w:hAnsi="Arial" w:cs="Arial"/>
              <w:b/>
              <w:bCs/>
              <w:sz w:val="16"/>
              <w:szCs w:val="24"/>
            </w:rPr>
          </w:pPr>
        </w:p>
        <w:p w:rsidR="00B04012" w:rsidRPr="00F47257" w:rsidRDefault="00B04012" w:rsidP="00B04012">
          <w:pPr>
            <w:rPr>
              <w:rFonts w:ascii="Arial" w:hAnsi="Arial" w:cs="Arial"/>
              <w:b/>
              <w:bCs/>
              <w:sz w:val="16"/>
              <w:szCs w:val="24"/>
            </w:rPr>
          </w:pPr>
        </w:p>
      </w:tc>
    </w:tr>
    <w:tr w:rsidR="00B04012" w:rsidRPr="00F47257" w:rsidTr="00B04012">
      <w:trPr>
        <w:cantSplit/>
        <w:trHeight w:val="285"/>
      </w:trPr>
      <w:tc>
        <w:tcPr>
          <w:tcW w:w="1440" w:type="dxa"/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F47257">
            <w:rPr>
              <w:rFonts w:ascii="Arial" w:hAnsi="Arial" w:cs="Arial"/>
              <w:b/>
              <w:bCs/>
              <w:sz w:val="16"/>
              <w:szCs w:val="24"/>
            </w:rPr>
            <w:t>PROCESO</w:t>
          </w:r>
        </w:p>
      </w:tc>
      <w:tc>
        <w:tcPr>
          <w:tcW w:w="3840" w:type="dxa"/>
          <w:gridSpan w:val="2"/>
          <w:shd w:val="clear" w:color="auto" w:fill="E6E6E6"/>
          <w:vAlign w:val="center"/>
        </w:tcPr>
        <w:p w:rsidR="00B04012" w:rsidRPr="00F47257" w:rsidRDefault="0024064D" w:rsidP="00F20183">
          <w:pPr>
            <w:jc w:val="both"/>
            <w:rPr>
              <w:rFonts w:ascii="Arial" w:hAnsi="Arial" w:cs="Arial"/>
              <w:b/>
              <w:sz w:val="16"/>
              <w:szCs w:val="24"/>
            </w:rPr>
          </w:pPr>
          <w:r>
            <w:rPr>
              <w:rFonts w:ascii="Arial" w:hAnsi="Arial" w:cs="Arial"/>
              <w:b/>
              <w:sz w:val="16"/>
              <w:szCs w:val="24"/>
            </w:rPr>
            <w:t xml:space="preserve">GESTION RELACION CON EL CLIENTE </w:t>
          </w:r>
        </w:p>
      </w:tc>
      <w:tc>
        <w:tcPr>
          <w:tcW w:w="1321" w:type="dxa"/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F47257">
            <w:rPr>
              <w:rFonts w:ascii="Arial" w:hAnsi="Arial" w:cs="Arial"/>
              <w:b/>
              <w:bCs/>
              <w:sz w:val="16"/>
              <w:szCs w:val="24"/>
            </w:rPr>
            <w:t>VERSION</w:t>
          </w:r>
        </w:p>
      </w:tc>
      <w:tc>
        <w:tcPr>
          <w:tcW w:w="4019" w:type="dxa"/>
          <w:gridSpan w:val="2"/>
          <w:shd w:val="clear" w:color="auto" w:fill="E6E6E6"/>
          <w:vAlign w:val="center"/>
        </w:tcPr>
        <w:p w:rsidR="00B04012" w:rsidRPr="00F47257" w:rsidRDefault="00F20183" w:rsidP="00B04012">
          <w:pPr>
            <w:jc w:val="both"/>
            <w:rPr>
              <w:rFonts w:ascii="Arial" w:hAnsi="Arial" w:cs="Arial"/>
              <w:sz w:val="16"/>
              <w:szCs w:val="24"/>
            </w:rPr>
          </w:pPr>
          <w:r>
            <w:rPr>
              <w:rFonts w:ascii="Arial" w:hAnsi="Arial" w:cs="Arial"/>
              <w:sz w:val="16"/>
              <w:szCs w:val="24"/>
            </w:rPr>
            <w:t>ORIGINAL</w:t>
          </w:r>
        </w:p>
      </w:tc>
    </w:tr>
  </w:tbl>
  <w:p w:rsidR="00B04012" w:rsidRDefault="00B040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13E"/>
    <w:multiLevelType w:val="hybridMultilevel"/>
    <w:tmpl w:val="38C4076C"/>
    <w:lvl w:ilvl="0" w:tplc="1A9C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D6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926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C08C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9AA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396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445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D6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2EC0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646671F"/>
    <w:multiLevelType w:val="hybridMultilevel"/>
    <w:tmpl w:val="DFF6A4E2"/>
    <w:lvl w:ilvl="0" w:tplc="1C3C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6A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76A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80E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20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4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2E3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7F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B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A4F29E4"/>
    <w:multiLevelType w:val="hybridMultilevel"/>
    <w:tmpl w:val="B5AE7E6C"/>
    <w:lvl w:ilvl="0" w:tplc="6CF4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8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BC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EE20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B8A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E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B60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38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A7B37BA"/>
    <w:multiLevelType w:val="hybridMultilevel"/>
    <w:tmpl w:val="4F2A4C18"/>
    <w:lvl w:ilvl="0" w:tplc="B5864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592A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162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112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B6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728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EAC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BF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EF8A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C4C6F54"/>
    <w:multiLevelType w:val="hybridMultilevel"/>
    <w:tmpl w:val="7D10571E"/>
    <w:lvl w:ilvl="0" w:tplc="4272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DC6273"/>
    <w:multiLevelType w:val="hybridMultilevel"/>
    <w:tmpl w:val="342A95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C4E"/>
    <w:multiLevelType w:val="hybridMultilevel"/>
    <w:tmpl w:val="15325BDE"/>
    <w:lvl w:ilvl="0" w:tplc="A9AA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5440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C0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3C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E66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A2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5A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282D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C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135017FC"/>
    <w:multiLevelType w:val="hybridMultilevel"/>
    <w:tmpl w:val="B3B6D978"/>
    <w:lvl w:ilvl="0" w:tplc="7C985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47C25"/>
    <w:multiLevelType w:val="hybridMultilevel"/>
    <w:tmpl w:val="BD4C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40F9C"/>
    <w:multiLevelType w:val="hybridMultilevel"/>
    <w:tmpl w:val="FB84ACD2"/>
    <w:lvl w:ilvl="0" w:tplc="A7A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2EA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496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9BE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792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8D2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93E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16E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0C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2C2158"/>
    <w:multiLevelType w:val="hybridMultilevel"/>
    <w:tmpl w:val="C10C9EA4"/>
    <w:lvl w:ilvl="0" w:tplc="8C5E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D05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A001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44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E49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B04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6A84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3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E0E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1C7F6858"/>
    <w:multiLevelType w:val="hybridMultilevel"/>
    <w:tmpl w:val="73A270A2"/>
    <w:lvl w:ilvl="0" w:tplc="8E8C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AFC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1E6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C0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5A46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16EC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FC6A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54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4A4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1E3765E3"/>
    <w:multiLevelType w:val="hybridMultilevel"/>
    <w:tmpl w:val="E17879C4"/>
    <w:lvl w:ilvl="0" w:tplc="C1ECE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88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1C4D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68A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7E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E4A2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68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D6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1F5D5FC0"/>
    <w:multiLevelType w:val="hybridMultilevel"/>
    <w:tmpl w:val="3F7CCE78"/>
    <w:lvl w:ilvl="0" w:tplc="91CCD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088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878E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54A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D04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F0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8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B6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D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1F8018AB"/>
    <w:multiLevelType w:val="hybridMultilevel"/>
    <w:tmpl w:val="7B026952"/>
    <w:lvl w:ilvl="0" w:tplc="EC423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1029E"/>
    <w:multiLevelType w:val="hybridMultilevel"/>
    <w:tmpl w:val="4790BD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B3CE8"/>
    <w:multiLevelType w:val="hybridMultilevel"/>
    <w:tmpl w:val="C11CBFAC"/>
    <w:lvl w:ilvl="0" w:tplc="C824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AE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FE6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52C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BD6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5542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948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63CE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44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27A768C0"/>
    <w:multiLevelType w:val="hybridMultilevel"/>
    <w:tmpl w:val="D7E88B44"/>
    <w:lvl w:ilvl="0" w:tplc="2DC6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060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D0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DB6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73E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704A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905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32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AE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 w15:restartNumberingAfterBreak="0">
    <w:nsid w:val="29D1761D"/>
    <w:multiLevelType w:val="multilevel"/>
    <w:tmpl w:val="5314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9B07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220C3B"/>
    <w:multiLevelType w:val="hybridMultilevel"/>
    <w:tmpl w:val="DE32BDB4"/>
    <w:lvl w:ilvl="0" w:tplc="3B8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BDE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E4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FA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0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62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F14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6A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7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1" w15:restartNumberingAfterBreak="0">
    <w:nsid w:val="394432D5"/>
    <w:multiLevelType w:val="hybridMultilevel"/>
    <w:tmpl w:val="E0D02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65ACC"/>
    <w:multiLevelType w:val="hybridMultilevel"/>
    <w:tmpl w:val="B6763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10A0D"/>
    <w:multiLevelType w:val="hybridMultilevel"/>
    <w:tmpl w:val="9FBEB7A2"/>
    <w:lvl w:ilvl="0" w:tplc="5B5AE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8C6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46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73C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521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2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B70A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598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732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3CB363D6"/>
    <w:multiLevelType w:val="hybridMultilevel"/>
    <w:tmpl w:val="EE664CEC"/>
    <w:lvl w:ilvl="0" w:tplc="61685AE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D80"/>
    <w:multiLevelType w:val="hybridMultilevel"/>
    <w:tmpl w:val="9F04F66E"/>
    <w:lvl w:ilvl="0" w:tplc="8DEC1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921B1"/>
    <w:multiLevelType w:val="hybridMultilevel"/>
    <w:tmpl w:val="3AF406D4"/>
    <w:lvl w:ilvl="0" w:tplc="461C322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30D84"/>
    <w:multiLevelType w:val="hybridMultilevel"/>
    <w:tmpl w:val="D0B0B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A6DDB"/>
    <w:multiLevelType w:val="multilevel"/>
    <w:tmpl w:val="8AEE49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271857"/>
    <w:multiLevelType w:val="hybridMultilevel"/>
    <w:tmpl w:val="DF9AC7B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B79E2"/>
    <w:multiLevelType w:val="hybridMultilevel"/>
    <w:tmpl w:val="677ED37C"/>
    <w:lvl w:ilvl="0" w:tplc="C5F4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D88C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FF0B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2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CE2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8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A05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E8A9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8E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 w15:restartNumberingAfterBreak="0">
    <w:nsid w:val="58877037"/>
    <w:multiLevelType w:val="hybridMultilevel"/>
    <w:tmpl w:val="7AFCB99C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EBF1258"/>
    <w:multiLevelType w:val="hybridMultilevel"/>
    <w:tmpl w:val="7B7CCB80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300DE5"/>
    <w:multiLevelType w:val="hybridMultilevel"/>
    <w:tmpl w:val="9BB26460"/>
    <w:lvl w:ilvl="0" w:tplc="4D1A4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84C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D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5DA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D43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ADC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2CE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C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E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5F521A89"/>
    <w:multiLevelType w:val="hybridMultilevel"/>
    <w:tmpl w:val="57D047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967A5"/>
    <w:multiLevelType w:val="hybridMultilevel"/>
    <w:tmpl w:val="255828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32CE"/>
    <w:multiLevelType w:val="hybridMultilevel"/>
    <w:tmpl w:val="26F27C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F14C9D"/>
    <w:multiLevelType w:val="hybridMultilevel"/>
    <w:tmpl w:val="A224E8FC"/>
    <w:lvl w:ilvl="0" w:tplc="3E8E29A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693A1D82"/>
    <w:multiLevelType w:val="hybridMultilevel"/>
    <w:tmpl w:val="37C4C9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CA51AF"/>
    <w:multiLevelType w:val="hybridMultilevel"/>
    <w:tmpl w:val="DA6A9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022D3"/>
    <w:multiLevelType w:val="hybridMultilevel"/>
    <w:tmpl w:val="36F47D1C"/>
    <w:lvl w:ilvl="0" w:tplc="CAF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4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4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846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D90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70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66B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1" w15:restartNumberingAfterBreak="0">
    <w:nsid w:val="721D23D5"/>
    <w:multiLevelType w:val="hybridMultilevel"/>
    <w:tmpl w:val="D87CBAB4"/>
    <w:lvl w:ilvl="0" w:tplc="158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220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53C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50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1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682A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6C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50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FE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2" w15:restartNumberingAfterBreak="0">
    <w:nsid w:val="787B4821"/>
    <w:multiLevelType w:val="hybridMultilevel"/>
    <w:tmpl w:val="D568AAC0"/>
    <w:lvl w:ilvl="0" w:tplc="FBD0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76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1BA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7C2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E58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563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AB4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E7C3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4F8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3" w15:restartNumberingAfterBreak="0">
    <w:nsid w:val="7A711A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7E6FAF"/>
    <w:multiLevelType w:val="hybridMultilevel"/>
    <w:tmpl w:val="DC0EA1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00C35"/>
    <w:multiLevelType w:val="hybridMultilevel"/>
    <w:tmpl w:val="014CFD9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ED2821"/>
    <w:multiLevelType w:val="hybridMultilevel"/>
    <w:tmpl w:val="072C92D8"/>
    <w:lvl w:ilvl="0" w:tplc="CB7CC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40"/>
  </w:num>
  <w:num w:numId="4">
    <w:abstractNumId w:val="41"/>
  </w:num>
  <w:num w:numId="5">
    <w:abstractNumId w:val="13"/>
  </w:num>
  <w:num w:numId="6">
    <w:abstractNumId w:val="23"/>
  </w:num>
  <w:num w:numId="7">
    <w:abstractNumId w:val="1"/>
  </w:num>
  <w:num w:numId="8">
    <w:abstractNumId w:val="20"/>
  </w:num>
  <w:num w:numId="9">
    <w:abstractNumId w:val="38"/>
  </w:num>
  <w:num w:numId="10">
    <w:abstractNumId w:val="22"/>
  </w:num>
  <w:num w:numId="11">
    <w:abstractNumId w:val="36"/>
  </w:num>
  <w:num w:numId="12">
    <w:abstractNumId w:val="31"/>
  </w:num>
  <w:num w:numId="13">
    <w:abstractNumId w:val="4"/>
  </w:num>
  <w:num w:numId="14">
    <w:abstractNumId w:val="25"/>
  </w:num>
  <w:num w:numId="15">
    <w:abstractNumId w:val="19"/>
  </w:num>
  <w:num w:numId="16">
    <w:abstractNumId w:val="7"/>
  </w:num>
  <w:num w:numId="17">
    <w:abstractNumId w:val="29"/>
  </w:num>
  <w:num w:numId="18">
    <w:abstractNumId w:val="32"/>
  </w:num>
  <w:num w:numId="19">
    <w:abstractNumId w:val="37"/>
  </w:num>
  <w:num w:numId="20">
    <w:abstractNumId w:val="34"/>
  </w:num>
  <w:num w:numId="21">
    <w:abstractNumId w:val="27"/>
  </w:num>
  <w:num w:numId="22">
    <w:abstractNumId w:val="46"/>
  </w:num>
  <w:num w:numId="23">
    <w:abstractNumId w:val="28"/>
  </w:num>
  <w:num w:numId="24">
    <w:abstractNumId w:val="18"/>
  </w:num>
  <w:num w:numId="25">
    <w:abstractNumId w:val="14"/>
  </w:num>
  <w:num w:numId="26">
    <w:abstractNumId w:val="39"/>
  </w:num>
  <w:num w:numId="27">
    <w:abstractNumId w:val="43"/>
  </w:num>
  <w:num w:numId="28">
    <w:abstractNumId w:val="9"/>
  </w:num>
  <w:num w:numId="29">
    <w:abstractNumId w:val="11"/>
  </w:num>
  <w:num w:numId="30">
    <w:abstractNumId w:val="12"/>
  </w:num>
  <w:num w:numId="31">
    <w:abstractNumId w:val="42"/>
  </w:num>
  <w:num w:numId="32">
    <w:abstractNumId w:val="30"/>
  </w:num>
  <w:num w:numId="33">
    <w:abstractNumId w:val="3"/>
  </w:num>
  <w:num w:numId="34">
    <w:abstractNumId w:val="17"/>
  </w:num>
  <w:num w:numId="35">
    <w:abstractNumId w:val="16"/>
  </w:num>
  <w:num w:numId="36">
    <w:abstractNumId w:val="0"/>
  </w:num>
  <w:num w:numId="37">
    <w:abstractNumId w:val="6"/>
  </w:num>
  <w:num w:numId="38">
    <w:abstractNumId w:val="10"/>
  </w:num>
  <w:num w:numId="39">
    <w:abstractNumId w:val="8"/>
  </w:num>
  <w:num w:numId="40">
    <w:abstractNumId w:val="5"/>
  </w:num>
  <w:num w:numId="41">
    <w:abstractNumId w:val="21"/>
  </w:num>
  <w:num w:numId="42">
    <w:abstractNumId w:val="44"/>
  </w:num>
  <w:num w:numId="43">
    <w:abstractNumId w:val="35"/>
  </w:num>
  <w:num w:numId="44">
    <w:abstractNumId w:val="26"/>
  </w:num>
  <w:num w:numId="45">
    <w:abstractNumId w:val="24"/>
  </w:num>
  <w:num w:numId="46">
    <w:abstractNumId w:val="1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6AE"/>
    <w:rsid w:val="00014FA6"/>
    <w:rsid w:val="00026AA2"/>
    <w:rsid w:val="00055C8C"/>
    <w:rsid w:val="00077005"/>
    <w:rsid w:val="00083F4D"/>
    <w:rsid w:val="000938AE"/>
    <w:rsid w:val="000D0B0B"/>
    <w:rsid w:val="000D59F8"/>
    <w:rsid w:val="000E1C6E"/>
    <w:rsid w:val="000F62A2"/>
    <w:rsid w:val="00103637"/>
    <w:rsid w:val="00110975"/>
    <w:rsid w:val="0012776D"/>
    <w:rsid w:val="00135D0D"/>
    <w:rsid w:val="00142A21"/>
    <w:rsid w:val="00144366"/>
    <w:rsid w:val="00150BA4"/>
    <w:rsid w:val="001557E6"/>
    <w:rsid w:val="00172FF4"/>
    <w:rsid w:val="001A3CB4"/>
    <w:rsid w:val="001A43D7"/>
    <w:rsid w:val="001B1388"/>
    <w:rsid w:val="001B3001"/>
    <w:rsid w:val="001C6C0F"/>
    <w:rsid w:val="001F60E5"/>
    <w:rsid w:val="00216775"/>
    <w:rsid w:val="00220490"/>
    <w:rsid w:val="00236623"/>
    <w:rsid w:val="0024064D"/>
    <w:rsid w:val="00247853"/>
    <w:rsid w:val="00257F71"/>
    <w:rsid w:val="002A12E1"/>
    <w:rsid w:val="002A5116"/>
    <w:rsid w:val="002E2975"/>
    <w:rsid w:val="002F49AF"/>
    <w:rsid w:val="003076AB"/>
    <w:rsid w:val="00317EDA"/>
    <w:rsid w:val="0034068A"/>
    <w:rsid w:val="00340BDE"/>
    <w:rsid w:val="00341063"/>
    <w:rsid w:val="0034306E"/>
    <w:rsid w:val="003825C6"/>
    <w:rsid w:val="003A0516"/>
    <w:rsid w:val="003A191E"/>
    <w:rsid w:val="003C3239"/>
    <w:rsid w:val="0040773C"/>
    <w:rsid w:val="00431284"/>
    <w:rsid w:val="00476C9D"/>
    <w:rsid w:val="004B4E44"/>
    <w:rsid w:val="004C477B"/>
    <w:rsid w:val="004C56C1"/>
    <w:rsid w:val="004E3EDB"/>
    <w:rsid w:val="004E5A91"/>
    <w:rsid w:val="005025FA"/>
    <w:rsid w:val="00524309"/>
    <w:rsid w:val="00531ACE"/>
    <w:rsid w:val="00540EF4"/>
    <w:rsid w:val="00544427"/>
    <w:rsid w:val="00560316"/>
    <w:rsid w:val="00575DB4"/>
    <w:rsid w:val="0058746A"/>
    <w:rsid w:val="005B3BA5"/>
    <w:rsid w:val="005C0D4F"/>
    <w:rsid w:val="006004E9"/>
    <w:rsid w:val="006034C6"/>
    <w:rsid w:val="00657EE1"/>
    <w:rsid w:val="00661A52"/>
    <w:rsid w:val="006638A8"/>
    <w:rsid w:val="00696007"/>
    <w:rsid w:val="006B24A9"/>
    <w:rsid w:val="006D042D"/>
    <w:rsid w:val="006E40F3"/>
    <w:rsid w:val="006F087E"/>
    <w:rsid w:val="0070403C"/>
    <w:rsid w:val="007404A2"/>
    <w:rsid w:val="007508D5"/>
    <w:rsid w:val="00752DE9"/>
    <w:rsid w:val="00787D44"/>
    <w:rsid w:val="00787E50"/>
    <w:rsid w:val="0079709A"/>
    <w:rsid w:val="007A719E"/>
    <w:rsid w:val="007E5FA8"/>
    <w:rsid w:val="007F2060"/>
    <w:rsid w:val="00813BA6"/>
    <w:rsid w:val="0081770A"/>
    <w:rsid w:val="00830B2E"/>
    <w:rsid w:val="008428B2"/>
    <w:rsid w:val="00856161"/>
    <w:rsid w:val="008A444C"/>
    <w:rsid w:val="00902C8E"/>
    <w:rsid w:val="009054DA"/>
    <w:rsid w:val="00934C77"/>
    <w:rsid w:val="00992320"/>
    <w:rsid w:val="009A1E53"/>
    <w:rsid w:val="009B3F44"/>
    <w:rsid w:val="009B7AF6"/>
    <w:rsid w:val="009E4CA1"/>
    <w:rsid w:val="00A1616B"/>
    <w:rsid w:val="00A2345A"/>
    <w:rsid w:val="00A626E7"/>
    <w:rsid w:val="00A66E3F"/>
    <w:rsid w:val="00A946CF"/>
    <w:rsid w:val="00AA3320"/>
    <w:rsid w:val="00AC0B16"/>
    <w:rsid w:val="00AF6F61"/>
    <w:rsid w:val="00B04012"/>
    <w:rsid w:val="00B06109"/>
    <w:rsid w:val="00B11877"/>
    <w:rsid w:val="00B1632C"/>
    <w:rsid w:val="00B8451B"/>
    <w:rsid w:val="00BA500F"/>
    <w:rsid w:val="00BA50D2"/>
    <w:rsid w:val="00BA5974"/>
    <w:rsid w:val="00BA6081"/>
    <w:rsid w:val="00BC1284"/>
    <w:rsid w:val="00BF4E83"/>
    <w:rsid w:val="00C517CE"/>
    <w:rsid w:val="00C54199"/>
    <w:rsid w:val="00CA724E"/>
    <w:rsid w:val="00CD6F37"/>
    <w:rsid w:val="00CE55D5"/>
    <w:rsid w:val="00CE7221"/>
    <w:rsid w:val="00CF0C2C"/>
    <w:rsid w:val="00D4240C"/>
    <w:rsid w:val="00D47F06"/>
    <w:rsid w:val="00D720B8"/>
    <w:rsid w:val="00D74E36"/>
    <w:rsid w:val="00D81EA6"/>
    <w:rsid w:val="00DB66AE"/>
    <w:rsid w:val="00DB729A"/>
    <w:rsid w:val="00DD094D"/>
    <w:rsid w:val="00E66174"/>
    <w:rsid w:val="00E827AE"/>
    <w:rsid w:val="00E87339"/>
    <w:rsid w:val="00F0471C"/>
    <w:rsid w:val="00F20183"/>
    <w:rsid w:val="00FA6DE8"/>
    <w:rsid w:val="00FF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789AE02"/>
  <w15:docId w15:val="{4473AF1A-6643-B94C-84C6-45A8D62B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0B2E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5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CF0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57E6"/>
    <w:pPr>
      <w:spacing w:before="100" w:beforeAutospacing="1" w:after="100" w:afterAutospacing="1"/>
    </w:pPr>
    <w:rPr>
      <w:rFonts w:ascii="Times" w:hAnsi="Times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stemaskoios.com/sistemaskoios/gestion/encuestaconsultar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sistemaskoios.com/sistemaskoios/administrativa/quejasconsulta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CF81-000F-CD42-88FC-CD121279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1464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Microsoft Office User</cp:lastModifiedBy>
  <cp:revision>2</cp:revision>
  <cp:lastPrinted>2019-09-24T21:39:00Z</cp:lastPrinted>
  <dcterms:created xsi:type="dcterms:W3CDTF">2019-12-05T20:59:00Z</dcterms:created>
  <dcterms:modified xsi:type="dcterms:W3CDTF">2019-12-05T20:59:00Z</dcterms:modified>
</cp:coreProperties>
</file>