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AED4" w14:textId="2B65E890" w:rsidR="00BC2BDD" w:rsidRPr="002974D1" w:rsidRDefault="009B0BCC" w:rsidP="007B34BA">
      <w:pPr>
        <w:pStyle w:val="Prrafodelista"/>
        <w:numPr>
          <w:ilvl w:val="0"/>
          <w:numId w:val="5"/>
        </w:numPr>
        <w:spacing w:after="240" w:line="276" w:lineRule="auto"/>
        <w:ind w:left="567" w:hanging="567"/>
        <w:jc w:val="both"/>
        <w:rPr>
          <w:b/>
          <w:bCs/>
        </w:rPr>
      </w:pPr>
      <w:r w:rsidRPr="002974D1">
        <w:rPr>
          <w:b/>
          <w:bCs/>
        </w:rPr>
        <w:t>OBJETIVO</w:t>
      </w:r>
    </w:p>
    <w:p w14:paraId="09E0C377" w14:textId="17F31F3C" w:rsidR="00BC2BDD" w:rsidRPr="002974D1" w:rsidRDefault="009B0BCC" w:rsidP="007B34BA">
      <w:pPr>
        <w:pStyle w:val="Textoindependiente"/>
        <w:spacing w:after="240" w:line="276" w:lineRule="auto"/>
        <w:jc w:val="both"/>
        <w:rPr>
          <w:sz w:val="22"/>
          <w:szCs w:val="22"/>
        </w:rPr>
      </w:pPr>
      <w:r w:rsidRPr="002974D1">
        <w:rPr>
          <w:sz w:val="22"/>
          <w:szCs w:val="22"/>
        </w:rPr>
        <w:t xml:space="preserve">Establecer la metodología para la comunicación interna, </w:t>
      </w:r>
      <w:r w:rsidR="007356D4" w:rsidRPr="002974D1">
        <w:rPr>
          <w:sz w:val="22"/>
          <w:szCs w:val="22"/>
        </w:rPr>
        <w:t>Proveedores, C</w:t>
      </w:r>
      <w:r w:rsidRPr="002974D1">
        <w:rPr>
          <w:sz w:val="22"/>
          <w:szCs w:val="22"/>
        </w:rPr>
        <w:t xml:space="preserve">ontratistas, </w:t>
      </w:r>
      <w:r w:rsidR="007356D4" w:rsidRPr="002974D1">
        <w:rPr>
          <w:sz w:val="22"/>
          <w:szCs w:val="22"/>
        </w:rPr>
        <w:t>V</w:t>
      </w:r>
      <w:r w:rsidRPr="002974D1">
        <w:rPr>
          <w:sz w:val="22"/>
          <w:szCs w:val="22"/>
        </w:rPr>
        <w:t>isitantes</w:t>
      </w:r>
      <w:r w:rsidR="007356D4" w:rsidRPr="002974D1">
        <w:rPr>
          <w:sz w:val="22"/>
          <w:szCs w:val="22"/>
        </w:rPr>
        <w:t>, Autoridades</w:t>
      </w:r>
      <w:r w:rsidRPr="002974D1">
        <w:rPr>
          <w:sz w:val="22"/>
          <w:szCs w:val="22"/>
        </w:rPr>
        <w:t xml:space="preserve"> y </w:t>
      </w:r>
      <w:r w:rsidR="007356D4" w:rsidRPr="002974D1">
        <w:rPr>
          <w:sz w:val="22"/>
          <w:szCs w:val="22"/>
        </w:rPr>
        <w:t>P</w:t>
      </w:r>
      <w:r w:rsidRPr="002974D1">
        <w:rPr>
          <w:sz w:val="22"/>
          <w:szCs w:val="22"/>
        </w:rPr>
        <w:t xml:space="preserve">artes </w:t>
      </w:r>
      <w:r w:rsidR="007356D4" w:rsidRPr="002974D1">
        <w:rPr>
          <w:sz w:val="22"/>
          <w:szCs w:val="22"/>
        </w:rPr>
        <w:t>I</w:t>
      </w:r>
      <w:r w:rsidRPr="002974D1">
        <w:rPr>
          <w:sz w:val="22"/>
          <w:szCs w:val="22"/>
        </w:rPr>
        <w:t xml:space="preserve">nteresadas </w:t>
      </w:r>
      <w:r w:rsidR="007356D4" w:rsidRPr="002974D1">
        <w:rPr>
          <w:sz w:val="22"/>
          <w:szCs w:val="22"/>
        </w:rPr>
        <w:t>E</w:t>
      </w:r>
      <w:r w:rsidRPr="002974D1">
        <w:rPr>
          <w:sz w:val="22"/>
          <w:szCs w:val="22"/>
        </w:rPr>
        <w:t xml:space="preserve">xternas y </w:t>
      </w:r>
      <w:r w:rsidR="007356D4" w:rsidRPr="002974D1">
        <w:rPr>
          <w:sz w:val="22"/>
          <w:szCs w:val="22"/>
        </w:rPr>
        <w:t>g</w:t>
      </w:r>
      <w:r w:rsidRPr="002974D1">
        <w:rPr>
          <w:sz w:val="22"/>
          <w:szCs w:val="22"/>
        </w:rPr>
        <w:t xml:space="preserve">arantizar la participación y consulta de los trabajadores en las actividades relativas a la </w:t>
      </w:r>
      <w:r w:rsidR="007356D4" w:rsidRPr="002974D1">
        <w:rPr>
          <w:sz w:val="22"/>
          <w:szCs w:val="22"/>
        </w:rPr>
        <w:t>S</w:t>
      </w:r>
      <w:r w:rsidRPr="002974D1">
        <w:rPr>
          <w:sz w:val="22"/>
          <w:szCs w:val="22"/>
        </w:rPr>
        <w:t xml:space="preserve">eguridad y </w:t>
      </w:r>
      <w:r w:rsidR="007356D4" w:rsidRPr="002974D1">
        <w:rPr>
          <w:sz w:val="22"/>
          <w:szCs w:val="22"/>
        </w:rPr>
        <w:t>S</w:t>
      </w:r>
      <w:r w:rsidRPr="002974D1">
        <w:rPr>
          <w:sz w:val="22"/>
          <w:szCs w:val="22"/>
        </w:rPr>
        <w:t xml:space="preserve">alud en el </w:t>
      </w:r>
      <w:r w:rsidR="007356D4" w:rsidRPr="002974D1">
        <w:rPr>
          <w:sz w:val="22"/>
          <w:szCs w:val="22"/>
        </w:rPr>
        <w:t>T</w:t>
      </w:r>
      <w:r w:rsidRPr="002974D1">
        <w:rPr>
          <w:sz w:val="22"/>
          <w:szCs w:val="22"/>
        </w:rPr>
        <w:t>rabajo.</w:t>
      </w:r>
    </w:p>
    <w:p w14:paraId="0EB7737E" w14:textId="1046F5D0" w:rsidR="00BC2BDD" w:rsidRPr="002974D1" w:rsidRDefault="009B0BCC" w:rsidP="007B34BA">
      <w:pPr>
        <w:pStyle w:val="Prrafodelista"/>
        <w:numPr>
          <w:ilvl w:val="0"/>
          <w:numId w:val="5"/>
        </w:numPr>
        <w:spacing w:after="240" w:line="276" w:lineRule="auto"/>
        <w:ind w:left="567" w:hanging="567"/>
        <w:jc w:val="both"/>
        <w:rPr>
          <w:b/>
          <w:bCs/>
        </w:rPr>
      </w:pPr>
      <w:r w:rsidRPr="002974D1">
        <w:rPr>
          <w:b/>
          <w:bCs/>
        </w:rPr>
        <w:t>ALCANCE</w:t>
      </w:r>
    </w:p>
    <w:p w14:paraId="6F1F861F" w14:textId="24E56768" w:rsidR="00BC2BDD" w:rsidRPr="002974D1" w:rsidRDefault="009B0BCC" w:rsidP="007B34BA">
      <w:pPr>
        <w:pStyle w:val="Textoindependiente"/>
        <w:spacing w:after="240" w:line="276" w:lineRule="auto"/>
        <w:jc w:val="both"/>
        <w:rPr>
          <w:sz w:val="22"/>
          <w:szCs w:val="22"/>
        </w:rPr>
      </w:pPr>
      <w:r w:rsidRPr="002974D1">
        <w:rPr>
          <w:sz w:val="22"/>
          <w:szCs w:val="22"/>
        </w:rPr>
        <w:t xml:space="preserve">Aplica a </w:t>
      </w:r>
      <w:r w:rsidR="007356D4" w:rsidRPr="002974D1">
        <w:rPr>
          <w:sz w:val="22"/>
          <w:szCs w:val="22"/>
        </w:rPr>
        <w:t>Colaboradores</w:t>
      </w:r>
      <w:r w:rsidRPr="002974D1">
        <w:rPr>
          <w:sz w:val="22"/>
          <w:szCs w:val="22"/>
        </w:rPr>
        <w:t>,</w:t>
      </w:r>
      <w:r w:rsidR="007356D4" w:rsidRPr="002974D1">
        <w:rPr>
          <w:sz w:val="22"/>
          <w:szCs w:val="22"/>
        </w:rPr>
        <w:t xml:space="preserve"> Proveedores,</w:t>
      </w:r>
      <w:r w:rsidRPr="002974D1">
        <w:rPr>
          <w:sz w:val="22"/>
          <w:szCs w:val="22"/>
        </w:rPr>
        <w:t xml:space="preserve"> </w:t>
      </w:r>
      <w:r w:rsidR="007356D4" w:rsidRPr="002974D1">
        <w:rPr>
          <w:sz w:val="22"/>
          <w:szCs w:val="22"/>
        </w:rPr>
        <w:t>C</w:t>
      </w:r>
      <w:r w:rsidRPr="002974D1">
        <w:rPr>
          <w:sz w:val="22"/>
          <w:szCs w:val="22"/>
        </w:rPr>
        <w:t xml:space="preserve">ontratistas, </w:t>
      </w:r>
      <w:r w:rsidR="007356D4" w:rsidRPr="002974D1">
        <w:rPr>
          <w:sz w:val="22"/>
          <w:szCs w:val="22"/>
        </w:rPr>
        <w:t>V</w:t>
      </w:r>
      <w:r w:rsidRPr="002974D1">
        <w:rPr>
          <w:sz w:val="22"/>
          <w:szCs w:val="22"/>
        </w:rPr>
        <w:t xml:space="preserve">isitantes, </w:t>
      </w:r>
      <w:r w:rsidR="007356D4" w:rsidRPr="002974D1">
        <w:rPr>
          <w:sz w:val="22"/>
          <w:szCs w:val="22"/>
        </w:rPr>
        <w:t>A</w:t>
      </w:r>
      <w:r w:rsidRPr="002974D1">
        <w:rPr>
          <w:sz w:val="22"/>
          <w:szCs w:val="22"/>
        </w:rPr>
        <w:t>utoridad</w:t>
      </w:r>
      <w:r w:rsidR="007356D4" w:rsidRPr="002974D1">
        <w:rPr>
          <w:sz w:val="22"/>
          <w:szCs w:val="22"/>
        </w:rPr>
        <w:t>es</w:t>
      </w:r>
      <w:r w:rsidRPr="002974D1">
        <w:rPr>
          <w:sz w:val="22"/>
          <w:szCs w:val="22"/>
        </w:rPr>
        <w:t xml:space="preserve"> y </w:t>
      </w:r>
      <w:r w:rsidR="007356D4" w:rsidRPr="002974D1">
        <w:rPr>
          <w:sz w:val="22"/>
          <w:szCs w:val="22"/>
        </w:rPr>
        <w:t>P</w:t>
      </w:r>
      <w:r w:rsidRPr="002974D1">
        <w:rPr>
          <w:sz w:val="22"/>
          <w:szCs w:val="22"/>
        </w:rPr>
        <w:t xml:space="preserve">artes </w:t>
      </w:r>
      <w:r w:rsidR="007356D4" w:rsidRPr="002974D1">
        <w:rPr>
          <w:sz w:val="22"/>
          <w:szCs w:val="22"/>
        </w:rPr>
        <w:t>I</w:t>
      </w:r>
      <w:r w:rsidRPr="002974D1">
        <w:rPr>
          <w:sz w:val="22"/>
          <w:szCs w:val="22"/>
        </w:rPr>
        <w:t>nteresadas externas.</w:t>
      </w:r>
    </w:p>
    <w:p w14:paraId="0A895DE3" w14:textId="44613743" w:rsidR="00BC2BDD" w:rsidRPr="002974D1" w:rsidRDefault="009B0BCC" w:rsidP="007B34BA">
      <w:pPr>
        <w:pStyle w:val="Prrafodelista"/>
        <w:numPr>
          <w:ilvl w:val="0"/>
          <w:numId w:val="5"/>
        </w:numPr>
        <w:spacing w:after="240" w:line="276" w:lineRule="auto"/>
        <w:ind w:left="567" w:hanging="567"/>
        <w:jc w:val="both"/>
        <w:rPr>
          <w:b/>
          <w:bCs/>
        </w:rPr>
      </w:pPr>
      <w:r w:rsidRPr="002974D1">
        <w:rPr>
          <w:b/>
          <w:bCs/>
        </w:rPr>
        <w:t>RESPONSABILIDAD</w:t>
      </w:r>
    </w:p>
    <w:p w14:paraId="434A6A61" w14:textId="77777777" w:rsidR="006E35FB" w:rsidRPr="002974D1" w:rsidRDefault="009B0BCC" w:rsidP="007B34BA">
      <w:pPr>
        <w:pStyle w:val="Textoindependiente"/>
        <w:numPr>
          <w:ilvl w:val="0"/>
          <w:numId w:val="6"/>
        </w:numPr>
        <w:spacing w:line="276" w:lineRule="auto"/>
        <w:ind w:left="567"/>
        <w:jc w:val="both"/>
        <w:rPr>
          <w:sz w:val="22"/>
          <w:szCs w:val="22"/>
        </w:rPr>
      </w:pPr>
      <w:r w:rsidRPr="002974D1">
        <w:rPr>
          <w:sz w:val="22"/>
          <w:szCs w:val="22"/>
        </w:rPr>
        <w:t xml:space="preserve">La responsabilidad última de la Comunicación, Consulta y Participación de los trabajadores, recae sobre </w:t>
      </w:r>
      <w:r w:rsidR="006E35FB" w:rsidRPr="002974D1">
        <w:rPr>
          <w:sz w:val="22"/>
          <w:szCs w:val="22"/>
        </w:rPr>
        <w:t>el Coordinador Administrativo</w:t>
      </w:r>
      <w:r w:rsidRPr="002974D1">
        <w:rPr>
          <w:sz w:val="22"/>
          <w:szCs w:val="22"/>
        </w:rPr>
        <w:t>.</w:t>
      </w:r>
    </w:p>
    <w:p w14:paraId="652E35F3" w14:textId="47EAB193" w:rsidR="00BC2BDD" w:rsidRPr="002974D1" w:rsidRDefault="009B0BCC" w:rsidP="007B34BA">
      <w:pPr>
        <w:pStyle w:val="Textoindependiente"/>
        <w:numPr>
          <w:ilvl w:val="0"/>
          <w:numId w:val="6"/>
        </w:numPr>
        <w:spacing w:after="240" w:line="276" w:lineRule="auto"/>
        <w:ind w:left="567"/>
        <w:jc w:val="both"/>
        <w:rPr>
          <w:sz w:val="22"/>
          <w:szCs w:val="22"/>
        </w:rPr>
      </w:pPr>
      <w:r w:rsidRPr="002974D1">
        <w:rPr>
          <w:sz w:val="22"/>
          <w:szCs w:val="22"/>
        </w:rPr>
        <w:t xml:space="preserve">La responsabilidad de la ejecución, control y seguimiento de este Procedimiento en los términos recogidos en el mismo, recae sobre el Coordinador </w:t>
      </w:r>
      <w:r w:rsidR="006E35FB" w:rsidRPr="002974D1">
        <w:rPr>
          <w:sz w:val="22"/>
          <w:szCs w:val="22"/>
        </w:rPr>
        <w:t>SST</w:t>
      </w:r>
      <w:r w:rsidRPr="002974D1">
        <w:rPr>
          <w:sz w:val="22"/>
          <w:szCs w:val="22"/>
        </w:rPr>
        <w:t xml:space="preserve"> y el Coordinador </w:t>
      </w:r>
      <w:r w:rsidR="006E35FB" w:rsidRPr="002974D1">
        <w:rPr>
          <w:sz w:val="22"/>
          <w:szCs w:val="22"/>
        </w:rPr>
        <w:t>SIG</w:t>
      </w:r>
      <w:r w:rsidRPr="002974D1">
        <w:rPr>
          <w:sz w:val="22"/>
          <w:szCs w:val="22"/>
        </w:rPr>
        <w:t>.</w:t>
      </w:r>
    </w:p>
    <w:p w14:paraId="38D8A7E2" w14:textId="50476E90" w:rsidR="00BC2BDD" w:rsidRPr="002974D1" w:rsidRDefault="009B0BCC" w:rsidP="007B34BA">
      <w:pPr>
        <w:pStyle w:val="Prrafodelista"/>
        <w:numPr>
          <w:ilvl w:val="0"/>
          <w:numId w:val="5"/>
        </w:numPr>
        <w:spacing w:after="240" w:line="276" w:lineRule="auto"/>
        <w:ind w:left="567" w:hanging="567"/>
        <w:jc w:val="both"/>
        <w:rPr>
          <w:b/>
          <w:bCs/>
        </w:rPr>
      </w:pPr>
      <w:r w:rsidRPr="002974D1">
        <w:rPr>
          <w:b/>
          <w:bCs/>
        </w:rPr>
        <w:t>DEFINICIONES</w:t>
      </w:r>
    </w:p>
    <w:p w14:paraId="018501CA" w14:textId="043DC172" w:rsidR="00666420" w:rsidRPr="002974D1" w:rsidRDefault="00666420" w:rsidP="007B34BA">
      <w:pPr>
        <w:pStyle w:val="Prrafodelista"/>
        <w:numPr>
          <w:ilvl w:val="0"/>
          <w:numId w:val="8"/>
        </w:numPr>
        <w:tabs>
          <w:tab w:val="left" w:pos="1003"/>
        </w:tabs>
        <w:spacing w:line="276" w:lineRule="auto"/>
        <w:ind w:left="567"/>
        <w:jc w:val="both"/>
      </w:pPr>
      <w:r w:rsidRPr="002974D1">
        <w:rPr>
          <w:b/>
        </w:rPr>
        <w:t>Comunicación</w:t>
      </w:r>
      <w:r w:rsidR="009B0BCC" w:rsidRPr="002974D1">
        <w:rPr>
          <w:b/>
        </w:rPr>
        <w:t xml:space="preserve">: </w:t>
      </w:r>
      <w:r w:rsidR="007356D4" w:rsidRPr="002974D1">
        <w:rPr>
          <w:bCs/>
        </w:rPr>
        <w:t>P</w:t>
      </w:r>
      <w:r w:rsidR="009B0BCC" w:rsidRPr="002974D1">
        <w:rPr>
          <w:color w:val="111111"/>
        </w:rPr>
        <w:t>roceso mediante el cual el emisor y el receptor establecen una conexión en un momento y espacio determinados para transmitir, intercambiar o compartir ideas, información o significados que son comprensibles para ambos.</w:t>
      </w:r>
    </w:p>
    <w:p w14:paraId="62AFD6E4" w14:textId="4E422FA0" w:rsidR="00666420" w:rsidRPr="002974D1" w:rsidRDefault="00666420" w:rsidP="007B34BA">
      <w:pPr>
        <w:pStyle w:val="Prrafodelista"/>
        <w:numPr>
          <w:ilvl w:val="0"/>
          <w:numId w:val="8"/>
        </w:numPr>
        <w:tabs>
          <w:tab w:val="left" w:pos="1003"/>
        </w:tabs>
        <w:spacing w:line="276" w:lineRule="auto"/>
        <w:ind w:left="567"/>
        <w:jc w:val="both"/>
      </w:pPr>
      <w:r w:rsidRPr="002974D1">
        <w:rPr>
          <w:b/>
        </w:rPr>
        <w:t>Participación:</w:t>
      </w:r>
      <w:r w:rsidR="009B0BCC" w:rsidRPr="002974D1">
        <w:rPr>
          <w:b/>
        </w:rPr>
        <w:t xml:space="preserve"> </w:t>
      </w:r>
      <w:r w:rsidR="007356D4" w:rsidRPr="002974D1">
        <w:rPr>
          <w:color w:val="111111"/>
        </w:rPr>
        <w:t>A</w:t>
      </w:r>
      <w:r w:rsidR="009B0BCC" w:rsidRPr="002974D1">
        <w:rPr>
          <w:color w:val="111111"/>
        </w:rPr>
        <w:t>cción de involucrarse en cualquier tipo de actividad de forma activa.</w:t>
      </w:r>
    </w:p>
    <w:p w14:paraId="09E90202" w14:textId="77777777" w:rsidR="00666420" w:rsidRPr="002974D1" w:rsidRDefault="00666420" w:rsidP="007B34BA">
      <w:pPr>
        <w:pStyle w:val="Prrafodelista"/>
        <w:numPr>
          <w:ilvl w:val="0"/>
          <w:numId w:val="8"/>
        </w:numPr>
        <w:tabs>
          <w:tab w:val="left" w:pos="1003"/>
        </w:tabs>
        <w:spacing w:line="276" w:lineRule="auto"/>
        <w:ind w:left="567"/>
        <w:jc w:val="both"/>
      </w:pPr>
      <w:r w:rsidRPr="002974D1">
        <w:rPr>
          <w:b/>
        </w:rPr>
        <w:t>Consulta:</w:t>
      </w:r>
      <w:r w:rsidR="009B0BCC" w:rsidRPr="002974D1">
        <w:rPr>
          <w:b/>
        </w:rPr>
        <w:t xml:space="preserve"> </w:t>
      </w:r>
      <w:r w:rsidR="009B0BCC" w:rsidRPr="002974D1">
        <w:t>Proceso mediante el cual es posible obtener más información requerida.</w:t>
      </w:r>
    </w:p>
    <w:p w14:paraId="51035BF5" w14:textId="77777777" w:rsidR="00666420" w:rsidRPr="002974D1" w:rsidRDefault="00666420" w:rsidP="007B34BA">
      <w:pPr>
        <w:pStyle w:val="Prrafodelista"/>
        <w:numPr>
          <w:ilvl w:val="0"/>
          <w:numId w:val="8"/>
        </w:numPr>
        <w:tabs>
          <w:tab w:val="left" w:pos="1003"/>
        </w:tabs>
        <w:spacing w:line="276" w:lineRule="auto"/>
        <w:ind w:left="567"/>
        <w:jc w:val="both"/>
      </w:pPr>
      <w:r w:rsidRPr="002974D1">
        <w:rPr>
          <w:b/>
        </w:rPr>
        <w:t>Comité Paritario de Seguridad y Salud en el Trabajo</w:t>
      </w:r>
      <w:r w:rsidR="009B0BCC" w:rsidRPr="002974D1">
        <w:rPr>
          <w:b/>
        </w:rPr>
        <w:t xml:space="preserve">: </w:t>
      </w:r>
      <w:r w:rsidR="009B0BCC" w:rsidRPr="002974D1">
        <w:t>Es el órgano paritario y colegiado de participación destinado a la consulta regular y periódica de las actuaciones de la empresa en materia de Prevención de Riesgos.</w:t>
      </w:r>
    </w:p>
    <w:p w14:paraId="14CE8DA5" w14:textId="7D0A4406" w:rsidR="00BC2BDD" w:rsidRPr="002974D1" w:rsidRDefault="00666420" w:rsidP="007B34BA">
      <w:pPr>
        <w:pStyle w:val="Prrafodelista"/>
        <w:numPr>
          <w:ilvl w:val="0"/>
          <w:numId w:val="8"/>
        </w:numPr>
        <w:tabs>
          <w:tab w:val="left" w:pos="1003"/>
        </w:tabs>
        <w:spacing w:after="240" w:line="276" w:lineRule="auto"/>
        <w:ind w:left="567"/>
        <w:jc w:val="both"/>
      </w:pPr>
      <w:r w:rsidRPr="002974D1">
        <w:rPr>
          <w:b/>
        </w:rPr>
        <w:t>Comité de Convivencia:</w:t>
      </w:r>
      <w:r w:rsidR="009B0BCC" w:rsidRPr="002974D1">
        <w:rPr>
          <w:b/>
        </w:rPr>
        <w:t xml:space="preserve"> </w:t>
      </w:r>
      <w:r w:rsidR="009B0BCC" w:rsidRPr="002974D1">
        <w:t xml:space="preserve">Es un grupo de empleados, conformado por representantes del empleador y representantes de los empleados, </w:t>
      </w:r>
      <w:r w:rsidR="009B0BCC" w:rsidRPr="002974D1">
        <w:rPr>
          <w:spacing w:val="-2"/>
        </w:rPr>
        <w:t xml:space="preserve">que </w:t>
      </w:r>
      <w:r w:rsidR="009B0BCC" w:rsidRPr="002974D1">
        <w:t>busca prevenir el acoso laboral</w:t>
      </w:r>
      <w:r w:rsidR="00A51D0D" w:rsidRPr="002974D1">
        <w:t>,</w:t>
      </w:r>
      <w:r w:rsidR="009B0BCC" w:rsidRPr="002974D1">
        <w:t xml:space="preserve"> contribuyendo a proteger a los empleados contra los riesgos psicosociales que afectan la salud en los lugares de trabajo, conforme lo establece la resolución 652 del 30 de abril del año 2012.</w:t>
      </w:r>
    </w:p>
    <w:p w14:paraId="531CA511" w14:textId="3955F585" w:rsidR="00BC2BDD" w:rsidRPr="002974D1" w:rsidRDefault="009B0BCC" w:rsidP="007B34BA">
      <w:pPr>
        <w:pStyle w:val="Prrafodelista"/>
        <w:numPr>
          <w:ilvl w:val="0"/>
          <w:numId w:val="5"/>
        </w:numPr>
        <w:spacing w:after="240" w:line="276" w:lineRule="auto"/>
        <w:ind w:left="567" w:hanging="567"/>
        <w:jc w:val="both"/>
        <w:rPr>
          <w:b/>
          <w:bCs/>
        </w:rPr>
      </w:pPr>
      <w:r w:rsidRPr="002974D1">
        <w:rPr>
          <w:b/>
          <w:bCs/>
        </w:rPr>
        <w:t>GENERAL</w:t>
      </w:r>
      <w:r w:rsidR="00666420" w:rsidRPr="002974D1">
        <w:rPr>
          <w:b/>
          <w:bCs/>
        </w:rPr>
        <w:t>IDAD</w:t>
      </w:r>
      <w:r w:rsidRPr="002974D1">
        <w:rPr>
          <w:b/>
          <w:bCs/>
        </w:rPr>
        <w:t>ES</w:t>
      </w:r>
    </w:p>
    <w:p w14:paraId="55C166DA" w14:textId="2AC8897A" w:rsidR="00666420" w:rsidRPr="002974D1" w:rsidRDefault="009B0BCC" w:rsidP="007B34BA">
      <w:pPr>
        <w:pStyle w:val="Prrafodelista"/>
        <w:numPr>
          <w:ilvl w:val="0"/>
          <w:numId w:val="9"/>
        </w:numPr>
        <w:spacing w:line="276" w:lineRule="auto"/>
        <w:ind w:left="567"/>
        <w:jc w:val="both"/>
      </w:pPr>
      <w:r w:rsidRPr="002974D1">
        <w:rPr>
          <w:b/>
        </w:rPr>
        <w:t xml:space="preserve">Partes interesadas internas: </w:t>
      </w:r>
      <w:r w:rsidRPr="002974D1">
        <w:t xml:space="preserve">(Colaboradores, Gerentes, </w:t>
      </w:r>
      <w:r w:rsidR="00666420" w:rsidRPr="002974D1">
        <w:t>A</w:t>
      </w:r>
      <w:r w:rsidRPr="002974D1">
        <w:t xml:space="preserve">ccionistas, </w:t>
      </w:r>
      <w:r w:rsidR="00666420" w:rsidRPr="002974D1">
        <w:t>C</w:t>
      </w:r>
      <w:r w:rsidRPr="002974D1">
        <w:t xml:space="preserve">onductores, </w:t>
      </w:r>
      <w:proofErr w:type="spellStart"/>
      <w:r w:rsidRPr="002974D1">
        <w:t>Copasst</w:t>
      </w:r>
      <w:proofErr w:type="spellEnd"/>
      <w:r w:rsidRPr="002974D1">
        <w:t>).</w:t>
      </w:r>
    </w:p>
    <w:p w14:paraId="5260B6EC" w14:textId="6E67B9EF" w:rsidR="00666420" w:rsidRPr="002974D1" w:rsidRDefault="009B0BCC" w:rsidP="007B34BA">
      <w:pPr>
        <w:pStyle w:val="Prrafodelista"/>
        <w:numPr>
          <w:ilvl w:val="0"/>
          <w:numId w:val="9"/>
        </w:numPr>
        <w:spacing w:line="276" w:lineRule="auto"/>
        <w:ind w:left="567"/>
        <w:jc w:val="both"/>
      </w:pPr>
      <w:r w:rsidRPr="002974D1">
        <w:rPr>
          <w:b/>
        </w:rPr>
        <w:t>Partes interesadas Externas</w:t>
      </w:r>
      <w:r w:rsidRPr="002974D1">
        <w:rPr>
          <w:b/>
          <w:bCs/>
        </w:rPr>
        <w:t>:</w:t>
      </w:r>
      <w:r w:rsidRPr="002974D1">
        <w:t xml:space="preserve"> (Afiliados, Proveedores, </w:t>
      </w:r>
      <w:r w:rsidR="00666420" w:rsidRPr="002974D1">
        <w:t>C</w:t>
      </w:r>
      <w:r w:rsidRPr="002974D1">
        <w:t xml:space="preserve">ontratistas, </w:t>
      </w:r>
      <w:r w:rsidR="00666420" w:rsidRPr="002974D1">
        <w:t>V</w:t>
      </w:r>
      <w:r w:rsidRPr="002974D1">
        <w:t xml:space="preserve">isitantes, </w:t>
      </w:r>
      <w:r w:rsidR="00666420" w:rsidRPr="002974D1">
        <w:t>S</w:t>
      </w:r>
      <w:r w:rsidRPr="002974D1">
        <w:t xml:space="preserve">ociedad, </w:t>
      </w:r>
      <w:r w:rsidR="00666420" w:rsidRPr="002974D1">
        <w:t>U</w:t>
      </w:r>
      <w:r w:rsidRPr="002974D1">
        <w:t xml:space="preserve">suarios, </w:t>
      </w:r>
      <w:r w:rsidR="00666420" w:rsidRPr="002974D1">
        <w:t>C</w:t>
      </w:r>
      <w:r w:rsidRPr="002974D1">
        <w:t xml:space="preserve">lientes, </w:t>
      </w:r>
      <w:r w:rsidR="00666420" w:rsidRPr="002974D1">
        <w:t>Entidades de G</w:t>
      </w:r>
      <w:r w:rsidRPr="002974D1">
        <w:t>obierno)</w:t>
      </w:r>
      <w:r w:rsidR="00666420" w:rsidRPr="002974D1">
        <w:t>.</w:t>
      </w:r>
    </w:p>
    <w:p w14:paraId="153E146A" w14:textId="373CCDCB" w:rsidR="00BC2BDD" w:rsidRPr="002974D1" w:rsidRDefault="009B0BCC" w:rsidP="007B34BA">
      <w:pPr>
        <w:pStyle w:val="Prrafodelista"/>
        <w:numPr>
          <w:ilvl w:val="0"/>
          <w:numId w:val="9"/>
        </w:numPr>
        <w:spacing w:line="276" w:lineRule="auto"/>
        <w:ind w:left="567"/>
        <w:jc w:val="both"/>
      </w:pPr>
      <w:r w:rsidRPr="002974D1">
        <w:rPr>
          <w:b/>
        </w:rPr>
        <w:t>Los canales de comunicación son:</w:t>
      </w:r>
      <w:r w:rsidRPr="002974D1">
        <w:t xml:space="preserve"> Inducción y </w:t>
      </w:r>
      <w:r w:rsidR="00B26449" w:rsidRPr="002974D1">
        <w:t>R</w:t>
      </w:r>
      <w:r w:rsidRPr="002974D1">
        <w:t xml:space="preserve">einducción, </w:t>
      </w:r>
      <w:r w:rsidR="00B26449" w:rsidRPr="002974D1">
        <w:t>R</w:t>
      </w:r>
      <w:r w:rsidRPr="002974D1">
        <w:t xml:space="preserve">euniones, </w:t>
      </w:r>
      <w:r w:rsidR="00B26449" w:rsidRPr="002974D1">
        <w:t>C</w:t>
      </w:r>
      <w:r w:rsidRPr="002974D1">
        <w:t xml:space="preserve">orreo electrónico, </w:t>
      </w:r>
      <w:r w:rsidR="00B26449" w:rsidRPr="002974D1">
        <w:t>T</w:t>
      </w:r>
      <w:r w:rsidRPr="002974D1">
        <w:t xml:space="preserve">alleres, </w:t>
      </w:r>
      <w:r w:rsidR="00B26449" w:rsidRPr="002974D1">
        <w:t>C</w:t>
      </w:r>
      <w:r w:rsidRPr="002974D1">
        <w:t xml:space="preserve">harlas, </w:t>
      </w:r>
      <w:r w:rsidR="00B26449" w:rsidRPr="002974D1">
        <w:t>C</w:t>
      </w:r>
      <w:r w:rsidRPr="002974D1">
        <w:t xml:space="preserve">apacitaciones, </w:t>
      </w:r>
      <w:r w:rsidR="00B26449" w:rsidRPr="002974D1">
        <w:t>C</w:t>
      </w:r>
      <w:r w:rsidRPr="002974D1">
        <w:t xml:space="preserve">ursos, </w:t>
      </w:r>
      <w:r w:rsidR="00B26449" w:rsidRPr="002974D1">
        <w:t>C</w:t>
      </w:r>
      <w:r w:rsidRPr="002974D1">
        <w:t xml:space="preserve">arteleras, </w:t>
      </w:r>
      <w:r w:rsidR="00B26449" w:rsidRPr="002974D1">
        <w:t>I</w:t>
      </w:r>
      <w:r w:rsidRPr="002974D1">
        <w:t xml:space="preserve">nforme, </w:t>
      </w:r>
      <w:r w:rsidR="00B26449" w:rsidRPr="002974D1">
        <w:t>P</w:t>
      </w:r>
      <w:r w:rsidRPr="002974D1">
        <w:t xml:space="preserve">ágina web, </w:t>
      </w:r>
      <w:r w:rsidR="00B26449" w:rsidRPr="002974D1">
        <w:t>I</w:t>
      </w:r>
      <w:r w:rsidRPr="002974D1">
        <w:t xml:space="preserve">nternet, </w:t>
      </w:r>
      <w:r w:rsidR="00B26449" w:rsidRPr="002974D1">
        <w:t>F</w:t>
      </w:r>
      <w:r w:rsidRPr="002974D1">
        <w:t xml:space="preserve">olletos, </w:t>
      </w:r>
      <w:r w:rsidR="00B26449" w:rsidRPr="002974D1">
        <w:t>M</w:t>
      </w:r>
      <w:r w:rsidRPr="002974D1">
        <w:t>ensajería instantánea</w:t>
      </w:r>
      <w:r w:rsidR="00B26449" w:rsidRPr="002974D1">
        <w:t>,</w:t>
      </w:r>
      <w:r w:rsidRPr="002974D1">
        <w:t xml:space="preserve"> entre otros.</w:t>
      </w:r>
    </w:p>
    <w:p w14:paraId="09A1E5C0" w14:textId="77777777" w:rsidR="00BC2BDD" w:rsidRPr="002974D1" w:rsidRDefault="00BC2BDD" w:rsidP="007B34BA">
      <w:pPr>
        <w:pStyle w:val="Textoindependiente"/>
        <w:spacing w:line="276" w:lineRule="auto"/>
        <w:jc w:val="both"/>
        <w:rPr>
          <w:sz w:val="22"/>
          <w:szCs w:val="22"/>
        </w:rPr>
      </w:pPr>
    </w:p>
    <w:p w14:paraId="22F7B5EB" w14:textId="324A952F" w:rsidR="00BC2BDD" w:rsidRPr="002974D1" w:rsidRDefault="009B0BCC" w:rsidP="007B34BA">
      <w:pPr>
        <w:pStyle w:val="Prrafodelista"/>
        <w:numPr>
          <w:ilvl w:val="0"/>
          <w:numId w:val="5"/>
        </w:numPr>
        <w:spacing w:after="240" w:line="276" w:lineRule="auto"/>
        <w:ind w:left="567" w:hanging="567"/>
        <w:jc w:val="both"/>
        <w:rPr>
          <w:b/>
          <w:bCs/>
        </w:rPr>
      </w:pPr>
      <w:r w:rsidRPr="002974D1">
        <w:rPr>
          <w:b/>
          <w:bCs/>
        </w:rPr>
        <w:t>DESCRIPCIÓN DE LAS</w:t>
      </w:r>
      <w:r w:rsidRPr="002974D1">
        <w:rPr>
          <w:b/>
          <w:bCs/>
          <w:spacing w:val="4"/>
        </w:rPr>
        <w:t xml:space="preserve"> </w:t>
      </w:r>
      <w:r w:rsidRPr="002974D1">
        <w:rPr>
          <w:b/>
          <w:bCs/>
        </w:rPr>
        <w:t>ACTIVIDADES</w:t>
      </w:r>
    </w:p>
    <w:p w14:paraId="79248D5A" w14:textId="59036F68" w:rsidR="00BC2BDD" w:rsidRPr="002974D1" w:rsidRDefault="009B0BCC" w:rsidP="007B34BA">
      <w:pPr>
        <w:pStyle w:val="Prrafodelista"/>
        <w:numPr>
          <w:ilvl w:val="1"/>
          <w:numId w:val="5"/>
        </w:numPr>
        <w:tabs>
          <w:tab w:val="left" w:pos="886"/>
        </w:tabs>
        <w:spacing w:after="240" w:line="276" w:lineRule="auto"/>
        <w:ind w:left="567" w:hanging="567"/>
        <w:jc w:val="both"/>
        <w:rPr>
          <w:b/>
        </w:rPr>
      </w:pPr>
      <w:r w:rsidRPr="002974D1">
        <w:rPr>
          <w:b/>
        </w:rPr>
        <w:lastRenderedPageBreak/>
        <w:t>COMUNICACIÓN</w:t>
      </w:r>
    </w:p>
    <w:p w14:paraId="3558F376" w14:textId="77777777" w:rsidR="00A51D0D" w:rsidRPr="002974D1" w:rsidRDefault="009B0BCC" w:rsidP="007B34BA">
      <w:pPr>
        <w:pStyle w:val="Textoindependiente"/>
        <w:spacing w:after="240" w:line="276" w:lineRule="auto"/>
        <w:jc w:val="both"/>
        <w:rPr>
          <w:sz w:val="22"/>
          <w:szCs w:val="22"/>
        </w:rPr>
      </w:pPr>
      <w:r w:rsidRPr="002974D1">
        <w:rPr>
          <w:sz w:val="22"/>
          <w:szCs w:val="22"/>
        </w:rPr>
        <w:t>Para el mejor manejo de las comunicaciones</w:t>
      </w:r>
      <w:r w:rsidR="00A51D0D" w:rsidRPr="002974D1">
        <w:rPr>
          <w:sz w:val="22"/>
          <w:szCs w:val="22"/>
        </w:rPr>
        <w:t xml:space="preserve"> de </w:t>
      </w:r>
      <w:r w:rsidR="00A51D0D" w:rsidRPr="002974D1">
        <w:rPr>
          <w:b/>
          <w:bCs/>
          <w:sz w:val="22"/>
          <w:szCs w:val="22"/>
        </w:rPr>
        <w:t>ADONITRANS S.A.S.</w:t>
      </w:r>
      <w:r w:rsidRPr="002974D1">
        <w:rPr>
          <w:sz w:val="22"/>
          <w:szCs w:val="22"/>
        </w:rPr>
        <w:t xml:space="preserve"> se relacionan los medios de comunicación que la empresa podrá utilizar para transmitir información a las partes interesadas.</w:t>
      </w:r>
      <w:r w:rsidR="00A51D0D" w:rsidRPr="002974D1">
        <w:rPr>
          <w:sz w:val="22"/>
          <w:szCs w:val="22"/>
        </w:rPr>
        <w:t xml:space="preserve"> El proceso de comunicación se determina de manera interna y externa:</w:t>
      </w:r>
    </w:p>
    <w:p w14:paraId="03A368F9" w14:textId="214C4417" w:rsidR="00BC2BDD" w:rsidRPr="002974D1" w:rsidRDefault="00A51D0D" w:rsidP="007B34BA">
      <w:pPr>
        <w:pStyle w:val="Prrafodelista"/>
        <w:numPr>
          <w:ilvl w:val="2"/>
          <w:numId w:val="5"/>
        </w:numPr>
        <w:spacing w:after="240" w:line="276" w:lineRule="auto"/>
        <w:ind w:left="567" w:hanging="567"/>
        <w:jc w:val="both"/>
        <w:rPr>
          <w:b/>
          <w:bCs/>
        </w:rPr>
      </w:pPr>
      <w:r w:rsidRPr="002974D1">
        <w:rPr>
          <w:b/>
          <w:bCs/>
        </w:rPr>
        <w:t>Comunicación</w:t>
      </w:r>
      <w:r w:rsidRPr="002974D1">
        <w:rPr>
          <w:b/>
          <w:bCs/>
          <w:spacing w:val="-1"/>
        </w:rPr>
        <w:t xml:space="preserve"> </w:t>
      </w:r>
      <w:r w:rsidRPr="002974D1">
        <w:rPr>
          <w:b/>
          <w:bCs/>
        </w:rPr>
        <w:t xml:space="preserve">Interna: </w:t>
      </w:r>
      <w:r w:rsidR="009B0BCC" w:rsidRPr="002974D1">
        <w:t xml:space="preserve">La comunicación interna en </w:t>
      </w:r>
      <w:r w:rsidR="00CC42D2" w:rsidRPr="002974D1">
        <w:rPr>
          <w:b/>
          <w:bCs/>
        </w:rPr>
        <w:t>ADO</w:t>
      </w:r>
      <w:r w:rsidRPr="002974D1">
        <w:rPr>
          <w:b/>
          <w:bCs/>
        </w:rPr>
        <w:t>N</w:t>
      </w:r>
      <w:r w:rsidR="00CC42D2" w:rsidRPr="002974D1">
        <w:rPr>
          <w:b/>
          <w:bCs/>
        </w:rPr>
        <w:t>ITRA</w:t>
      </w:r>
      <w:r w:rsidRPr="002974D1">
        <w:rPr>
          <w:b/>
          <w:bCs/>
        </w:rPr>
        <w:t>N</w:t>
      </w:r>
      <w:r w:rsidR="00CC42D2" w:rsidRPr="002974D1">
        <w:rPr>
          <w:b/>
          <w:bCs/>
        </w:rPr>
        <w:t>S S.A.S</w:t>
      </w:r>
      <w:r w:rsidR="00CC42D2" w:rsidRPr="002974D1">
        <w:t>.</w:t>
      </w:r>
      <w:r w:rsidRPr="002974D1">
        <w:t>, d</w:t>
      </w:r>
      <w:r w:rsidR="009B0BCC" w:rsidRPr="002974D1">
        <w:t xml:space="preserve">ebe tener una amplia cobertura desde </w:t>
      </w:r>
      <w:r w:rsidR="00A321AC" w:rsidRPr="002974D1">
        <w:t>Gerencia</w:t>
      </w:r>
      <w:r w:rsidR="009B0BCC" w:rsidRPr="002974D1">
        <w:t xml:space="preserve"> a </w:t>
      </w:r>
      <w:r w:rsidR="00A321AC" w:rsidRPr="002974D1">
        <w:t>Colaboradores</w:t>
      </w:r>
      <w:r w:rsidR="009B0BCC" w:rsidRPr="002974D1">
        <w:t xml:space="preserve"> y viceversa, por lo tanto</w:t>
      </w:r>
      <w:r w:rsidR="00A321AC" w:rsidRPr="002974D1">
        <w:t>,</w:t>
      </w:r>
      <w:r w:rsidR="009B0BCC" w:rsidRPr="002974D1">
        <w:t xml:space="preserve"> se establece una forma ascendente y descendente.</w:t>
      </w:r>
    </w:p>
    <w:p w14:paraId="1163B62F" w14:textId="101D12A4" w:rsidR="00A321AC" w:rsidRPr="002974D1" w:rsidRDefault="009B0BCC" w:rsidP="007B34BA">
      <w:pPr>
        <w:pStyle w:val="Prrafodelista"/>
        <w:numPr>
          <w:ilvl w:val="0"/>
          <w:numId w:val="10"/>
        </w:numPr>
        <w:spacing w:after="240" w:line="276" w:lineRule="auto"/>
        <w:ind w:left="567"/>
        <w:jc w:val="both"/>
      </w:pPr>
      <w:r w:rsidRPr="002974D1">
        <w:rPr>
          <w:b/>
          <w:bCs/>
        </w:rPr>
        <w:t>Comunicación Descendente</w:t>
      </w:r>
      <w:r w:rsidR="00A321AC" w:rsidRPr="002974D1">
        <w:rPr>
          <w:b/>
          <w:bCs/>
        </w:rPr>
        <w:t>:</w:t>
      </w:r>
      <w:r w:rsidR="00A321AC" w:rsidRPr="002974D1">
        <w:t xml:space="preserve"> </w:t>
      </w:r>
      <w:r w:rsidRPr="002974D1">
        <w:t xml:space="preserve">La </w:t>
      </w:r>
      <w:r w:rsidR="00A321AC" w:rsidRPr="002974D1">
        <w:t>Gerencia</w:t>
      </w:r>
      <w:r w:rsidRPr="002974D1">
        <w:t xml:space="preserve"> de la empresa, asesorada por el Coordinador </w:t>
      </w:r>
      <w:r w:rsidR="00A321AC" w:rsidRPr="002974D1">
        <w:t>SST</w:t>
      </w:r>
      <w:r w:rsidRPr="002974D1">
        <w:t xml:space="preserve"> y el Coordinador </w:t>
      </w:r>
      <w:r w:rsidR="00A321AC" w:rsidRPr="002974D1">
        <w:t>SIG</w:t>
      </w:r>
      <w:r w:rsidRPr="002974D1">
        <w:t xml:space="preserve"> define políticas, objetivos, metas y planes acerca de la Prevención de Riesgos Laborales, de los aspectos e impactos ambientales y deciden las formaciones y gestiones a llevar a cabo en este tema.</w:t>
      </w:r>
      <w:r w:rsidR="00A321AC" w:rsidRPr="002974D1">
        <w:t xml:space="preserve"> </w:t>
      </w:r>
    </w:p>
    <w:p w14:paraId="04551DB9" w14:textId="6306EAB2" w:rsidR="00BC2BDD" w:rsidRPr="002974D1" w:rsidRDefault="009B0BCC" w:rsidP="007B34BA">
      <w:pPr>
        <w:pStyle w:val="Prrafodelista"/>
        <w:spacing w:after="240" w:line="276" w:lineRule="auto"/>
        <w:ind w:left="567" w:firstLine="0"/>
        <w:jc w:val="both"/>
      </w:pPr>
      <w:r w:rsidRPr="002974D1">
        <w:t xml:space="preserve">La </w:t>
      </w:r>
      <w:r w:rsidR="00A321AC" w:rsidRPr="002974D1">
        <w:t>Gerencia</w:t>
      </w:r>
      <w:r w:rsidRPr="002974D1">
        <w:t xml:space="preserve"> de la empresa va transmitiendo información al personal acerca de la Prevención de Riesgos Laborales. Para ello se utilizará </w:t>
      </w:r>
      <w:r w:rsidR="00A321AC" w:rsidRPr="002974D1">
        <w:t>C</w:t>
      </w:r>
      <w:r w:rsidRPr="002974D1">
        <w:t xml:space="preserve">orreo electrónico, </w:t>
      </w:r>
      <w:r w:rsidR="00A321AC" w:rsidRPr="002974D1">
        <w:t>F</w:t>
      </w:r>
      <w:r w:rsidRPr="002974D1">
        <w:t xml:space="preserve">olletos, </w:t>
      </w:r>
      <w:r w:rsidR="00A321AC" w:rsidRPr="002974D1">
        <w:t>C</w:t>
      </w:r>
      <w:r w:rsidRPr="002974D1">
        <w:t>apacitaciones</w:t>
      </w:r>
      <w:r w:rsidR="00A321AC" w:rsidRPr="002974D1">
        <w:t>, Mensajería Instantánea</w:t>
      </w:r>
      <w:r w:rsidRPr="002974D1">
        <w:t xml:space="preserve"> y otros. El Comité Paritario de Seguridad y Salud en el </w:t>
      </w:r>
      <w:r w:rsidR="00441883" w:rsidRPr="002974D1">
        <w:t>T</w:t>
      </w:r>
      <w:r w:rsidRPr="002974D1">
        <w:t xml:space="preserve">rabajo (COPASST) y el comité de convivencia apoyarán y colaborará en materia de Prevención de Riesgos Laborales </w:t>
      </w:r>
      <w:r w:rsidR="00A321AC" w:rsidRPr="002974D1">
        <w:t xml:space="preserve">de </w:t>
      </w:r>
      <w:r w:rsidR="00CC42D2" w:rsidRPr="002974D1">
        <w:rPr>
          <w:b/>
          <w:bCs/>
        </w:rPr>
        <w:t>ADO</w:t>
      </w:r>
      <w:r w:rsidR="00A321AC" w:rsidRPr="002974D1">
        <w:rPr>
          <w:b/>
          <w:bCs/>
        </w:rPr>
        <w:t>N</w:t>
      </w:r>
      <w:r w:rsidR="00CC42D2" w:rsidRPr="002974D1">
        <w:rPr>
          <w:b/>
          <w:bCs/>
        </w:rPr>
        <w:t>ITRA</w:t>
      </w:r>
      <w:r w:rsidR="00A321AC" w:rsidRPr="002974D1">
        <w:rPr>
          <w:b/>
          <w:bCs/>
        </w:rPr>
        <w:t>N</w:t>
      </w:r>
      <w:r w:rsidR="00CC42D2" w:rsidRPr="002974D1">
        <w:rPr>
          <w:b/>
          <w:bCs/>
        </w:rPr>
        <w:t>S S.A.S</w:t>
      </w:r>
      <w:r w:rsidRPr="002974D1">
        <w:t>.</w:t>
      </w:r>
    </w:p>
    <w:p w14:paraId="05AA8DDB" w14:textId="17B0660C" w:rsidR="00BC2BDD" w:rsidRPr="002974D1" w:rsidRDefault="009B0BCC" w:rsidP="007B34BA">
      <w:pPr>
        <w:pStyle w:val="Prrafodelista"/>
        <w:numPr>
          <w:ilvl w:val="0"/>
          <w:numId w:val="10"/>
        </w:numPr>
        <w:spacing w:after="240" w:line="276" w:lineRule="auto"/>
        <w:ind w:left="567"/>
        <w:jc w:val="both"/>
      </w:pPr>
      <w:r w:rsidRPr="002974D1">
        <w:rPr>
          <w:b/>
          <w:bCs/>
        </w:rPr>
        <w:t>Comunicación</w:t>
      </w:r>
      <w:r w:rsidRPr="002974D1">
        <w:rPr>
          <w:b/>
          <w:bCs/>
          <w:spacing w:val="1"/>
        </w:rPr>
        <w:t xml:space="preserve"> </w:t>
      </w:r>
      <w:r w:rsidRPr="002974D1">
        <w:rPr>
          <w:b/>
          <w:bCs/>
        </w:rPr>
        <w:t>Ascendente</w:t>
      </w:r>
      <w:r w:rsidR="00A321AC" w:rsidRPr="002974D1">
        <w:rPr>
          <w:b/>
          <w:bCs/>
        </w:rPr>
        <w:t>:</w:t>
      </w:r>
      <w:r w:rsidR="00A321AC" w:rsidRPr="002974D1">
        <w:t xml:space="preserve"> </w:t>
      </w:r>
      <w:r w:rsidRPr="002974D1">
        <w:t>Los trabajadores deben reportar incidentes de trabajo, actos inseguros y condiciones inseguras mediante el diligenciamiento de</w:t>
      </w:r>
      <w:r w:rsidR="00441883" w:rsidRPr="002974D1">
        <w:t xml:space="preserve"> </w:t>
      </w:r>
      <w:r w:rsidR="00441883" w:rsidRPr="002974D1">
        <w:rPr>
          <w:highlight w:val="yellow"/>
        </w:rPr>
        <w:t xml:space="preserve">…. </w:t>
      </w:r>
      <w:r w:rsidRPr="002974D1">
        <w:rPr>
          <w:highlight w:val="yellow"/>
        </w:rPr>
        <w:t xml:space="preserve">“Reporte de </w:t>
      </w:r>
      <w:r w:rsidR="00631074" w:rsidRPr="002974D1">
        <w:rPr>
          <w:highlight w:val="yellow"/>
        </w:rPr>
        <w:t>A</w:t>
      </w:r>
      <w:r w:rsidRPr="002974D1">
        <w:rPr>
          <w:highlight w:val="yellow"/>
        </w:rPr>
        <w:t xml:space="preserve">ccidentes, Incidentes, Salud, </w:t>
      </w:r>
      <w:r w:rsidR="00631074" w:rsidRPr="002974D1">
        <w:rPr>
          <w:highlight w:val="yellow"/>
        </w:rPr>
        <w:t>A</w:t>
      </w:r>
      <w:r w:rsidRPr="002974D1">
        <w:rPr>
          <w:highlight w:val="yellow"/>
        </w:rPr>
        <w:t xml:space="preserve">ctos, </w:t>
      </w:r>
      <w:r w:rsidR="00631074" w:rsidRPr="002974D1">
        <w:rPr>
          <w:highlight w:val="yellow"/>
        </w:rPr>
        <w:t>C</w:t>
      </w:r>
      <w:r w:rsidRPr="002974D1">
        <w:rPr>
          <w:highlight w:val="yellow"/>
        </w:rPr>
        <w:t xml:space="preserve">ondiciones </w:t>
      </w:r>
      <w:r w:rsidR="00631074" w:rsidRPr="002974D1">
        <w:rPr>
          <w:highlight w:val="yellow"/>
        </w:rPr>
        <w:t>I</w:t>
      </w:r>
      <w:r w:rsidRPr="002974D1">
        <w:rPr>
          <w:highlight w:val="yellow"/>
        </w:rPr>
        <w:t xml:space="preserve">nseguras o </w:t>
      </w:r>
      <w:r w:rsidR="00631074" w:rsidRPr="002974D1">
        <w:rPr>
          <w:highlight w:val="yellow"/>
        </w:rPr>
        <w:t>M</w:t>
      </w:r>
      <w:r w:rsidRPr="002974D1">
        <w:rPr>
          <w:highlight w:val="yellow"/>
        </w:rPr>
        <w:t>ejoras”</w:t>
      </w:r>
      <w:r w:rsidRPr="002974D1">
        <w:t>, lo que permite la identificación de riesgos laborales, los cuales pueden entregar al personal de Seguridad y Salud en el Trabajo o al jefe inmediato, o a los miembros del Comité Paritario de Seguridad y Salud en el Trabajo o depositar en el buzón de sugerencias, quienes revisaran y evaluaran las inquietudes presentadas y darán respuesta a las situaciones que colocan en riesgo a los trabajadores.</w:t>
      </w:r>
    </w:p>
    <w:p w14:paraId="172AE2B0" w14:textId="17C9ECC1" w:rsidR="00BC2BDD" w:rsidRPr="002974D1" w:rsidRDefault="009B0BCC" w:rsidP="007B34BA">
      <w:pPr>
        <w:pStyle w:val="Prrafodelista"/>
        <w:numPr>
          <w:ilvl w:val="0"/>
          <w:numId w:val="10"/>
        </w:numPr>
        <w:spacing w:after="240" w:line="276" w:lineRule="auto"/>
        <w:ind w:left="567"/>
        <w:jc w:val="both"/>
      </w:pPr>
      <w:r w:rsidRPr="002974D1">
        <w:rPr>
          <w:b/>
          <w:bCs/>
        </w:rPr>
        <w:t>Visitantes</w:t>
      </w:r>
      <w:r w:rsidR="00441883" w:rsidRPr="002974D1">
        <w:rPr>
          <w:b/>
          <w:bCs/>
        </w:rPr>
        <w:t>:</w:t>
      </w:r>
      <w:r w:rsidR="00BA4681" w:rsidRPr="002974D1">
        <w:t xml:space="preserve"> </w:t>
      </w:r>
      <w:r w:rsidRPr="002974D1">
        <w:t>Al ingreso de los visitantes se deben comunicar los requisitos para el ingreso, los riesgos y peligros a los que está expuesto dentro de la organización, los controles existentes, cómo actuar en caso de emergencia y la disposición correcta de los residuos. Para ello,</w:t>
      </w:r>
      <w:r w:rsidRPr="002974D1">
        <w:rPr>
          <w:spacing w:val="66"/>
        </w:rPr>
        <w:t xml:space="preserve"> </w:t>
      </w:r>
      <w:r w:rsidRPr="002974D1">
        <w:t>en la recepción se entregará un carné de visitantes</w:t>
      </w:r>
      <w:r w:rsidR="00631074" w:rsidRPr="002974D1">
        <w:t xml:space="preserve"> </w:t>
      </w:r>
      <w:r w:rsidRPr="002974D1">
        <w:t>numerado, la persona dejará un documento a cambio de éste, se entregará el folleto informativo para lectura.</w:t>
      </w:r>
      <w:r w:rsidR="00631074" w:rsidRPr="002974D1">
        <w:t xml:space="preserve"> </w:t>
      </w:r>
      <w:r w:rsidRPr="002974D1">
        <w:rPr>
          <w:highlight w:val="yellow"/>
        </w:rPr>
        <w:t>Registro de Información de peligros y control de Riesgos SSTA y control de visitantes.</w:t>
      </w:r>
    </w:p>
    <w:p w14:paraId="77EA3AC0" w14:textId="77777777" w:rsidR="002964E4" w:rsidRPr="002964E4" w:rsidRDefault="002974D1" w:rsidP="007B34BA">
      <w:pPr>
        <w:pStyle w:val="Prrafodelista"/>
        <w:numPr>
          <w:ilvl w:val="2"/>
          <w:numId w:val="5"/>
        </w:numPr>
        <w:spacing w:after="240" w:line="276" w:lineRule="auto"/>
        <w:ind w:left="567" w:hanging="567"/>
        <w:jc w:val="both"/>
        <w:rPr>
          <w:b/>
          <w:bCs/>
        </w:rPr>
      </w:pPr>
      <w:r w:rsidRPr="002974D1">
        <w:rPr>
          <w:b/>
          <w:bCs/>
        </w:rPr>
        <w:t>Comunicación</w:t>
      </w:r>
      <w:r w:rsidRPr="002974D1">
        <w:rPr>
          <w:b/>
          <w:bCs/>
          <w:spacing w:val="-1"/>
        </w:rPr>
        <w:t xml:space="preserve"> </w:t>
      </w:r>
      <w:r w:rsidRPr="002974D1">
        <w:rPr>
          <w:b/>
          <w:bCs/>
        </w:rPr>
        <w:t>Externa</w:t>
      </w:r>
      <w:r>
        <w:rPr>
          <w:b/>
          <w:bCs/>
        </w:rPr>
        <w:t xml:space="preserve">: </w:t>
      </w:r>
      <w:r w:rsidR="009B0BCC" w:rsidRPr="002974D1">
        <w:t xml:space="preserve">Cuando se reciba información de las Partes Interesadas, esta será recibida por la </w:t>
      </w:r>
      <w:r w:rsidR="002964E4">
        <w:t>Auxiliar Administrativo</w:t>
      </w:r>
      <w:r w:rsidR="009B0BCC" w:rsidRPr="002974D1">
        <w:t>, quien realizará posteriormente la entrega al destinatario final dejando registro de ello.</w:t>
      </w:r>
    </w:p>
    <w:p w14:paraId="458E8423" w14:textId="77777777" w:rsidR="002964E4" w:rsidRDefault="009B0BCC" w:rsidP="007B34BA">
      <w:pPr>
        <w:pStyle w:val="Prrafodelista"/>
        <w:spacing w:after="240" w:line="276" w:lineRule="auto"/>
        <w:ind w:left="567" w:firstLine="0"/>
        <w:jc w:val="both"/>
      </w:pPr>
      <w:r w:rsidRPr="002964E4">
        <w:t xml:space="preserve">Cuando se envía comunicaciones externas se hace en hojas con membrete de la compañía, </w:t>
      </w:r>
      <w:r w:rsidR="002964E4">
        <w:t>l</w:t>
      </w:r>
      <w:r w:rsidRPr="002964E4">
        <w:t xml:space="preserve">as comunicaciones se controlan estableciendo un consecutivo interno general y único para el Sistema Gestión de Seguridad y Salud en el Trabajo, el Coordinador </w:t>
      </w:r>
      <w:r w:rsidR="002964E4">
        <w:t>SST</w:t>
      </w:r>
      <w:r w:rsidRPr="002964E4">
        <w:t xml:space="preserve"> y el Coordinador </w:t>
      </w:r>
      <w:r w:rsidR="002964E4">
        <w:t>SIG</w:t>
      </w:r>
      <w:r w:rsidRPr="002964E4">
        <w:t xml:space="preserve"> lleva</w:t>
      </w:r>
      <w:r w:rsidR="002964E4">
        <w:t>n</w:t>
      </w:r>
      <w:r w:rsidRPr="002964E4">
        <w:t xml:space="preserve"> el control </w:t>
      </w:r>
      <w:r w:rsidR="002964E4">
        <w:t xml:space="preserve">de la </w:t>
      </w:r>
      <w:r w:rsidRPr="002964E4">
        <w:t>correspondencia de la comunicación emitida.</w:t>
      </w:r>
    </w:p>
    <w:p w14:paraId="31D6EFA3" w14:textId="41A4DA67" w:rsidR="00BC2BDD" w:rsidRPr="002964E4" w:rsidRDefault="009B0BCC" w:rsidP="007B34BA">
      <w:pPr>
        <w:pStyle w:val="Prrafodelista"/>
        <w:spacing w:after="240" w:line="276" w:lineRule="auto"/>
        <w:ind w:left="567" w:firstLine="0"/>
        <w:jc w:val="both"/>
        <w:rPr>
          <w:b/>
          <w:bCs/>
        </w:rPr>
      </w:pPr>
      <w:r w:rsidRPr="002974D1">
        <w:lastRenderedPageBreak/>
        <w:t xml:space="preserve">A la comunidad y autoridades se les debe informar sobre la identificación y control de los riesgos e impactos en seguridad y salud en el trabajo mediante </w:t>
      </w:r>
      <w:r w:rsidR="002974D1" w:rsidRPr="002974D1">
        <w:t>comunicados,</w:t>
      </w:r>
      <w:r w:rsidRPr="002974D1">
        <w:t xml:space="preserve"> así como la realización de actividades relacionados con simulacros preven</w:t>
      </w:r>
      <w:r w:rsidR="002964E4">
        <w:t>tivos</w:t>
      </w:r>
      <w:r w:rsidRPr="002974D1">
        <w:t xml:space="preserve"> y atención de emergencias.</w:t>
      </w:r>
    </w:p>
    <w:p w14:paraId="1DB41E07" w14:textId="1FE02DA8" w:rsidR="00BC2BDD" w:rsidRPr="006750CA" w:rsidRDefault="009B0BCC" w:rsidP="007B34BA">
      <w:pPr>
        <w:pStyle w:val="Prrafodelista"/>
        <w:numPr>
          <w:ilvl w:val="1"/>
          <w:numId w:val="5"/>
        </w:numPr>
        <w:spacing w:after="240" w:line="276" w:lineRule="auto"/>
        <w:ind w:left="567" w:hanging="567"/>
        <w:rPr>
          <w:b/>
          <w:bCs/>
        </w:rPr>
      </w:pPr>
      <w:r w:rsidRPr="006750CA">
        <w:rPr>
          <w:b/>
          <w:bCs/>
        </w:rPr>
        <w:t>PARTICIPACIÓN Y</w:t>
      </w:r>
      <w:r w:rsidRPr="006750CA">
        <w:rPr>
          <w:b/>
          <w:bCs/>
          <w:spacing w:val="-3"/>
        </w:rPr>
        <w:t xml:space="preserve"> </w:t>
      </w:r>
      <w:r w:rsidRPr="006750CA">
        <w:rPr>
          <w:b/>
          <w:bCs/>
        </w:rPr>
        <w:t>CONSULTA</w:t>
      </w:r>
    </w:p>
    <w:p w14:paraId="2A7F4413" w14:textId="68D3C0B8" w:rsidR="00BC2BDD" w:rsidRPr="002974D1" w:rsidRDefault="009B0BCC" w:rsidP="007B34BA">
      <w:pPr>
        <w:pStyle w:val="Textoindependiente"/>
        <w:spacing w:after="240" w:line="276" w:lineRule="auto"/>
        <w:jc w:val="both"/>
        <w:rPr>
          <w:sz w:val="22"/>
          <w:szCs w:val="22"/>
        </w:rPr>
      </w:pPr>
      <w:r w:rsidRPr="002974D1">
        <w:rPr>
          <w:sz w:val="22"/>
          <w:szCs w:val="22"/>
        </w:rPr>
        <w:t xml:space="preserve">El sistema de participación y consulta que fomenta la </w:t>
      </w:r>
      <w:r w:rsidR="006750CA">
        <w:rPr>
          <w:sz w:val="22"/>
          <w:szCs w:val="22"/>
        </w:rPr>
        <w:t>G</w:t>
      </w:r>
      <w:r w:rsidRPr="002974D1">
        <w:rPr>
          <w:sz w:val="22"/>
          <w:szCs w:val="22"/>
        </w:rPr>
        <w:t xml:space="preserve">erencia </w:t>
      </w:r>
      <w:r w:rsidR="006750CA">
        <w:rPr>
          <w:sz w:val="22"/>
          <w:szCs w:val="22"/>
        </w:rPr>
        <w:t xml:space="preserve">General </w:t>
      </w:r>
      <w:r w:rsidRPr="002974D1">
        <w:rPr>
          <w:sz w:val="22"/>
          <w:szCs w:val="22"/>
        </w:rPr>
        <w:t xml:space="preserve">entre los </w:t>
      </w:r>
      <w:r w:rsidR="0080674C">
        <w:rPr>
          <w:sz w:val="22"/>
          <w:szCs w:val="22"/>
        </w:rPr>
        <w:t>Colaboradores</w:t>
      </w:r>
      <w:r w:rsidRPr="002974D1">
        <w:rPr>
          <w:sz w:val="22"/>
          <w:szCs w:val="22"/>
        </w:rPr>
        <w:t xml:space="preserve"> y otras partes interesadas (</w:t>
      </w:r>
      <w:r w:rsidR="006750CA">
        <w:rPr>
          <w:sz w:val="22"/>
          <w:szCs w:val="22"/>
        </w:rPr>
        <w:t>C</w:t>
      </w:r>
      <w:r w:rsidRPr="002974D1">
        <w:rPr>
          <w:sz w:val="22"/>
          <w:szCs w:val="22"/>
        </w:rPr>
        <w:t xml:space="preserve">lientes, </w:t>
      </w:r>
      <w:r w:rsidR="006750CA">
        <w:rPr>
          <w:sz w:val="22"/>
          <w:szCs w:val="22"/>
        </w:rPr>
        <w:t>Proveedores, C</w:t>
      </w:r>
      <w:r w:rsidRPr="002974D1">
        <w:rPr>
          <w:sz w:val="22"/>
          <w:szCs w:val="22"/>
        </w:rPr>
        <w:t xml:space="preserve">ontratistas, </w:t>
      </w:r>
      <w:r w:rsidR="006750CA">
        <w:rPr>
          <w:sz w:val="22"/>
          <w:szCs w:val="22"/>
        </w:rPr>
        <w:t>V</w:t>
      </w:r>
      <w:r w:rsidRPr="002974D1">
        <w:rPr>
          <w:sz w:val="22"/>
          <w:szCs w:val="22"/>
        </w:rPr>
        <w:t>isitas</w:t>
      </w:r>
      <w:r w:rsidR="006750CA">
        <w:rPr>
          <w:sz w:val="22"/>
          <w:szCs w:val="22"/>
        </w:rPr>
        <w:t>, entre otros</w:t>
      </w:r>
      <w:r w:rsidRPr="002974D1">
        <w:rPr>
          <w:sz w:val="22"/>
          <w:szCs w:val="22"/>
        </w:rPr>
        <w:t xml:space="preserve">) consiste en fomentar el diálogo para conocer de primera mano sus inquietudes relacionadas con la </w:t>
      </w:r>
      <w:r w:rsidR="006750CA">
        <w:rPr>
          <w:sz w:val="22"/>
          <w:szCs w:val="22"/>
        </w:rPr>
        <w:t>S</w:t>
      </w:r>
      <w:r w:rsidRPr="002974D1">
        <w:rPr>
          <w:sz w:val="22"/>
          <w:szCs w:val="22"/>
        </w:rPr>
        <w:t xml:space="preserve">eguridad y </w:t>
      </w:r>
      <w:r w:rsidR="006750CA">
        <w:rPr>
          <w:sz w:val="22"/>
          <w:szCs w:val="22"/>
        </w:rPr>
        <w:t>S</w:t>
      </w:r>
      <w:r w:rsidRPr="002974D1">
        <w:rPr>
          <w:sz w:val="22"/>
          <w:szCs w:val="22"/>
        </w:rPr>
        <w:t xml:space="preserve">alud en el </w:t>
      </w:r>
      <w:r w:rsidR="006750CA">
        <w:rPr>
          <w:sz w:val="22"/>
          <w:szCs w:val="22"/>
        </w:rPr>
        <w:t>T</w:t>
      </w:r>
      <w:r w:rsidRPr="002974D1">
        <w:rPr>
          <w:sz w:val="22"/>
          <w:szCs w:val="22"/>
        </w:rPr>
        <w:t>rabajo.</w:t>
      </w:r>
    </w:p>
    <w:p w14:paraId="6F63489E" w14:textId="2240D4A6" w:rsidR="00BC2BDD" w:rsidRPr="002974D1" w:rsidRDefault="009B0BCC" w:rsidP="007B34BA">
      <w:pPr>
        <w:pStyle w:val="Textoindependiente"/>
        <w:spacing w:after="240" w:line="276" w:lineRule="auto"/>
        <w:jc w:val="both"/>
        <w:rPr>
          <w:sz w:val="22"/>
          <w:szCs w:val="22"/>
        </w:rPr>
      </w:pPr>
      <w:r w:rsidRPr="002974D1">
        <w:rPr>
          <w:sz w:val="22"/>
          <w:szCs w:val="22"/>
        </w:rPr>
        <w:t xml:space="preserve">De una forma más específica la participación y consulta de los </w:t>
      </w:r>
      <w:r w:rsidR="0080674C">
        <w:rPr>
          <w:sz w:val="22"/>
          <w:szCs w:val="22"/>
        </w:rPr>
        <w:t>Colaboradores</w:t>
      </w:r>
      <w:r w:rsidRPr="002974D1">
        <w:rPr>
          <w:sz w:val="22"/>
          <w:szCs w:val="22"/>
        </w:rPr>
        <w:t xml:space="preserve"> en la gestión de </w:t>
      </w:r>
      <w:r w:rsidR="0080674C">
        <w:rPr>
          <w:sz w:val="22"/>
          <w:szCs w:val="22"/>
        </w:rPr>
        <w:t>S</w:t>
      </w:r>
      <w:r w:rsidRPr="002974D1">
        <w:rPr>
          <w:sz w:val="22"/>
          <w:szCs w:val="22"/>
        </w:rPr>
        <w:t xml:space="preserve">eguridad y </w:t>
      </w:r>
      <w:r w:rsidR="0080674C">
        <w:rPr>
          <w:sz w:val="22"/>
          <w:szCs w:val="22"/>
        </w:rPr>
        <w:t>S</w:t>
      </w:r>
      <w:r w:rsidRPr="002974D1">
        <w:rPr>
          <w:sz w:val="22"/>
          <w:szCs w:val="22"/>
        </w:rPr>
        <w:t xml:space="preserve">alud en el </w:t>
      </w:r>
      <w:r w:rsidR="0080674C">
        <w:rPr>
          <w:sz w:val="22"/>
          <w:szCs w:val="22"/>
        </w:rPr>
        <w:t>T</w:t>
      </w:r>
      <w:r w:rsidRPr="002974D1">
        <w:rPr>
          <w:sz w:val="22"/>
          <w:szCs w:val="22"/>
        </w:rPr>
        <w:t>rabajo, se lleva a cabo a través de:</w:t>
      </w:r>
    </w:p>
    <w:p w14:paraId="644220DC" w14:textId="77777777" w:rsidR="0067304C" w:rsidRDefault="009B0BCC" w:rsidP="007B34BA">
      <w:pPr>
        <w:pStyle w:val="Prrafodelista"/>
        <w:numPr>
          <w:ilvl w:val="0"/>
          <w:numId w:val="11"/>
        </w:numPr>
        <w:tabs>
          <w:tab w:val="left" w:pos="950"/>
        </w:tabs>
        <w:spacing w:line="276" w:lineRule="auto"/>
        <w:ind w:left="567"/>
        <w:jc w:val="both"/>
      </w:pPr>
      <w:r w:rsidRPr="002974D1">
        <w:t xml:space="preserve">Involucrar a los </w:t>
      </w:r>
      <w:r w:rsidR="0067304C">
        <w:t>Colaboradores</w:t>
      </w:r>
      <w:r w:rsidRPr="002974D1">
        <w:t xml:space="preserve"> en la identificación de los peligros, la evaluación de riesgos y la determinación de los controles necesarios mediante consultas,</w:t>
      </w:r>
      <w:r w:rsidRPr="0080674C">
        <w:rPr>
          <w:spacing w:val="-1"/>
        </w:rPr>
        <w:t xml:space="preserve"> </w:t>
      </w:r>
      <w:r w:rsidRPr="002974D1">
        <w:t>entrevistas</w:t>
      </w:r>
      <w:r w:rsidR="0067304C">
        <w:t>.</w:t>
      </w:r>
    </w:p>
    <w:p w14:paraId="57892EEA" w14:textId="77777777" w:rsidR="0067304C" w:rsidRDefault="009B0BCC" w:rsidP="007B34BA">
      <w:pPr>
        <w:pStyle w:val="Prrafodelista"/>
        <w:numPr>
          <w:ilvl w:val="0"/>
          <w:numId w:val="11"/>
        </w:numPr>
        <w:tabs>
          <w:tab w:val="left" w:pos="950"/>
        </w:tabs>
        <w:spacing w:line="276" w:lineRule="auto"/>
        <w:ind w:left="567"/>
        <w:jc w:val="both"/>
      </w:pPr>
      <w:r w:rsidRPr="002974D1">
        <w:t>Contar con su participación en la investigación de incidentes y accidentes laborales</w:t>
      </w:r>
      <w:r w:rsidR="0067304C">
        <w:t>.</w:t>
      </w:r>
    </w:p>
    <w:p w14:paraId="10577E6F" w14:textId="77777777" w:rsidR="0067304C" w:rsidRDefault="009B0BCC" w:rsidP="007B34BA">
      <w:pPr>
        <w:pStyle w:val="Prrafodelista"/>
        <w:numPr>
          <w:ilvl w:val="0"/>
          <w:numId w:val="11"/>
        </w:numPr>
        <w:tabs>
          <w:tab w:val="left" w:pos="950"/>
        </w:tabs>
        <w:spacing w:line="276" w:lineRule="auto"/>
        <w:ind w:left="567"/>
        <w:jc w:val="both"/>
      </w:pPr>
      <w:r w:rsidRPr="002974D1">
        <w:t>Involucrarlos en el desarrollo y la revisión de la política y objetivos del sistema de</w:t>
      </w:r>
      <w:r w:rsidRPr="0067304C">
        <w:rPr>
          <w:spacing w:val="-4"/>
        </w:rPr>
        <w:t xml:space="preserve"> </w:t>
      </w:r>
      <w:r w:rsidRPr="002974D1">
        <w:t>gestión.</w:t>
      </w:r>
    </w:p>
    <w:p w14:paraId="540FFE70" w14:textId="77777777" w:rsidR="0067304C" w:rsidRDefault="009B0BCC" w:rsidP="007B34BA">
      <w:pPr>
        <w:pStyle w:val="Prrafodelista"/>
        <w:numPr>
          <w:ilvl w:val="0"/>
          <w:numId w:val="11"/>
        </w:numPr>
        <w:tabs>
          <w:tab w:val="left" w:pos="950"/>
        </w:tabs>
        <w:spacing w:line="276" w:lineRule="auto"/>
        <w:ind w:left="567"/>
        <w:jc w:val="both"/>
      </w:pPr>
      <w:r w:rsidRPr="002974D1">
        <w:t>Consult</w:t>
      </w:r>
      <w:r w:rsidR="0067304C">
        <w:t>ar</w:t>
      </w:r>
      <w:r w:rsidRPr="002974D1">
        <w:t>los cuando haya cualquier cambio que afecte a su seguridad y salud de forma</w:t>
      </w:r>
      <w:r w:rsidRPr="0067304C">
        <w:rPr>
          <w:spacing w:val="-6"/>
        </w:rPr>
        <w:t xml:space="preserve"> </w:t>
      </w:r>
      <w:r w:rsidRPr="002974D1">
        <w:t>personalizada</w:t>
      </w:r>
      <w:r w:rsidR="0067304C">
        <w:t>.</w:t>
      </w:r>
    </w:p>
    <w:p w14:paraId="48407869" w14:textId="3B2FB993" w:rsidR="0067304C" w:rsidRDefault="009B0BCC" w:rsidP="007B34BA">
      <w:pPr>
        <w:pStyle w:val="Prrafodelista"/>
        <w:numPr>
          <w:ilvl w:val="0"/>
          <w:numId w:val="11"/>
        </w:numPr>
        <w:tabs>
          <w:tab w:val="left" w:pos="950"/>
        </w:tabs>
        <w:spacing w:line="276" w:lineRule="auto"/>
        <w:ind w:left="567"/>
        <w:jc w:val="both"/>
      </w:pPr>
      <w:r w:rsidRPr="002974D1">
        <w:t>Facilitando la labor de su representación (</w:t>
      </w:r>
      <w:r w:rsidR="00F04C6C">
        <w:t>D</w:t>
      </w:r>
      <w:r w:rsidRPr="002974D1">
        <w:t xml:space="preserve">elegados, </w:t>
      </w:r>
      <w:r w:rsidR="00F04C6C">
        <w:t>C</w:t>
      </w:r>
      <w:r w:rsidRPr="002974D1">
        <w:t>omités</w:t>
      </w:r>
      <w:r w:rsidR="0067304C">
        <w:t>, entre otros</w:t>
      </w:r>
      <w:r w:rsidRPr="002974D1">
        <w:t xml:space="preserve">) en los temas de </w:t>
      </w:r>
      <w:r w:rsidR="0067304C">
        <w:t>S</w:t>
      </w:r>
      <w:r w:rsidRPr="002974D1">
        <w:t xml:space="preserve">eguridad y </w:t>
      </w:r>
      <w:r w:rsidR="0067304C">
        <w:t>S</w:t>
      </w:r>
      <w:r w:rsidRPr="002974D1">
        <w:t>alud en el</w:t>
      </w:r>
      <w:r w:rsidRPr="0067304C">
        <w:rPr>
          <w:spacing w:val="-3"/>
        </w:rPr>
        <w:t xml:space="preserve"> </w:t>
      </w:r>
      <w:r w:rsidR="0067304C">
        <w:t>T</w:t>
      </w:r>
      <w:r w:rsidRPr="002974D1">
        <w:t>rabajo.</w:t>
      </w:r>
    </w:p>
    <w:p w14:paraId="526BD730" w14:textId="0CF7EDC2" w:rsidR="00BC2BDD" w:rsidRPr="002974D1" w:rsidRDefault="009B0BCC" w:rsidP="007B34BA">
      <w:pPr>
        <w:pStyle w:val="Prrafodelista"/>
        <w:numPr>
          <w:ilvl w:val="0"/>
          <w:numId w:val="11"/>
        </w:numPr>
        <w:tabs>
          <w:tab w:val="left" w:pos="950"/>
        </w:tabs>
        <w:spacing w:after="240" w:line="276" w:lineRule="auto"/>
        <w:ind w:left="567"/>
        <w:jc w:val="both"/>
      </w:pPr>
      <w:r w:rsidRPr="002974D1">
        <w:t>Respecto a los contratistas, se les suministra información relacionada con la valoración de riesgo de las actividades que vayan a realizar dentro de la empresa, elementos de protección personal re</w:t>
      </w:r>
      <w:r w:rsidR="00F04C6C">
        <w:t xml:space="preserve"> </w:t>
      </w:r>
      <w:r w:rsidRPr="002974D1">
        <w:t>queridos y medidas de emergencias definidas en las instalaciones de la</w:t>
      </w:r>
      <w:r w:rsidRPr="0067304C">
        <w:rPr>
          <w:spacing w:val="-13"/>
        </w:rPr>
        <w:t xml:space="preserve"> </w:t>
      </w:r>
      <w:r w:rsidRPr="002974D1">
        <w:t>empresa.</w:t>
      </w:r>
    </w:p>
    <w:p w14:paraId="2B1D044D" w14:textId="49261F99" w:rsidR="00BC2BDD" w:rsidRPr="0067304C" w:rsidRDefault="009B0BCC" w:rsidP="007B34BA">
      <w:pPr>
        <w:pStyle w:val="Prrafodelista"/>
        <w:numPr>
          <w:ilvl w:val="1"/>
          <w:numId w:val="5"/>
        </w:numPr>
        <w:spacing w:after="240" w:line="276" w:lineRule="auto"/>
        <w:ind w:left="567" w:hanging="567"/>
        <w:rPr>
          <w:b/>
          <w:bCs/>
        </w:rPr>
      </w:pPr>
      <w:r w:rsidRPr="0067304C">
        <w:rPr>
          <w:b/>
          <w:bCs/>
        </w:rPr>
        <w:t>TOMA DE</w:t>
      </w:r>
      <w:r w:rsidRPr="0067304C">
        <w:rPr>
          <w:b/>
          <w:bCs/>
          <w:spacing w:val="-8"/>
        </w:rPr>
        <w:t xml:space="preserve"> </w:t>
      </w:r>
      <w:r w:rsidRPr="0067304C">
        <w:rPr>
          <w:b/>
          <w:bCs/>
        </w:rPr>
        <w:t>CONCIENCIA</w:t>
      </w:r>
    </w:p>
    <w:p w14:paraId="4E48F3DA" w14:textId="3C541F0F" w:rsidR="00BC2BDD" w:rsidRPr="002974D1" w:rsidRDefault="009B0BCC" w:rsidP="007B34BA">
      <w:pPr>
        <w:pStyle w:val="Textoindependiente"/>
        <w:spacing w:after="240" w:line="276" w:lineRule="auto"/>
        <w:jc w:val="both"/>
        <w:rPr>
          <w:sz w:val="22"/>
          <w:szCs w:val="22"/>
        </w:rPr>
      </w:pPr>
      <w:r w:rsidRPr="002974D1">
        <w:rPr>
          <w:sz w:val="22"/>
          <w:szCs w:val="22"/>
        </w:rPr>
        <w:t xml:space="preserve">La formación no es solo es importante por los conocimientos que transmite y la habilidad que desarrolla, sino por el conocimiento de las causas y efectos de los riesgos ocupacionales, creando </w:t>
      </w:r>
      <w:r w:rsidRPr="0067304C">
        <w:rPr>
          <w:bCs/>
          <w:sz w:val="22"/>
          <w:szCs w:val="22"/>
        </w:rPr>
        <w:t>conciencia de</w:t>
      </w:r>
      <w:r w:rsidRPr="002974D1">
        <w:rPr>
          <w:sz w:val="22"/>
          <w:szCs w:val="22"/>
        </w:rPr>
        <w:t xml:space="preserve"> seguridad en los </w:t>
      </w:r>
      <w:r w:rsidR="00F04C6C">
        <w:rPr>
          <w:sz w:val="22"/>
          <w:szCs w:val="22"/>
        </w:rPr>
        <w:t>Colaboradores</w:t>
      </w:r>
      <w:r w:rsidRPr="002974D1">
        <w:rPr>
          <w:sz w:val="22"/>
          <w:szCs w:val="22"/>
        </w:rPr>
        <w:t>. Por esto</w:t>
      </w:r>
      <w:r w:rsidR="00F04C6C">
        <w:rPr>
          <w:sz w:val="22"/>
          <w:szCs w:val="22"/>
        </w:rPr>
        <w:t>,</w:t>
      </w:r>
      <w:r w:rsidRPr="002974D1">
        <w:rPr>
          <w:sz w:val="22"/>
          <w:szCs w:val="22"/>
        </w:rPr>
        <w:t xml:space="preserve"> la formación adquiere una alta relevancia dentro del sistema de gestión, teniendo en cuenta que el desconocimiento de la forma segura de ejecución de actividades y de los riesgos asociados puede ocasionar incidentes y enfermedades profesionales.</w:t>
      </w:r>
    </w:p>
    <w:p w14:paraId="5FBFDF97" w14:textId="6AD937FE" w:rsidR="00BC2BDD" w:rsidRPr="002974D1" w:rsidRDefault="009B0BCC" w:rsidP="007B34BA">
      <w:pPr>
        <w:pStyle w:val="Textoindependiente"/>
        <w:spacing w:after="240" w:line="276" w:lineRule="auto"/>
        <w:jc w:val="both"/>
        <w:rPr>
          <w:sz w:val="22"/>
          <w:szCs w:val="22"/>
        </w:rPr>
      </w:pPr>
      <w:r w:rsidRPr="002974D1">
        <w:rPr>
          <w:sz w:val="22"/>
          <w:szCs w:val="22"/>
        </w:rPr>
        <w:t xml:space="preserve">Es responsabilidad de la Gerencia </w:t>
      </w:r>
      <w:r w:rsidR="00F04C6C">
        <w:rPr>
          <w:sz w:val="22"/>
          <w:szCs w:val="22"/>
        </w:rPr>
        <w:t xml:space="preserve">General </w:t>
      </w:r>
      <w:r w:rsidRPr="002974D1">
        <w:rPr>
          <w:sz w:val="22"/>
          <w:szCs w:val="22"/>
        </w:rPr>
        <w:t>y el Coordinador de S</w:t>
      </w:r>
      <w:r w:rsidR="00F04C6C">
        <w:rPr>
          <w:sz w:val="22"/>
          <w:szCs w:val="22"/>
        </w:rPr>
        <w:t>ST:</w:t>
      </w:r>
    </w:p>
    <w:p w14:paraId="3161200F" w14:textId="0DEAB0BF" w:rsidR="00F04C6C" w:rsidRDefault="009B0BCC" w:rsidP="007B34BA">
      <w:pPr>
        <w:pStyle w:val="Prrafodelista"/>
        <w:numPr>
          <w:ilvl w:val="0"/>
          <w:numId w:val="12"/>
        </w:numPr>
        <w:tabs>
          <w:tab w:val="left" w:pos="950"/>
        </w:tabs>
        <w:spacing w:line="276" w:lineRule="auto"/>
        <w:ind w:left="567"/>
        <w:jc w:val="both"/>
      </w:pPr>
      <w:r w:rsidRPr="002974D1">
        <w:t xml:space="preserve">Promover activamente la retroalimentación y la comunicación activa a toda persona vinculada a la entidad. Sensibilizando continuamente </w:t>
      </w:r>
      <w:r w:rsidR="00F04C6C">
        <w:t>acerca de</w:t>
      </w:r>
      <w:r w:rsidRPr="002974D1">
        <w:t xml:space="preserve"> las consecuencias reales y potenciales </w:t>
      </w:r>
      <w:r w:rsidR="00F04C6C">
        <w:t xml:space="preserve">en </w:t>
      </w:r>
      <w:r w:rsidRPr="002974D1">
        <w:t>SST</w:t>
      </w:r>
      <w:r w:rsidR="00683C75">
        <w:t xml:space="preserve"> </w:t>
      </w:r>
      <w:r w:rsidRPr="002974D1">
        <w:t>de los riesgos definidos en la matriz de peligros, así como también sus funciones y responsabilidades, y la importancia de lograr conformidad con la política y procedimientos de Seguridad y Salud en el</w:t>
      </w:r>
      <w:r w:rsidRPr="00F04C6C">
        <w:rPr>
          <w:spacing w:val="-5"/>
        </w:rPr>
        <w:t xml:space="preserve"> </w:t>
      </w:r>
      <w:r w:rsidRPr="002974D1">
        <w:t>Trabajo.</w:t>
      </w:r>
    </w:p>
    <w:p w14:paraId="743A55E2" w14:textId="77777777" w:rsidR="00683C75" w:rsidRDefault="009B0BCC" w:rsidP="007B34BA">
      <w:pPr>
        <w:pStyle w:val="Prrafodelista"/>
        <w:numPr>
          <w:ilvl w:val="0"/>
          <w:numId w:val="12"/>
        </w:numPr>
        <w:tabs>
          <w:tab w:val="left" w:pos="950"/>
        </w:tabs>
        <w:spacing w:line="276" w:lineRule="auto"/>
        <w:ind w:left="567"/>
        <w:jc w:val="both"/>
      </w:pPr>
      <w:r w:rsidRPr="002974D1">
        <w:t>Ofrecer y mantener operativos todos los canales para la comunicación interna y externa de la</w:t>
      </w:r>
      <w:r w:rsidRPr="00F04C6C">
        <w:rPr>
          <w:spacing w:val="-7"/>
        </w:rPr>
        <w:t xml:space="preserve"> </w:t>
      </w:r>
      <w:r w:rsidR="00683C75">
        <w:t>empresa</w:t>
      </w:r>
      <w:r w:rsidRPr="002974D1">
        <w:t>.</w:t>
      </w:r>
    </w:p>
    <w:p w14:paraId="008C04B4" w14:textId="3743E6C4" w:rsidR="00BC2BDD" w:rsidRPr="002974D1" w:rsidRDefault="009B0BCC" w:rsidP="007B34BA">
      <w:pPr>
        <w:pStyle w:val="Prrafodelista"/>
        <w:numPr>
          <w:ilvl w:val="0"/>
          <w:numId w:val="12"/>
        </w:numPr>
        <w:tabs>
          <w:tab w:val="left" w:pos="950"/>
        </w:tabs>
        <w:spacing w:after="240" w:line="276" w:lineRule="auto"/>
        <w:ind w:left="567"/>
        <w:jc w:val="both"/>
      </w:pPr>
      <w:r w:rsidRPr="002974D1">
        <w:t xml:space="preserve">Es responsabilidad de todo el personal la participación </w:t>
      </w:r>
      <w:r w:rsidR="00683C75">
        <w:t>en</w:t>
      </w:r>
      <w:r w:rsidRPr="002974D1">
        <w:t xml:space="preserve"> la mejora continua de la gestión </w:t>
      </w:r>
      <w:r w:rsidR="00683C75">
        <w:t>en</w:t>
      </w:r>
      <w:r w:rsidRPr="002974D1">
        <w:t xml:space="preserve"> </w:t>
      </w:r>
      <w:r w:rsidR="00683C75">
        <w:lastRenderedPageBreak/>
        <w:t>S</w:t>
      </w:r>
      <w:r w:rsidRPr="002974D1">
        <w:t xml:space="preserve">eguridad y </w:t>
      </w:r>
      <w:r w:rsidR="00683C75">
        <w:t>S</w:t>
      </w:r>
      <w:r w:rsidRPr="002974D1">
        <w:t xml:space="preserve">alud en el </w:t>
      </w:r>
      <w:r w:rsidR="00683C75">
        <w:t>T</w:t>
      </w:r>
      <w:r w:rsidRPr="002974D1">
        <w:t xml:space="preserve">rabajo de </w:t>
      </w:r>
      <w:r w:rsidR="00683C75" w:rsidRPr="00683C75">
        <w:rPr>
          <w:b/>
          <w:bCs/>
        </w:rPr>
        <w:t>ADONITRANS S.A.S.</w:t>
      </w:r>
    </w:p>
    <w:p w14:paraId="7270A2D4" w14:textId="5A546BD9" w:rsidR="00BC2BDD" w:rsidRPr="007B34BA" w:rsidRDefault="009B0BCC" w:rsidP="007B34BA">
      <w:pPr>
        <w:pStyle w:val="Prrafodelista"/>
        <w:numPr>
          <w:ilvl w:val="1"/>
          <w:numId w:val="5"/>
        </w:numPr>
        <w:spacing w:after="240" w:line="276" w:lineRule="auto"/>
        <w:ind w:left="567" w:hanging="567"/>
        <w:rPr>
          <w:b/>
          <w:bCs/>
        </w:rPr>
      </w:pPr>
      <w:r w:rsidRPr="007B34BA">
        <w:rPr>
          <w:b/>
          <w:bCs/>
        </w:rPr>
        <w:t>MOTIVACIÓN</w:t>
      </w:r>
    </w:p>
    <w:p w14:paraId="0A11BC71" w14:textId="26A0062B" w:rsidR="00BC2BDD" w:rsidRPr="007B34BA" w:rsidRDefault="009B0BCC" w:rsidP="007B34BA">
      <w:pPr>
        <w:pStyle w:val="Textoindependiente"/>
        <w:spacing w:after="240" w:line="276" w:lineRule="auto"/>
        <w:jc w:val="both"/>
        <w:rPr>
          <w:sz w:val="22"/>
          <w:szCs w:val="22"/>
        </w:rPr>
      </w:pPr>
      <w:r w:rsidRPr="002974D1">
        <w:rPr>
          <w:sz w:val="22"/>
          <w:szCs w:val="22"/>
        </w:rPr>
        <w:t>Se selecciona el empleado del mes cada tres meses, teniendo en cuenta reportes de condiciones, actos inseguros, puntualidad, presentación personal, orden y aseo en el lugar de trabajo, asistencia a capacitaciones y cumplimiento de deberes en</w:t>
      </w:r>
      <w:r w:rsidR="002974D1" w:rsidRPr="002974D1">
        <w:rPr>
          <w:sz w:val="22"/>
          <w:szCs w:val="22"/>
        </w:rPr>
        <w:t xml:space="preserve"> </w:t>
      </w:r>
      <w:r w:rsidRPr="002974D1">
        <w:rPr>
          <w:sz w:val="22"/>
          <w:szCs w:val="22"/>
        </w:rPr>
        <w:t>Seguridad y Salud en el Trabajo.</w:t>
      </w:r>
    </w:p>
    <w:sectPr w:rsidR="00BC2BDD" w:rsidRPr="007B34BA" w:rsidSect="00297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418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C9975" w14:textId="77777777" w:rsidR="0003095A" w:rsidRDefault="0003095A">
      <w:r>
        <w:separator/>
      </w:r>
    </w:p>
  </w:endnote>
  <w:endnote w:type="continuationSeparator" w:id="0">
    <w:p w14:paraId="7B0B8CE7" w14:textId="77777777" w:rsidR="0003095A" w:rsidRDefault="0003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7AD78" w14:textId="77777777" w:rsidR="007B34BA" w:rsidRDefault="007B34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D9207" w14:textId="77777777" w:rsidR="007B34BA" w:rsidRDefault="007B34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A42D2" w14:textId="77777777" w:rsidR="007B34BA" w:rsidRDefault="007B34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5478F" w14:textId="77777777" w:rsidR="0003095A" w:rsidRDefault="0003095A">
      <w:r>
        <w:separator/>
      </w:r>
    </w:p>
  </w:footnote>
  <w:footnote w:type="continuationSeparator" w:id="0">
    <w:p w14:paraId="011843E3" w14:textId="77777777" w:rsidR="0003095A" w:rsidRDefault="0003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2642E" w14:textId="77777777" w:rsidR="007B34BA" w:rsidRDefault="007B34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8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3533"/>
      <w:gridCol w:w="2279"/>
      <w:gridCol w:w="2330"/>
    </w:tblGrid>
    <w:tr w:rsidR="004E554E" w:rsidRPr="00C10B60" w14:paraId="37BC62EC" w14:textId="77777777" w:rsidTr="00A51D0D">
      <w:trPr>
        <w:trHeight w:val="227"/>
        <w:jc w:val="center"/>
      </w:trPr>
      <w:tc>
        <w:tcPr>
          <w:tcW w:w="2836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0FB9E4D" w14:textId="77777777" w:rsidR="004E554E" w:rsidRPr="00C10B60" w:rsidRDefault="004E554E" w:rsidP="004E554E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Código:</w:t>
          </w:r>
        </w:p>
      </w:tc>
      <w:tc>
        <w:tcPr>
          <w:tcW w:w="5812" w:type="dxa"/>
          <w:gridSpan w:val="2"/>
          <w:tcBorders>
            <w:top w:val="single" w:sz="8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4FF49849" w14:textId="77777777" w:rsidR="004E554E" w:rsidRPr="00C10B60" w:rsidRDefault="004E554E" w:rsidP="004E554E">
          <w:pPr>
            <w:jc w:val="center"/>
            <w:rPr>
              <w:b/>
              <w:bCs/>
              <w:szCs w:val="24"/>
            </w:rPr>
          </w:pPr>
          <w:r w:rsidRPr="00C10B60">
            <w:rPr>
              <w:b/>
              <w:bCs/>
              <w:szCs w:val="24"/>
            </w:rPr>
            <w:t>PROCESO SST</w:t>
          </w:r>
        </w:p>
      </w:tc>
      <w:tc>
        <w:tcPr>
          <w:tcW w:w="2240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582F7B8" w14:textId="77777777" w:rsidR="004E554E" w:rsidRPr="00C10B60" w:rsidRDefault="004E554E" w:rsidP="004E554E">
          <w:pPr>
            <w:rPr>
              <w:sz w:val="18"/>
              <w:szCs w:val="20"/>
            </w:rPr>
          </w:pPr>
          <w:r w:rsidRPr="00C10B60">
            <w:rPr>
              <w:noProof/>
              <w:sz w:val="18"/>
              <w:szCs w:val="20"/>
              <w:lang w:val="es-CO" w:eastAsia="es-CO" w:bidi="ar-SA"/>
            </w:rPr>
            <w:drawing>
              <wp:inline distT="0" distB="0" distL="0" distR="0" wp14:anchorId="7EDA0CCB" wp14:editId="70EFC369">
                <wp:extent cx="1390650" cy="581025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6632EC" w14:textId="77777777" w:rsidR="004E554E" w:rsidRPr="00C10B60" w:rsidRDefault="004E554E" w:rsidP="004E554E">
          <w:pPr>
            <w:rPr>
              <w:sz w:val="18"/>
              <w:szCs w:val="20"/>
            </w:rPr>
          </w:pPr>
        </w:p>
      </w:tc>
    </w:tr>
    <w:tr w:rsidR="004E554E" w:rsidRPr="00C10B60" w14:paraId="2791415A" w14:textId="77777777" w:rsidTr="00A51D0D">
      <w:trPr>
        <w:trHeight w:val="227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12BD3BF" w14:textId="77777777" w:rsidR="004E554E" w:rsidRPr="00C10B60" w:rsidRDefault="004E554E" w:rsidP="004E554E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Versión: 1</w:t>
          </w:r>
        </w:p>
      </w:tc>
      <w:tc>
        <w:tcPr>
          <w:tcW w:w="581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9672254" w14:textId="0BF1B0A3" w:rsidR="004E554E" w:rsidRPr="005D024F" w:rsidRDefault="005D024F" w:rsidP="005D024F">
          <w:pPr>
            <w:pStyle w:val="Textoindependiente"/>
            <w:jc w:val="center"/>
            <w:rPr>
              <w:b/>
              <w:sz w:val="21"/>
            </w:rPr>
          </w:pPr>
          <w:bookmarkStart w:id="0" w:name="_GoBack"/>
          <w:r w:rsidRPr="005D024F">
            <w:rPr>
              <w:b/>
              <w:sz w:val="22"/>
              <w:szCs w:val="22"/>
            </w:rPr>
            <w:t>PROCEDIMIENTO COMUNICACIÓN INTERNA Y EXTERNA</w:t>
          </w:r>
          <w:bookmarkEnd w:id="0"/>
        </w:p>
      </w:tc>
      <w:tc>
        <w:tcPr>
          <w:tcW w:w="224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249C9F1F" w14:textId="77777777" w:rsidR="004E554E" w:rsidRPr="00C10B60" w:rsidRDefault="004E554E" w:rsidP="004E554E">
          <w:pPr>
            <w:jc w:val="center"/>
            <w:rPr>
              <w:sz w:val="18"/>
              <w:szCs w:val="20"/>
            </w:rPr>
          </w:pPr>
        </w:p>
      </w:tc>
    </w:tr>
    <w:tr w:rsidR="004E554E" w:rsidRPr="00C10B60" w14:paraId="5D7B523C" w14:textId="77777777" w:rsidTr="00A51D0D">
      <w:trPr>
        <w:trHeight w:val="227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A84F26A" w14:textId="77777777" w:rsidR="004E554E" w:rsidRPr="00C10B60" w:rsidRDefault="004E554E" w:rsidP="004E554E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Fecha elaboración: 1/0</w:t>
          </w:r>
          <w:r>
            <w:rPr>
              <w:b/>
              <w:sz w:val="18"/>
            </w:rPr>
            <w:t>6</w:t>
          </w:r>
          <w:r w:rsidRPr="00C10B60">
            <w:rPr>
              <w:b/>
              <w:sz w:val="18"/>
            </w:rPr>
            <w:t>/20</w:t>
          </w:r>
          <w:r>
            <w:rPr>
              <w:b/>
              <w:sz w:val="18"/>
            </w:rPr>
            <w:t>20</w:t>
          </w:r>
        </w:p>
      </w:tc>
      <w:tc>
        <w:tcPr>
          <w:tcW w:w="581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548262" w14:textId="77777777" w:rsidR="004E554E" w:rsidRPr="00C10B60" w:rsidRDefault="004E554E" w:rsidP="004E554E">
          <w:pPr>
            <w:jc w:val="center"/>
            <w:rPr>
              <w:b/>
              <w:bCs/>
              <w:szCs w:val="24"/>
            </w:rPr>
          </w:pPr>
        </w:p>
      </w:tc>
      <w:tc>
        <w:tcPr>
          <w:tcW w:w="224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2A1AB415" w14:textId="77777777" w:rsidR="004E554E" w:rsidRPr="00C10B60" w:rsidRDefault="004E554E" w:rsidP="004E554E">
          <w:pPr>
            <w:jc w:val="center"/>
            <w:rPr>
              <w:sz w:val="18"/>
              <w:szCs w:val="20"/>
            </w:rPr>
          </w:pPr>
        </w:p>
      </w:tc>
    </w:tr>
    <w:tr w:rsidR="004E554E" w:rsidRPr="00C10B60" w14:paraId="0D530E9F" w14:textId="77777777" w:rsidTr="00A51D0D">
      <w:trPr>
        <w:trHeight w:val="227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F0EA202" w14:textId="77777777" w:rsidR="004E554E" w:rsidRPr="00C10B60" w:rsidRDefault="004E554E" w:rsidP="004E554E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Fecha aprobación: 1/0</w:t>
          </w:r>
          <w:r>
            <w:rPr>
              <w:b/>
              <w:sz w:val="18"/>
            </w:rPr>
            <w:t>6</w:t>
          </w:r>
          <w:r w:rsidRPr="00C10B60">
            <w:rPr>
              <w:b/>
              <w:sz w:val="18"/>
            </w:rPr>
            <w:t>/20</w:t>
          </w:r>
          <w:r>
            <w:rPr>
              <w:b/>
              <w:sz w:val="18"/>
            </w:rPr>
            <w:t>20</w:t>
          </w:r>
        </w:p>
      </w:tc>
      <w:tc>
        <w:tcPr>
          <w:tcW w:w="3533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F6A1B3D" w14:textId="77777777" w:rsidR="004E554E" w:rsidRPr="00C10B60" w:rsidRDefault="004E554E" w:rsidP="004E554E">
          <w:pPr>
            <w:jc w:val="center"/>
            <w:rPr>
              <w:b/>
              <w:szCs w:val="24"/>
            </w:rPr>
          </w:pPr>
          <w:r w:rsidRPr="00C10B60">
            <w:rPr>
              <w:b/>
              <w:sz w:val="20"/>
              <w:szCs w:val="24"/>
            </w:rPr>
            <w:t>Documento elaborado por: Coordinador SST</w:t>
          </w:r>
        </w:p>
      </w:tc>
      <w:tc>
        <w:tcPr>
          <w:tcW w:w="2279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4A3DE4F" w14:textId="77777777" w:rsidR="004E554E" w:rsidRPr="00C10B60" w:rsidRDefault="004E554E" w:rsidP="004E554E">
          <w:pPr>
            <w:jc w:val="center"/>
            <w:rPr>
              <w:b/>
              <w:szCs w:val="24"/>
            </w:rPr>
          </w:pPr>
          <w:r w:rsidRPr="00C10B60">
            <w:rPr>
              <w:b/>
              <w:sz w:val="20"/>
              <w:szCs w:val="24"/>
            </w:rPr>
            <w:t>Aprobado por: Comité de Calidad</w:t>
          </w:r>
        </w:p>
      </w:tc>
      <w:tc>
        <w:tcPr>
          <w:tcW w:w="224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0D944CCD" w14:textId="77777777" w:rsidR="004E554E" w:rsidRPr="00C10B60" w:rsidRDefault="004E554E" w:rsidP="004E554E">
          <w:pPr>
            <w:jc w:val="center"/>
            <w:rPr>
              <w:sz w:val="18"/>
              <w:szCs w:val="20"/>
            </w:rPr>
          </w:pPr>
        </w:p>
      </w:tc>
    </w:tr>
    <w:tr w:rsidR="004E554E" w:rsidRPr="00C10B60" w14:paraId="72C807A4" w14:textId="77777777" w:rsidTr="00A51D0D">
      <w:trPr>
        <w:trHeight w:val="227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6649B70" w14:textId="77777777" w:rsidR="004E554E" w:rsidRPr="00C10B60" w:rsidRDefault="004E554E" w:rsidP="004E554E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Vigencia a partir de: 1/0</w:t>
          </w:r>
          <w:r>
            <w:rPr>
              <w:b/>
              <w:sz w:val="18"/>
            </w:rPr>
            <w:t>6</w:t>
          </w:r>
          <w:r w:rsidRPr="00C10B60">
            <w:rPr>
              <w:b/>
              <w:sz w:val="18"/>
            </w:rPr>
            <w:t>/20</w:t>
          </w:r>
          <w:r>
            <w:rPr>
              <w:b/>
              <w:sz w:val="18"/>
            </w:rPr>
            <w:t>20</w:t>
          </w:r>
        </w:p>
      </w:tc>
      <w:tc>
        <w:tcPr>
          <w:tcW w:w="3533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CAC01F0" w14:textId="77777777" w:rsidR="004E554E" w:rsidRPr="00C10B60" w:rsidRDefault="004E554E" w:rsidP="004E554E">
          <w:pPr>
            <w:jc w:val="center"/>
            <w:rPr>
              <w:szCs w:val="24"/>
            </w:rPr>
          </w:pPr>
        </w:p>
      </w:tc>
      <w:tc>
        <w:tcPr>
          <w:tcW w:w="2279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DD31D65" w14:textId="77777777" w:rsidR="004E554E" w:rsidRPr="00C10B60" w:rsidRDefault="004E554E" w:rsidP="004E554E">
          <w:pPr>
            <w:jc w:val="center"/>
            <w:rPr>
              <w:szCs w:val="24"/>
            </w:rPr>
          </w:pPr>
        </w:p>
      </w:tc>
      <w:tc>
        <w:tcPr>
          <w:tcW w:w="224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771B70EC" w14:textId="77777777" w:rsidR="004E554E" w:rsidRPr="00C10B60" w:rsidRDefault="004E554E" w:rsidP="004E554E">
          <w:pPr>
            <w:jc w:val="center"/>
            <w:rPr>
              <w:sz w:val="18"/>
              <w:szCs w:val="20"/>
            </w:rPr>
          </w:pPr>
        </w:p>
      </w:tc>
    </w:tr>
  </w:tbl>
  <w:p w14:paraId="741E3A70" w14:textId="5DCD405F" w:rsidR="00BC2BDD" w:rsidRPr="004E554E" w:rsidRDefault="00BC2BDD" w:rsidP="004E55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7DAD3" w14:textId="77777777" w:rsidR="007B34BA" w:rsidRDefault="007B34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687"/>
    <w:multiLevelType w:val="hybridMultilevel"/>
    <w:tmpl w:val="941451D0"/>
    <w:lvl w:ilvl="0" w:tplc="32C0720E">
      <w:numFmt w:val="bullet"/>
      <w:lvlText w:val=""/>
      <w:lvlJc w:val="left"/>
      <w:pPr>
        <w:ind w:left="962" w:hanging="348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FFF6060E">
      <w:numFmt w:val="bullet"/>
      <w:lvlText w:val="•"/>
      <w:lvlJc w:val="left"/>
      <w:pPr>
        <w:ind w:left="1792" w:hanging="348"/>
      </w:pPr>
      <w:rPr>
        <w:rFonts w:hint="default"/>
        <w:lang w:val="es-ES" w:eastAsia="es-ES" w:bidi="es-ES"/>
      </w:rPr>
    </w:lvl>
    <w:lvl w:ilvl="2" w:tplc="A5EA8D1A">
      <w:numFmt w:val="bullet"/>
      <w:lvlText w:val="•"/>
      <w:lvlJc w:val="left"/>
      <w:pPr>
        <w:ind w:left="2624" w:hanging="348"/>
      </w:pPr>
      <w:rPr>
        <w:rFonts w:hint="default"/>
        <w:lang w:val="es-ES" w:eastAsia="es-ES" w:bidi="es-ES"/>
      </w:rPr>
    </w:lvl>
    <w:lvl w:ilvl="3" w:tplc="A7F4D92E">
      <w:numFmt w:val="bullet"/>
      <w:lvlText w:val="•"/>
      <w:lvlJc w:val="left"/>
      <w:pPr>
        <w:ind w:left="3456" w:hanging="348"/>
      </w:pPr>
      <w:rPr>
        <w:rFonts w:hint="default"/>
        <w:lang w:val="es-ES" w:eastAsia="es-ES" w:bidi="es-ES"/>
      </w:rPr>
    </w:lvl>
    <w:lvl w:ilvl="4" w:tplc="378AF7E0">
      <w:numFmt w:val="bullet"/>
      <w:lvlText w:val="•"/>
      <w:lvlJc w:val="left"/>
      <w:pPr>
        <w:ind w:left="4288" w:hanging="348"/>
      </w:pPr>
      <w:rPr>
        <w:rFonts w:hint="default"/>
        <w:lang w:val="es-ES" w:eastAsia="es-ES" w:bidi="es-ES"/>
      </w:rPr>
    </w:lvl>
    <w:lvl w:ilvl="5" w:tplc="0E2E650C">
      <w:numFmt w:val="bullet"/>
      <w:lvlText w:val="•"/>
      <w:lvlJc w:val="left"/>
      <w:pPr>
        <w:ind w:left="5120" w:hanging="348"/>
      </w:pPr>
      <w:rPr>
        <w:rFonts w:hint="default"/>
        <w:lang w:val="es-ES" w:eastAsia="es-ES" w:bidi="es-ES"/>
      </w:rPr>
    </w:lvl>
    <w:lvl w:ilvl="6" w:tplc="F1FC0930">
      <w:numFmt w:val="bullet"/>
      <w:lvlText w:val="•"/>
      <w:lvlJc w:val="left"/>
      <w:pPr>
        <w:ind w:left="5952" w:hanging="348"/>
      </w:pPr>
      <w:rPr>
        <w:rFonts w:hint="default"/>
        <w:lang w:val="es-ES" w:eastAsia="es-ES" w:bidi="es-ES"/>
      </w:rPr>
    </w:lvl>
    <w:lvl w:ilvl="7" w:tplc="DF3A3C0A">
      <w:numFmt w:val="bullet"/>
      <w:lvlText w:val="•"/>
      <w:lvlJc w:val="left"/>
      <w:pPr>
        <w:ind w:left="6784" w:hanging="348"/>
      </w:pPr>
      <w:rPr>
        <w:rFonts w:hint="default"/>
        <w:lang w:val="es-ES" w:eastAsia="es-ES" w:bidi="es-ES"/>
      </w:rPr>
    </w:lvl>
    <w:lvl w:ilvl="8" w:tplc="95F42744">
      <w:numFmt w:val="bullet"/>
      <w:lvlText w:val="•"/>
      <w:lvlJc w:val="left"/>
      <w:pPr>
        <w:ind w:left="7616" w:hanging="348"/>
      </w:pPr>
      <w:rPr>
        <w:rFonts w:hint="default"/>
        <w:lang w:val="es-ES" w:eastAsia="es-ES" w:bidi="es-ES"/>
      </w:rPr>
    </w:lvl>
  </w:abstractNum>
  <w:abstractNum w:abstractNumId="1" w15:restartNumberingAfterBreak="0">
    <w:nsid w:val="077C5C48"/>
    <w:multiLevelType w:val="hybridMultilevel"/>
    <w:tmpl w:val="1AA0D1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165A"/>
    <w:multiLevelType w:val="hybridMultilevel"/>
    <w:tmpl w:val="619E3F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6552"/>
    <w:multiLevelType w:val="hybridMultilevel"/>
    <w:tmpl w:val="8D44CAA2"/>
    <w:lvl w:ilvl="0" w:tplc="6494F732">
      <w:numFmt w:val="bullet"/>
      <w:lvlText w:val=""/>
      <w:lvlJc w:val="left"/>
      <w:pPr>
        <w:ind w:left="962" w:hanging="348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BD141D3A">
      <w:numFmt w:val="bullet"/>
      <w:lvlText w:val="•"/>
      <w:lvlJc w:val="left"/>
      <w:pPr>
        <w:ind w:left="1792" w:hanging="348"/>
      </w:pPr>
      <w:rPr>
        <w:rFonts w:hint="default"/>
        <w:lang w:val="es-ES" w:eastAsia="es-ES" w:bidi="es-ES"/>
      </w:rPr>
    </w:lvl>
    <w:lvl w:ilvl="2" w:tplc="861690DE">
      <w:numFmt w:val="bullet"/>
      <w:lvlText w:val="•"/>
      <w:lvlJc w:val="left"/>
      <w:pPr>
        <w:ind w:left="2624" w:hanging="348"/>
      </w:pPr>
      <w:rPr>
        <w:rFonts w:hint="default"/>
        <w:lang w:val="es-ES" w:eastAsia="es-ES" w:bidi="es-ES"/>
      </w:rPr>
    </w:lvl>
    <w:lvl w:ilvl="3" w:tplc="228256DE">
      <w:numFmt w:val="bullet"/>
      <w:lvlText w:val="•"/>
      <w:lvlJc w:val="left"/>
      <w:pPr>
        <w:ind w:left="3456" w:hanging="348"/>
      </w:pPr>
      <w:rPr>
        <w:rFonts w:hint="default"/>
        <w:lang w:val="es-ES" w:eastAsia="es-ES" w:bidi="es-ES"/>
      </w:rPr>
    </w:lvl>
    <w:lvl w:ilvl="4" w:tplc="ED2689DE">
      <w:numFmt w:val="bullet"/>
      <w:lvlText w:val="•"/>
      <w:lvlJc w:val="left"/>
      <w:pPr>
        <w:ind w:left="4288" w:hanging="348"/>
      </w:pPr>
      <w:rPr>
        <w:rFonts w:hint="default"/>
        <w:lang w:val="es-ES" w:eastAsia="es-ES" w:bidi="es-ES"/>
      </w:rPr>
    </w:lvl>
    <w:lvl w:ilvl="5" w:tplc="85442152">
      <w:numFmt w:val="bullet"/>
      <w:lvlText w:val="•"/>
      <w:lvlJc w:val="left"/>
      <w:pPr>
        <w:ind w:left="5120" w:hanging="348"/>
      </w:pPr>
      <w:rPr>
        <w:rFonts w:hint="default"/>
        <w:lang w:val="es-ES" w:eastAsia="es-ES" w:bidi="es-ES"/>
      </w:rPr>
    </w:lvl>
    <w:lvl w:ilvl="6" w:tplc="A99A0A48">
      <w:numFmt w:val="bullet"/>
      <w:lvlText w:val="•"/>
      <w:lvlJc w:val="left"/>
      <w:pPr>
        <w:ind w:left="5952" w:hanging="348"/>
      </w:pPr>
      <w:rPr>
        <w:rFonts w:hint="default"/>
        <w:lang w:val="es-ES" w:eastAsia="es-ES" w:bidi="es-ES"/>
      </w:rPr>
    </w:lvl>
    <w:lvl w:ilvl="7" w:tplc="D722AC94">
      <w:numFmt w:val="bullet"/>
      <w:lvlText w:val="•"/>
      <w:lvlJc w:val="left"/>
      <w:pPr>
        <w:ind w:left="6784" w:hanging="348"/>
      </w:pPr>
      <w:rPr>
        <w:rFonts w:hint="default"/>
        <w:lang w:val="es-ES" w:eastAsia="es-ES" w:bidi="es-ES"/>
      </w:rPr>
    </w:lvl>
    <w:lvl w:ilvl="8" w:tplc="44DC2BFE">
      <w:numFmt w:val="bullet"/>
      <w:lvlText w:val="•"/>
      <w:lvlJc w:val="left"/>
      <w:pPr>
        <w:ind w:left="7616" w:hanging="348"/>
      </w:pPr>
      <w:rPr>
        <w:rFonts w:hint="default"/>
        <w:lang w:val="es-ES" w:eastAsia="es-ES" w:bidi="es-ES"/>
      </w:rPr>
    </w:lvl>
  </w:abstractNum>
  <w:abstractNum w:abstractNumId="4" w15:restartNumberingAfterBreak="0">
    <w:nsid w:val="14826F7F"/>
    <w:multiLevelType w:val="hybridMultilevel"/>
    <w:tmpl w:val="349A7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A7BF8"/>
    <w:multiLevelType w:val="hybridMultilevel"/>
    <w:tmpl w:val="361E99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1697"/>
    <w:multiLevelType w:val="hybridMultilevel"/>
    <w:tmpl w:val="829C11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A1677"/>
    <w:multiLevelType w:val="hybridMultilevel"/>
    <w:tmpl w:val="1F708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461CF"/>
    <w:multiLevelType w:val="multilevel"/>
    <w:tmpl w:val="D4EE4F06"/>
    <w:lvl w:ilvl="0">
      <w:start w:val="6"/>
      <w:numFmt w:val="decimal"/>
      <w:lvlText w:val="%1"/>
      <w:lvlJc w:val="left"/>
      <w:pPr>
        <w:ind w:left="1046" w:hanging="804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046" w:hanging="804"/>
        <w:jc w:val="left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1046" w:hanging="804"/>
        <w:jc w:val="left"/>
      </w:pPr>
      <w:rPr>
        <w:rFonts w:hint="default"/>
        <w:lang w:val="es-ES" w:eastAsia="es-ES" w:bidi="es-ES"/>
      </w:rPr>
    </w:lvl>
    <w:lvl w:ilvl="3">
      <w:start w:val="2"/>
      <w:numFmt w:val="decimal"/>
      <w:lvlText w:val="%1.%2.%3.%4"/>
      <w:lvlJc w:val="left"/>
      <w:pPr>
        <w:ind w:left="1046" w:hanging="80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s-ES" w:bidi="es-ES"/>
      </w:rPr>
    </w:lvl>
    <w:lvl w:ilvl="4">
      <w:numFmt w:val="bullet"/>
      <w:lvlText w:val="•"/>
      <w:lvlJc w:val="left"/>
      <w:pPr>
        <w:ind w:left="4336" w:hanging="80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160" w:hanging="80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84" w:hanging="80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08" w:hanging="80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632" w:hanging="804"/>
      </w:pPr>
      <w:rPr>
        <w:rFonts w:hint="default"/>
        <w:lang w:val="es-ES" w:eastAsia="es-ES" w:bidi="es-ES"/>
      </w:rPr>
    </w:lvl>
  </w:abstractNum>
  <w:abstractNum w:abstractNumId="9" w15:restartNumberingAfterBreak="0">
    <w:nsid w:val="72795B79"/>
    <w:multiLevelType w:val="hybridMultilevel"/>
    <w:tmpl w:val="102A86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2327E"/>
    <w:multiLevelType w:val="multilevel"/>
    <w:tmpl w:val="2F589122"/>
    <w:lvl w:ilvl="0">
      <w:start w:val="1"/>
      <w:numFmt w:val="decimal"/>
      <w:lvlText w:val="%1."/>
      <w:lvlJc w:val="left"/>
      <w:pPr>
        <w:ind w:left="885" w:hanging="360"/>
        <w:jc w:val="right"/>
      </w:pPr>
      <w:rPr>
        <w:rFonts w:hint="default"/>
        <w:b/>
        <w:bCs/>
        <w:w w:val="99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885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1127" w:hanging="603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2933" w:hanging="6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40" w:hanging="6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746" w:hanging="6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653" w:hanging="6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560" w:hanging="6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66" w:hanging="603"/>
      </w:pPr>
      <w:rPr>
        <w:rFonts w:hint="default"/>
        <w:lang w:val="es-ES" w:eastAsia="es-ES" w:bidi="es-ES"/>
      </w:rPr>
    </w:lvl>
  </w:abstractNum>
  <w:abstractNum w:abstractNumId="11" w15:restartNumberingAfterBreak="0">
    <w:nsid w:val="7F96770B"/>
    <w:multiLevelType w:val="multilevel"/>
    <w:tmpl w:val="E7A8D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DD"/>
    <w:rsid w:val="0003095A"/>
    <w:rsid w:val="002514FA"/>
    <w:rsid w:val="002964E4"/>
    <w:rsid w:val="002974D1"/>
    <w:rsid w:val="00441883"/>
    <w:rsid w:val="004E554E"/>
    <w:rsid w:val="005D024F"/>
    <w:rsid w:val="00631074"/>
    <w:rsid w:val="00666420"/>
    <w:rsid w:val="0067304C"/>
    <w:rsid w:val="006750CA"/>
    <w:rsid w:val="00683C75"/>
    <w:rsid w:val="006E35FB"/>
    <w:rsid w:val="007356D4"/>
    <w:rsid w:val="007B34BA"/>
    <w:rsid w:val="0080674C"/>
    <w:rsid w:val="009B0BCC"/>
    <w:rsid w:val="00A321AC"/>
    <w:rsid w:val="00A433F1"/>
    <w:rsid w:val="00A51D0D"/>
    <w:rsid w:val="00B26449"/>
    <w:rsid w:val="00BA4681"/>
    <w:rsid w:val="00BC2BDD"/>
    <w:rsid w:val="00CC42D2"/>
    <w:rsid w:val="00F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ECE27"/>
  <w15:docId w15:val="{C474940C-EE5D-466C-8912-BBC0A05B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885" w:hanging="3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Tahoma" w:eastAsia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4E55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54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E55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54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7308-8D5F-48E6-B73D-5D1B6B84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Usuario de Windows</cp:lastModifiedBy>
  <cp:revision>2</cp:revision>
  <dcterms:created xsi:type="dcterms:W3CDTF">2021-01-23T01:16:00Z</dcterms:created>
  <dcterms:modified xsi:type="dcterms:W3CDTF">2021-01-23T01:16:00Z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2020-08-13T00:00:00Z</vt:filetime>
  </property>
</Properties>
</file>