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656FB" w14:textId="23561604" w:rsidR="00180A8B" w:rsidRDefault="00180A8B" w:rsidP="008044A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7B3E02E" w14:textId="77777777" w:rsidR="00180A8B" w:rsidRPr="00180A8B" w:rsidRDefault="00E310EF" w:rsidP="00180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ADONITRANS S.A.S.</w:t>
      </w:r>
      <w:bookmarkStart w:id="0" w:name="_GoBack"/>
      <w:bookmarkEnd w:id="0"/>
    </w:p>
    <w:p w14:paraId="2AAC2E70" w14:textId="77777777" w:rsidR="00180A8B" w:rsidRPr="00180A8B" w:rsidRDefault="00180A8B" w:rsidP="00180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7E3D7B" w14:textId="77777777" w:rsidR="00180A8B" w:rsidRPr="00180A8B" w:rsidRDefault="00180A8B" w:rsidP="00180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D16758" w14:textId="38975D5D" w:rsidR="00180A8B" w:rsidRPr="00180A8B" w:rsidRDefault="00180A8B" w:rsidP="008044A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476550B" w14:textId="77777777" w:rsidR="00180A8B" w:rsidRPr="00180A8B" w:rsidRDefault="00180A8B" w:rsidP="00180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A931B4" w14:textId="69AF14F4" w:rsidR="00180A8B" w:rsidRPr="00180A8B" w:rsidRDefault="00180A8B" w:rsidP="00180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0A8B">
        <w:rPr>
          <w:rFonts w:ascii="Times New Roman" w:hAnsi="Times New Roman" w:cs="Times New Roman"/>
          <w:b/>
          <w:bCs/>
          <w:sz w:val="40"/>
          <w:szCs w:val="40"/>
        </w:rPr>
        <w:t xml:space="preserve">ROLES Y RESPONSABILIDADES DEL </w:t>
      </w:r>
      <w:r w:rsidR="008044A3">
        <w:rPr>
          <w:rFonts w:ascii="Times New Roman" w:hAnsi="Times New Roman" w:cs="Times New Roman"/>
          <w:b/>
          <w:bCs/>
          <w:sz w:val="40"/>
          <w:szCs w:val="40"/>
        </w:rPr>
        <w:t xml:space="preserve">SG- </w:t>
      </w:r>
      <w:r w:rsidRPr="00180A8B">
        <w:rPr>
          <w:rFonts w:ascii="Times New Roman" w:hAnsi="Times New Roman" w:cs="Times New Roman"/>
          <w:b/>
          <w:bCs/>
          <w:sz w:val="40"/>
          <w:szCs w:val="40"/>
        </w:rPr>
        <w:t>SST</w:t>
      </w:r>
    </w:p>
    <w:p w14:paraId="57E4B4C2" w14:textId="77777777" w:rsidR="00180A8B" w:rsidRPr="00180A8B" w:rsidRDefault="00180A8B" w:rsidP="00180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F765AB" w14:textId="77777777" w:rsidR="00180A8B" w:rsidRPr="00180A8B" w:rsidRDefault="00180A8B" w:rsidP="00180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04403D" w14:textId="77777777" w:rsidR="00180A8B" w:rsidRDefault="00180A8B" w:rsidP="0043429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7214C64" w14:textId="77777777" w:rsidR="00434292" w:rsidRPr="00180A8B" w:rsidRDefault="00434292" w:rsidP="0043429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37C3ED8" w14:textId="23F9BFF3" w:rsidR="000F5824" w:rsidRDefault="008044A3" w:rsidP="00180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FEBRERO 2023</w:t>
      </w:r>
    </w:p>
    <w:p w14:paraId="7C2BD8D7" w14:textId="77777777" w:rsidR="008044A3" w:rsidRDefault="008044A3" w:rsidP="00180A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83A5E1" w14:textId="77777777" w:rsidR="0006134F" w:rsidRPr="0006134F" w:rsidRDefault="0006134F" w:rsidP="0006134F">
      <w:pPr>
        <w:pStyle w:val="Prrafodelista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r w:rsidRPr="0006134F">
        <w:rPr>
          <w:b/>
          <w:bCs/>
          <w:sz w:val="24"/>
          <w:szCs w:val="24"/>
        </w:rPr>
        <w:lastRenderedPageBreak/>
        <w:t>OBJETIVOS</w:t>
      </w:r>
    </w:p>
    <w:p w14:paraId="057F9889" w14:textId="77777777" w:rsidR="0006134F" w:rsidRPr="0006134F" w:rsidRDefault="0006134F" w:rsidP="0006134F">
      <w:pPr>
        <w:rPr>
          <w:szCs w:val="24"/>
        </w:rPr>
      </w:pPr>
      <w:r w:rsidRPr="0006134F">
        <w:rPr>
          <w:szCs w:val="24"/>
        </w:rPr>
        <w:t>Dar a conocer los roles y responsabilidades de cada uno frente al SG-SST. Así, motivarlos a participar y crear en ellos una conciencia de trabajo seguro, y de su participación frente al SG-SST que se refleje en comportamientos para mantener y/o mejorar la salud y el bienestar físico y mental de los</w:t>
      </w:r>
      <w:r w:rsidRPr="0006134F">
        <w:rPr>
          <w:spacing w:val="-10"/>
          <w:szCs w:val="24"/>
        </w:rPr>
        <w:t xml:space="preserve"> </w:t>
      </w:r>
      <w:r w:rsidRPr="0006134F">
        <w:rPr>
          <w:szCs w:val="24"/>
        </w:rPr>
        <w:t>trabajadores.</w:t>
      </w:r>
    </w:p>
    <w:p w14:paraId="0B0B738C" w14:textId="77777777" w:rsidR="0006134F" w:rsidRPr="0006134F" w:rsidRDefault="0006134F" w:rsidP="0006134F">
      <w:pPr>
        <w:rPr>
          <w:szCs w:val="24"/>
        </w:rPr>
      </w:pPr>
      <w:r w:rsidRPr="0006134F">
        <w:rPr>
          <w:szCs w:val="24"/>
        </w:rPr>
        <w:t>Divulgar los Roles y Responsabilidad que la empresa desarrollará con sus grupos de interés frente al</w:t>
      </w:r>
      <w:r w:rsidRPr="0006134F">
        <w:rPr>
          <w:spacing w:val="-5"/>
          <w:szCs w:val="24"/>
        </w:rPr>
        <w:t xml:space="preserve"> </w:t>
      </w:r>
      <w:r w:rsidRPr="0006134F">
        <w:rPr>
          <w:szCs w:val="24"/>
        </w:rPr>
        <w:t>SG-SST.</w:t>
      </w:r>
    </w:p>
    <w:p w14:paraId="515C890A" w14:textId="77777777" w:rsidR="0006134F" w:rsidRPr="0006134F" w:rsidRDefault="0006134F" w:rsidP="0006134F">
      <w:pPr>
        <w:rPr>
          <w:szCs w:val="24"/>
        </w:rPr>
      </w:pPr>
      <w:r w:rsidRPr="0006134F">
        <w:rPr>
          <w:szCs w:val="24"/>
        </w:rPr>
        <w:t xml:space="preserve">Asegurar que la información pertinente </w:t>
      </w:r>
      <w:r w:rsidRPr="0006134F">
        <w:rPr>
          <w:spacing w:val="2"/>
          <w:szCs w:val="24"/>
        </w:rPr>
        <w:t xml:space="preserve">del </w:t>
      </w:r>
      <w:r w:rsidRPr="0006134F">
        <w:rPr>
          <w:szCs w:val="24"/>
        </w:rPr>
        <w:t>SG-SST sea comunicada desde los empleados y otras partes interesadas y se dé el debido</w:t>
      </w:r>
      <w:r w:rsidRPr="0006134F">
        <w:rPr>
          <w:spacing w:val="-7"/>
          <w:szCs w:val="24"/>
        </w:rPr>
        <w:t xml:space="preserve"> </w:t>
      </w:r>
      <w:r w:rsidRPr="0006134F">
        <w:rPr>
          <w:szCs w:val="24"/>
        </w:rPr>
        <w:t>cumplimiento.</w:t>
      </w:r>
    </w:p>
    <w:p w14:paraId="660233E6" w14:textId="77777777" w:rsidR="0006134F" w:rsidRPr="0006134F" w:rsidRDefault="0006134F" w:rsidP="0006134F">
      <w:pPr>
        <w:pStyle w:val="Prrafodelista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</w:rPr>
      </w:pPr>
      <w:r w:rsidRPr="0006134F">
        <w:rPr>
          <w:b/>
          <w:bCs/>
          <w:sz w:val="24"/>
          <w:szCs w:val="24"/>
        </w:rPr>
        <w:t>ALCANCE</w:t>
      </w:r>
    </w:p>
    <w:p w14:paraId="7D8DF4A3" w14:textId="77777777" w:rsidR="0006134F" w:rsidRDefault="0006134F" w:rsidP="0006134F">
      <w:pPr>
        <w:rPr>
          <w:szCs w:val="24"/>
        </w:rPr>
      </w:pPr>
      <w:r w:rsidRPr="0006134F">
        <w:rPr>
          <w:szCs w:val="24"/>
        </w:rPr>
        <w:t>Todo el personal administrativo, operativo y contratistas.</w:t>
      </w:r>
    </w:p>
    <w:p w14:paraId="49EF1B9B" w14:textId="77777777" w:rsidR="0006134F" w:rsidRPr="0006134F" w:rsidRDefault="0006134F" w:rsidP="0006134F">
      <w:pPr>
        <w:rPr>
          <w:szCs w:val="24"/>
        </w:rPr>
      </w:pPr>
    </w:p>
    <w:p w14:paraId="7502F607" w14:textId="77777777" w:rsidR="0006134F" w:rsidRPr="0006134F" w:rsidRDefault="0006134F" w:rsidP="0006134F">
      <w:pPr>
        <w:pStyle w:val="Prrafodelista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8"/>
        </w:rPr>
      </w:pPr>
      <w:r w:rsidRPr="0006134F">
        <w:rPr>
          <w:b/>
          <w:bCs/>
          <w:sz w:val="24"/>
          <w:szCs w:val="28"/>
        </w:rPr>
        <w:t>DEFINICIONES</w:t>
      </w:r>
    </w:p>
    <w:p w14:paraId="0DA559E4" w14:textId="77777777" w:rsidR="0006134F" w:rsidRPr="0006134F" w:rsidRDefault="0006134F" w:rsidP="0006134F">
      <w:pPr>
        <w:pStyle w:val="Prrafodelista"/>
        <w:numPr>
          <w:ilvl w:val="1"/>
          <w:numId w:val="3"/>
        </w:numPr>
        <w:spacing w:line="360" w:lineRule="auto"/>
        <w:jc w:val="both"/>
        <w:rPr>
          <w:sz w:val="24"/>
          <w:szCs w:val="28"/>
        </w:rPr>
      </w:pPr>
      <w:r w:rsidRPr="0006134F">
        <w:rPr>
          <w:b/>
          <w:sz w:val="24"/>
          <w:szCs w:val="28"/>
        </w:rPr>
        <w:t xml:space="preserve">Elemento del programa: </w:t>
      </w:r>
      <w:r w:rsidRPr="0006134F">
        <w:rPr>
          <w:sz w:val="24"/>
          <w:szCs w:val="28"/>
        </w:rPr>
        <w:t>Tipo de documento o medio por utilizar para el proceso de comunicación de roles y</w:t>
      </w:r>
      <w:r w:rsidRPr="0006134F">
        <w:rPr>
          <w:spacing w:val="-3"/>
          <w:sz w:val="24"/>
          <w:szCs w:val="28"/>
        </w:rPr>
        <w:t xml:space="preserve"> </w:t>
      </w:r>
      <w:r w:rsidRPr="0006134F">
        <w:rPr>
          <w:sz w:val="24"/>
          <w:szCs w:val="28"/>
        </w:rPr>
        <w:t>responsabilidades.</w:t>
      </w:r>
    </w:p>
    <w:p w14:paraId="1B76304F" w14:textId="77777777" w:rsidR="0006134F" w:rsidRPr="0006134F" w:rsidRDefault="0006134F" w:rsidP="0006134F">
      <w:pPr>
        <w:pStyle w:val="Prrafodelista"/>
        <w:numPr>
          <w:ilvl w:val="1"/>
          <w:numId w:val="3"/>
        </w:numPr>
        <w:spacing w:line="360" w:lineRule="auto"/>
        <w:jc w:val="both"/>
        <w:rPr>
          <w:sz w:val="24"/>
          <w:szCs w:val="28"/>
        </w:rPr>
      </w:pPr>
      <w:r w:rsidRPr="0006134F">
        <w:rPr>
          <w:b/>
          <w:sz w:val="24"/>
          <w:szCs w:val="28"/>
        </w:rPr>
        <w:t xml:space="preserve">Emisor: </w:t>
      </w:r>
      <w:r w:rsidRPr="0006134F">
        <w:rPr>
          <w:sz w:val="24"/>
          <w:szCs w:val="28"/>
        </w:rPr>
        <w:t>Persona que informa o</w:t>
      </w:r>
      <w:r w:rsidRPr="0006134F">
        <w:rPr>
          <w:spacing w:val="-4"/>
          <w:sz w:val="24"/>
          <w:szCs w:val="28"/>
        </w:rPr>
        <w:t xml:space="preserve"> </w:t>
      </w:r>
      <w:r w:rsidRPr="0006134F">
        <w:rPr>
          <w:sz w:val="24"/>
          <w:szCs w:val="28"/>
        </w:rPr>
        <w:t>comunica.</w:t>
      </w:r>
    </w:p>
    <w:p w14:paraId="20280E2F" w14:textId="77777777" w:rsidR="0006134F" w:rsidRPr="0006134F" w:rsidRDefault="0006134F" w:rsidP="0006134F">
      <w:pPr>
        <w:pStyle w:val="Prrafodelista"/>
        <w:numPr>
          <w:ilvl w:val="1"/>
          <w:numId w:val="3"/>
        </w:numPr>
        <w:spacing w:line="360" w:lineRule="auto"/>
        <w:jc w:val="both"/>
        <w:rPr>
          <w:sz w:val="24"/>
          <w:szCs w:val="28"/>
        </w:rPr>
      </w:pPr>
      <w:r w:rsidRPr="0006134F">
        <w:rPr>
          <w:b/>
          <w:sz w:val="24"/>
          <w:szCs w:val="28"/>
        </w:rPr>
        <w:t xml:space="preserve">Receptor: </w:t>
      </w:r>
      <w:r w:rsidRPr="0006134F">
        <w:rPr>
          <w:sz w:val="24"/>
          <w:szCs w:val="28"/>
        </w:rPr>
        <w:t>Persona o personal a quien va</w:t>
      </w:r>
      <w:r w:rsidRPr="0006134F">
        <w:rPr>
          <w:spacing w:val="-7"/>
          <w:sz w:val="24"/>
          <w:szCs w:val="28"/>
        </w:rPr>
        <w:t xml:space="preserve"> </w:t>
      </w:r>
      <w:r w:rsidRPr="0006134F">
        <w:rPr>
          <w:sz w:val="24"/>
          <w:szCs w:val="28"/>
        </w:rPr>
        <w:t>dirigida</w:t>
      </w:r>
    </w:p>
    <w:p w14:paraId="3BB4DF7D" w14:textId="77777777" w:rsidR="0006134F" w:rsidRDefault="0006134F" w:rsidP="0006134F">
      <w:pPr>
        <w:pStyle w:val="Prrafodelista"/>
        <w:numPr>
          <w:ilvl w:val="1"/>
          <w:numId w:val="3"/>
        </w:numPr>
        <w:spacing w:line="360" w:lineRule="auto"/>
        <w:jc w:val="both"/>
        <w:rPr>
          <w:sz w:val="24"/>
          <w:szCs w:val="28"/>
        </w:rPr>
      </w:pPr>
      <w:r w:rsidRPr="0006134F">
        <w:rPr>
          <w:b/>
          <w:sz w:val="24"/>
          <w:szCs w:val="28"/>
        </w:rPr>
        <w:t xml:space="preserve">Responsable: </w:t>
      </w:r>
      <w:r w:rsidRPr="0006134F">
        <w:rPr>
          <w:sz w:val="24"/>
          <w:szCs w:val="28"/>
        </w:rPr>
        <w:t>Persona encargada de vigilar y coordinar el proceso de roles y</w:t>
      </w:r>
      <w:r w:rsidRPr="0006134F">
        <w:rPr>
          <w:spacing w:val="-1"/>
          <w:sz w:val="24"/>
          <w:szCs w:val="28"/>
        </w:rPr>
        <w:t xml:space="preserve"> </w:t>
      </w:r>
      <w:r w:rsidRPr="0006134F">
        <w:rPr>
          <w:sz w:val="24"/>
          <w:szCs w:val="28"/>
        </w:rPr>
        <w:t>responsabilidades.</w:t>
      </w:r>
    </w:p>
    <w:p w14:paraId="24EEA404" w14:textId="77777777" w:rsidR="0006134F" w:rsidRPr="0006134F" w:rsidRDefault="0006134F" w:rsidP="0006134F">
      <w:pPr>
        <w:pStyle w:val="Prrafodelista"/>
        <w:spacing w:line="360" w:lineRule="auto"/>
        <w:ind w:left="1080" w:firstLine="0"/>
        <w:jc w:val="both"/>
        <w:rPr>
          <w:sz w:val="24"/>
          <w:szCs w:val="28"/>
        </w:rPr>
      </w:pPr>
    </w:p>
    <w:p w14:paraId="7216EC9D" w14:textId="77777777" w:rsidR="0006134F" w:rsidRPr="0006134F" w:rsidRDefault="0006134F" w:rsidP="0006134F">
      <w:pPr>
        <w:pStyle w:val="Prrafodelista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8"/>
        </w:rPr>
      </w:pPr>
      <w:r w:rsidRPr="0006134F">
        <w:rPr>
          <w:b/>
          <w:bCs/>
          <w:sz w:val="24"/>
          <w:szCs w:val="28"/>
        </w:rPr>
        <w:t>PLAN DE</w:t>
      </w:r>
      <w:r w:rsidRPr="0006134F">
        <w:rPr>
          <w:b/>
          <w:bCs/>
          <w:spacing w:val="-1"/>
          <w:sz w:val="24"/>
          <w:szCs w:val="28"/>
        </w:rPr>
        <w:t xml:space="preserve"> </w:t>
      </w:r>
      <w:r w:rsidRPr="0006134F">
        <w:rPr>
          <w:b/>
          <w:bCs/>
          <w:sz w:val="24"/>
          <w:szCs w:val="28"/>
        </w:rPr>
        <w:t>COMUNICACIÓN</w:t>
      </w:r>
    </w:p>
    <w:p w14:paraId="748047F4" w14:textId="77777777" w:rsidR="0006134F" w:rsidRPr="0006134F" w:rsidRDefault="0006134F" w:rsidP="0006134F">
      <w:pPr>
        <w:rPr>
          <w:b/>
          <w:szCs w:val="24"/>
        </w:rPr>
      </w:pPr>
      <w:r w:rsidRPr="0006134F">
        <w:rPr>
          <w:b/>
          <w:szCs w:val="24"/>
        </w:rPr>
        <w:t>4.1. Trabajadores</w:t>
      </w:r>
    </w:p>
    <w:p w14:paraId="785564D5" w14:textId="77777777" w:rsidR="0006134F" w:rsidRPr="0006134F" w:rsidRDefault="0006134F" w:rsidP="0006134F">
      <w:pPr>
        <w:rPr>
          <w:szCs w:val="24"/>
        </w:rPr>
      </w:pPr>
      <w:r w:rsidRPr="0006134F">
        <w:rPr>
          <w:szCs w:val="24"/>
        </w:rPr>
        <w:t xml:space="preserve">La empresa comunicará los roles y responsabilidades, a los trabajadores a través de los procesos de inducción y reinducción que se realizaran; además, se refuerza </w:t>
      </w:r>
      <w:r w:rsidRPr="0006134F">
        <w:rPr>
          <w:szCs w:val="24"/>
        </w:rPr>
        <w:lastRenderedPageBreak/>
        <w:t>específicamente para un óptimo cumplimiento por medio del programa de capacitación y entrega de folletos con la definición de sus responsabilidades frente al SG-SST para un claro cumplimiento de los</w:t>
      </w:r>
      <w:r w:rsidRPr="0006134F">
        <w:rPr>
          <w:spacing w:val="-4"/>
          <w:szCs w:val="24"/>
        </w:rPr>
        <w:t xml:space="preserve"> </w:t>
      </w:r>
      <w:r w:rsidRPr="0006134F">
        <w:rPr>
          <w:szCs w:val="24"/>
        </w:rPr>
        <w:t>mismos.</w:t>
      </w:r>
    </w:p>
    <w:p w14:paraId="7F0A2FB1" w14:textId="38C3BFCB" w:rsidR="0006134F" w:rsidRDefault="0006134F" w:rsidP="0006134F">
      <w:r>
        <w:t>Los trabajadores pueden transmitir a la gerencia los problemas o inquietudes del SG- SST a través de un formato durante las inspecciones en campo que realiza, quien a su vez lo comunica al coordinador del SG-SST o lo expone durante las reuniones del COPASST</w:t>
      </w:r>
      <w:r w:rsidR="008044A3">
        <w:t xml:space="preserve"> y/ VIGIA</w:t>
      </w:r>
      <w:r>
        <w:t>.</w:t>
      </w:r>
    </w:p>
    <w:p w14:paraId="44D4A44B" w14:textId="77777777" w:rsidR="0006134F" w:rsidRDefault="0006134F" w:rsidP="0006134F">
      <w:r>
        <w:t>La tabla muestra el plan de Roles y Responsabilidades frente al SG-SST:</w:t>
      </w:r>
    </w:p>
    <w:tbl>
      <w:tblPr>
        <w:tblStyle w:val="TableNormal"/>
        <w:tblW w:w="10071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8416"/>
      </w:tblGrid>
      <w:tr w:rsidR="0006134F" w:rsidRPr="002B73F9" w14:paraId="20C78A36" w14:textId="77777777" w:rsidTr="007B733A">
        <w:trPr>
          <w:trHeight w:val="400"/>
        </w:trPr>
        <w:tc>
          <w:tcPr>
            <w:tcW w:w="1655" w:type="dxa"/>
            <w:shd w:val="clear" w:color="auto" w:fill="F3F3F3"/>
            <w:vAlign w:val="center"/>
          </w:tcPr>
          <w:p w14:paraId="2CAFA8FD" w14:textId="77777777" w:rsidR="0006134F" w:rsidRPr="002B73F9" w:rsidRDefault="002B73F9" w:rsidP="002B73F9">
            <w:pPr>
              <w:jc w:val="center"/>
              <w:rPr>
                <w:b/>
                <w:bCs/>
                <w:sz w:val="22"/>
                <w:lang w:val="es-CO"/>
              </w:rPr>
            </w:pPr>
            <w:r w:rsidRPr="002B73F9">
              <w:rPr>
                <w:b/>
                <w:bCs/>
                <w:sz w:val="22"/>
                <w:lang w:val="es-CO"/>
              </w:rPr>
              <w:t>ROL</w:t>
            </w:r>
          </w:p>
        </w:tc>
        <w:tc>
          <w:tcPr>
            <w:tcW w:w="8416" w:type="dxa"/>
            <w:shd w:val="clear" w:color="auto" w:fill="F3F3F3"/>
            <w:vAlign w:val="center"/>
          </w:tcPr>
          <w:p w14:paraId="69F2C048" w14:textId="77777777" w:rsidR="0006134F" w:rsidRPr="002B73F9" w:rsidRDefault="002B73F9" w:rsidP="002B73F9">
            <w:pPr>
              <w:jc w:val="center"/>
              <w:rPr>
                <w:b/>
                <w:bCs/>
                <w:sz w:val="22"/>
                <w:lang w:val="es-CO"/>
              </w:rPr>
            </w:pPr>
            <w:r w:rsidRPr="002B73F9">
              <w:rPr>
                <w:b/>
                <w:bCs/>
                <w:sz w:val="22"/>
                <w:lang w:val="es-CO"/>
              </w:rPr>
              <w:t>RESPONSABILIDAD</w:t>
            </w:r>
          </w:p>
        </w:tc>
      </w:tr>
      <w:tr w:rsidR="0006134F" w:rsidRPr="002B73F9" w14:paraId="38259912" w14:textId="77777777" w:rsidTr="007B733A">
        <w:trPr>
          <w:trHeight w:val="800"/>
        </w:trPr>
        <w:tc>
          <w:tcPr>
            <w:tcW w:w="1655" w:type="dxa"/>
            <w:vMerge w:val="restart"/>
            <w:vAlign w:val="center"/>
          </w:tcPr>
          <w:p w14:paraId="220DFD5B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Gerente</w:t>
            </w:r>
          </w:p>
        </w:tc>
        <w:tc>
          <w:tcPr>
            <w:tcW w:w="8416" w:type="dxa"/>
            <w:vAlign w:val="center"/>
          </w:tcPr>
          <w:p w14:paraId="0DBD4755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Suministrar los recursos necesarios para el desarrollo de las actividades del</w:t>
            </w:r>
          </w:p>
          <w:p w14:paraId="31662EFE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SG-SST.</w:t>
            </w:r>
          </w:p>
        </w:tc>
      </w:tr>
      <w:tr w:rsidR="0006134F" w:rsidRPr="002B73F9" w14:paraId="75889CAF" w14:textId="77777777" w:rsidTr="007B733A">
        <w:trPr>
          <w:trHeight w:val="800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14:paraId="156E165E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</w:p>
        </w:tc>
        <w:tc>
          <w:tcPr>
            <w:tcW w:w="8416" w:type="dxa"/>
            <w:vAlign w:val="center"/>
          </w:tcPr>
          <w:p w14:paraId="3B5CCAEC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Asignar y comunicar responsabilidades a los trabajadores en seguridad y salud</w:t>
            </w:r>
          </w:p>
          <w:p w14:paraId="71E1911B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en el trabajo dentro del marco de sus funciones.</w:t>
            </w:r>
          </w:p>
        </w:tc>
      </w:tr>
      <w:tr w:rsidR="0006134F" w:rsidRPr="002B73F9" w14:paraId="295847C3" w14:textId="77777777" w:rsidTr="007B733A">
        <w:trPr>
          <w:trHeight w:val="1202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14:paraId="14EFEABA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</w:p>
        </w:tc>
        <w:tc>
          <w:tcPr>
            <w:tcW w:w="8416" w:type="dxa"/>
            <w:vAlign w:val="center"/>
          </w:tcPr>
          <w:p w14:paraId="530C8C81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Garantizar la consulta y participación de los trabajadores en la identificación de</w:t>
            </w:r>
          </w:p>
          <w:p w14:paraId="23770DC7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los peligros y control de los riesgos, así como la participación a través del comité o vigía de Seguridad y Salud en el</w:t>
            </w:r>
            <w:r w:rsidRPr="002B73F9">
              <w:rPr>
                <w:spacing w:val="-7"/>
                <w:sz w:val="22"/>
                <w:lang w:val="es-CO"/>
              </w:rPr>
              <w:t xml:space="preserve"> </w:t>
            </w:r>
            <w:r w:rsidRPr="002B73F9">
              <w:rPr>
                <w:sz w:val="22"/>
                <w:lang w:val="es-CO"/>
              </w:rPr>
              <w:t>trabajo.</w:t>
            </w:r>
          </w:p>
        </w:tc>
      </w:tr>
      <w:tr w:rsidR="0006134F" w:rsidRPr="002B73F9" w14:paraId="1A14F5C8" w14:textId="77777777" w:rsidTr="007B733A">
        <w:trPr>
          <w:trHeight w:val="400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14:paraId="3AC5CDB8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</w:p>
        </w:tc>
        <w:tc>
          <w:tcPr>
            <w:tcW w:w="8416" w:type="dxa"/>
            <w:vAlign w:val="center"/>
          </w:tcPr>
          <w:p w14:paraId="5171E96E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Garantizar la supervisión de la seguridad y salud en el trabajo.</w:t>
            </w:r>
          </w:p>
        </w:tc>
      </w:tr>
      <w:tr w:rsidR="0006134F" w:rsidRPr="002B73F9" w14:paraId="18652D57" w14:textId="77777777" w:rsidTr="007B733A">
        <w:trPr>
          <w:trHeight w:val="453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14:paraId="3125C4D0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</w:p>
        </w:tc>
        <w:tc>
          <w:tcPr>
            <w:tcW w:w="8416" w:type="dxa"/>
            <w:vAlign w:val="center"/>
          </w:tcPr>
          <w:p w14:paraId="10FC1A29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Evaluar por lo menos una vez al año la gestión de la seguridad y salud en el</w:t>
            </w:r>
          </w:p>
          <w:p w14:paraId="32844C05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trabajo.</w:t>
            </w:r>
          </w:p>
        </w:tc>
      </w:tr>
      <w:tr w:rsidR="0006134F" w:rsidRPr="002B73F9" w14:paraId="2CD412A3" w14:textId="77777777" w:rsidTr="007B733A">
        <w:trPr>
          <w:trHeight w:val="800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14:paraId="7C892E0E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</w:p>
        </w:tc>
        <w:tc>
          <w:tcPr>
            <w:tcW w:w="8416" w:type="dxa"/>
            <w:vAlign w:val="center"/>
          </w:tcPr>
          <w:p w14:paraId="35B8CBEB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Implementar los correctivos necesarios para el cumplimiento de metas y</w:t>
            </w:r>
          </w:p>
          <w:p w14:paraId="0D73C187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objetivos.</w:t>
            </w:r>
          </w:p>
        </w:tc>
      </w:tr>
      <w:tr w:rsidR="0006134F" w:rsidRPr="002B73F9" w14:paraId="2AE42556" w14:textId="77777777" w:rsidTr="007B733A">
        <w:trPr>
          <w:trHeight w:val="801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14:paraId="5EDBD2B3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</w:p>
        </w:tc>
        <w:tc>
          <w:tcPr>
            <w:tcW w:w="8416" w:type="dxa"/>
            <w:vAlign w:val="center"/>
          </w:tcPr>
          <w:p w14:paraId="322F14EA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Garantizar la disponibilidad de personal competente para liderar y controlar el</w:t>
            </w:r>
          </w:p>
          <w:p w14:paraId="53422076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desarrollo de la seguridad y salud en el trabajo.</w:t>
            </w:r>
          </w:p>
        </w:tc>
      </w:tr>
      <w:tr w:rsidR="0006134F" w:rsidRPr="002B73F9" w14:paraId="2FD481F0" w14:textId="77777777" w:rsidTr="00180A9B">
        <w:trPr>
          <w:trHeight w:val="883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14:paraId="0D791F40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</w:p>
        </w:tc>
        <w:tc>
          <w:tcPr>
            <w:tcW w:w="8416" w:type="dxa"/>
            <w:vAlign w:val="center"/>
          </w:tcPr>
          <w:p w14:paraId="7AB086E7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Garantizar un programa de inducción y entrenamiento para los trabajadores que</w:t>
            </w:r>
          </w:p>
          <w:p w14:paraId="61345602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ingresen a la empresa, independientemente de su forma de contratación y vinculación.</w:t>
            </w:r>
          </w:p>
        </w:tc>
      </w:tr>
      <w:tr w:rsidR="0006134F" w:rsidRPr="002B73F9" w14:paraId="704249EA" w14:textId="77777777" w:rsidTr="00180A9B">
        <w:trPr>
          <w:trHeight w:val="569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14:paraId="0689ADA8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</w:p>
        </w:tc>
        <w:tc>
          <w:tcPr>
            <w:tcW w:w="8416" w:type="dxa"/>
            <w:vAlign w:val="center"/>
          </w:tcPr>
          <w:p w14:paraId="6AD7B4DC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Garantizar un programa de capacitación acorde con las necesidades específicas</w:t>
            </w:r>
            <w:r w:rsidRPr="002B73F9">
              <w:rPr>
                <w:spacing w:val="19"/>
                <w:sz w:val="22"/>
                <w:lang w:val="es-CO"/>
              </w:rPr>
              <w:t xml:space="preserve"> </w:t>
            </w:r>
            <w:r w:rsidRPr="002B73F9">
              <w:rPr>
                <w:sz w:val="22"/>
                <w:lang w:val="es-CO"/>
              </w:rPr>
              <w:t>detectadas</w:t>
            </w:r>
            <w:r w:rsidRPr="002B73F9">
              <w:rPr>
                <w:spacing w:val="20"/>
                <w:sz w:val="22"/>
                <w:lang w:val="es-CO"/>
              </w:rPr>
              <w:t xml:space="preserve"> </w:t>
            </w:r>
            <w:r w:rsidRPr="002B73F9">
              <w:rPr>
                <w:sz w:val="22"/>
                <w:lang w:val="es-CO"/>
              </w:rPr>
              <w:t>en</w:t>
            </w:r>
            <w:r w:rsidRPr="002B73F9">
              <w:rPr>
                <w:spacing w:val="20"/>
                <w:sz w:val="22"/>
                <w:lang w:val="es-CO"/>
              </w:rPr>
              <w:t xml:space="preserve"> </w:t>
            </w:r>
            <w:r w:rsidRPr="002B73F9">
              <w:rPr>
                <w:sz w:val="22"/>
                <w:lang w:val="es-CO"/>
              </w:rPr>
              <w:t>la</w:t>
            </w:r>
            <w:r w:rsidRPr="002B73F9">
              <w:rPr>
                <w:spacing w:val="21"/>
                <w:sz w:val="22"/>
                <w:lang w:val="es-CO"/>
              </w:rPr>
              <w:t xml:space="preserve"> </w:t>
            </w:r>
            <w:r w:rsidRPr="002B73F9">
              <w:rPr>
                <w:sz w:val="22"/>
                <w:lang w:val="es-CO"/>
              </w:rPr>
              <w:t>identificación</w:t>
            </w:r>
            <w:r w:rsidRPr="002B73F9">
              <w:rPr>
                <w:spacing w:val="21"/>
                <w:sz w:val="22"/>
                <w:lang w:val="es-CO"/>
              </w:rPr>
              <w:t xml:space="preserve"> </w:t>
            </w:r>
            <w:r w:rsidRPr="002B73F9">
              <w:rPr>
                <w:sz w:val="22"/>
                <w:lang w:val="es-CO"/>
              </w:rPr>
              <w:t>de</w:t>
            </w:r>
            <w:r w:rsidRPr="002B73F9">
              <w:rPr>
                <w:spacing w:val="20"/>
                <w:sz w:val="22"/>
                <w:lang w:val="es-CO"/>
              </w:rPr>
              <w:t xml:space="preserve"> </w:t>
            </w:r>
            <w:r w:rsidRPr="002B73F9">
              <w:rPr>
                <w:sz w:val="22"/>
                <w:lang w:val="es-CO"/>
              </w:rPr>
              <w:t>peligros,</w:t>
            </w:r>
            <w:r w:rsidRPr="002B73F9">
              <w:rPr>
                <w:spacing w:val="18"/>
                <w:sz w:val="22"/>
                <w:lang w:val="es-CO"/>
              </w:rPr>
              <w:t xml:space="preserve"> </w:t>
            </w:r>
            <w:r w:rsidRPr="002B73F9">
              <w:rPr>
                <w:sz w:val="22"/>
                <w:lang w:val="es-CO"/>
              </w:rPr>
              <w:t>evaluación</w:t>
            </w:r>
            <w:r w:rsidRPr="002B73F9">
              <w:rPr>
                <w:spacing w:val="21"/>
                <w:sz w:val="22"/>
                <w:lang w:val="es-CO"/>
              </w:rPr>
              <w:t xml:space="preserve"> </w:t>
            </w:r>
            <w:r w:rsidRPr="002B73F9">
              <w:rPr>
                <w:sz w:val="22"/>
                <w:lang w:val="es-CO"/>
              </w:rPr>
              <w:t>y</w:t>
            </w:r>
            <w:r w:rsidRPr="002B73F9">
              <w:rPr>
                <w:spacing w:val="19"/>
                <w:sz w:val="22"/>
                <w:lang w:val="es-CO"/>
              </w:rPr>
              <w:t xml:space="preserve"> </w:t>
            </w:r>
            <w:r w:rsidRPr="002B73F9">
              <w:rPr>
                <w:sz w:val="22"/>
                <w:lang w:val="es-CO"/>
              </w:rPr>
              <w:t>valoración de riesgos.</w:t>
            </w:r>
          </w:p>
        </w:tc>
      </w:tr>
      <w:tr w:rsidR="0006134F" w:rsidRPr="002B73F9" w14:paraId="2C64C6D3" w14:textId="77777777" w:rsidTr="007B733A">
        <w:trPr>
          <w:trHeight w:val="401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14:paraId="3A1A88B9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</w:p>
        </w:tc>
        <w:tc>
          <w:tcPr>
            <w:tcW w:w="8416" w:type="dxa"/>
            <w:vAlign w:val="center"/>
          </w:tcPr>
          <w:p w14:paraId="26FBFEA5" w14:textId="77777777" w:rsidR="0006134F" w:rsidRPr="002B73F9" w:rsidRDefault="0006134F" w:rsidP="002B73F9">
            <w:pPr>
              <w:rPr>
                <w:sz w:val="22"/>
                <w:lang w:val="es-CO"/>
              </w:rPr>
            </w:pPr>
            <w:r w:rsidRPr="002B73F9">
              <w:rPr>
                <w:sz w:val="22"/>
                <w:lang w:val="es-CO"/>
              </w:rPr>
              <w:t>Garantizar información oportuna sobre la gestión de la seguridad y salud en el</w:t>
            </w:r>
            <w:r w:rsidR="007B733A" w:rsidRPr="002B73F9">
              <w:rPr>
                <w:sz w:val="22"/>
                <w:lang w:val="es-CO"/>
              </w:rPr>
              <w:t xml:space="preserve"> trabajo y canales de comunicación que permitan recolectar información</w:t>
            </w:r>
            <w:r w:rsidR="00180A9B" w:rsidRPr="002B73F9">
              <w:rPr>
                <w:sz w:val="22"/>
                <w:lang w:val="es-CO"/>
              </w:rPr>
              <w:t xml:space="preserve"> </w:t>
            </w:r>
            <w:r w:rsidR="007B733A" w:rsidRPr="002B73F9">
              <w:rPr>
                <w:sz w:val="22"/>
                <w:lang w:val="es-CO"/>
              </w:rPr>
              <w:t>manifestada por los trabajadores.</w:t>
            </w:r>
          </w:p>
        </w:tc>
      </w:tr>
    </w:tbl>
    <w:p w14:paraId="312C600C" w14:textId="77777777" w:rsidR="0006134F" w:rsidRDefault="0006134F" w:rsidP="002B73F9"/>
    <w:tbl>
      <w:tblPr>
        <w:tblStyle w:val="TableNormal"/>
        <w:tblW w:w="10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9009"/>
      </w:tblGrid>
      <w:tr w:rsidR="002B73F9" w:rsidRPr="002B73F9" w14:paraId="4254BAA0" w14:textId="77777777" w:rsidTr="002B73F9">
        <w:trPr>
          <w:trHeight w:val="395"/>
          <w:jc w:val="center"/>
        </w:trPr>
        <w:tc>
          <w:tcPr>
            <w:tcW w:w="1888" w:type="dxa"/>
            <w:shd w:val="clear" w:color="auto" w:fill="F3F3F3"/>
            <w:vAlign w:val="center"/>
          </w:tcPr>
          <w:p w14:paraId="0E6D8C92" w14:textId="77777777" w:rsidR="007B733A" w:rsidRPr="002B73F9" w:rsidRDefault="002B73F9" w:rsidP="002B73F9">
            <w:pPr>
              <w:jc w:val="center"/>
              <w:rPr>
                <w:rFonts w:cs="Arial"/>
                <w:b/>
                <w:bCs/>
                <w:sz w:val="22"/>
                <w:lang w:val="es-CO"/>
              </w:rPr>
            </w:pPr>
            <w:r w:rsidRPr="002B73F9">
              <w:rPr>
                <w:rFonts w:cs="Arial"/>
                <w:b/>
                <w:bCs/>
                <w:sz w:val="22"/>
                <w:lang w:val="es-CO"/>
              </w:rPr>
              <w:t>ROL</w:t>
            </w:r>
          </w:p>
        </w:tc>
        <w:tc>
          <w:tcPr>
            <w:tcW w:w="9009" w:type="dxa"/>
            <w:shd w:val="clear" w:color="auto" w:fill="F3F3F3"/>
            <w:vAlign w:val="center"/>
          </w:tcPr>
          <w:p w14:paraId="1BB67936" w14:textId="77777777" w:rsidR="007B733A" w:rsidRPr="002B73F9" w:rsidRDefault="002B73F9" w:rsidP="002B73F9">
            <w:pPr>
              <w:jc w:val="center"/>
              <w:rPr>
                <w:rFonts w:cs="Arial"/>
                <w:b/>
                <w:bCs/>
                <w:sz w:val="22"/>
                <w:lang w:val="es-CO"/>
              </w:rPr>
            </w:pPr>
            <w:r w:rsidRPr="002B73F9">
              <w:rPr>
                <w:rFonts w:cs="Arial"/>
                <w:b/>
                <w:bCs/>
                <w:sz w:val="22"/>
                <w:lang w:val="es-CO"/>
              </w:rPr>
              <w:t>RESPONSABILIDAD</w:t>
            </w:r>
          </w:p>
        </w:tc>
      </w:tr>
      <w:tr w:rsidR="002B73F9" w:rsidRPr="002B73F9" w14:paraId="6EB307FC" w14:textId="77777777" w:rsidTr="002B73F9">
        <w:trPr>
          <w:trHeight w:val="790"/>
          <w:jc w:val="center"/>
        </w:trPr>
        <w:tc>
          <w:tcPr>
            <w:tcW w:w="1888" w:type="dxa"/>
            <w:vMerge w:val="restart"/>
            <w:vAlign w:val="center"/>
          </w:tcPr>
          <w:p w14:paraId="478853D5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</w:p>
          <w:p w14:paraId="5404E5B3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</w:p>
          <w:p w14:paraId="5AECDD44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</w:p>
          <w:p w14:paraId="4BF1605B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</w:p>
          <w:p w14:paraId="060A570F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Jefes de área</w:t>
            </w:r>
          </w:p>
        </w:tc>
        <w:tc>
          <w:tcPr>
            <w:tcW w:w="9009" w:type="dxa"/>
            <w:vAlign w:val="center"/>
          </w:tcPr>
          <w:p w14:paraId="55BA7F50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Participar en la actualización de la identificación de peligros, evaluación</w:t>
            </w:r>
            <w:r w:rsidRPr="002B73F9">
              <w:rPr>
                <w:rFonts w:cs="Arial"/>
                <w:spacing w:val="61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y</w:t>
            </w:r>
            <w:r w:rsidR="00180A9B" w:rsidRPr="002B73F9">
              <w:rPr>
                <w:rFonts w:cs="Arial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valoración de riesgos.</w:t>
            </w:r>
          </w:p>
        </w:tc>
      </w:tr>
      <w:tr w:rsidR="002B73F9" w:rsidRPr="002B73F9" w14:paraId="0C5E3AFA" w14:textId="77777777" w:rsidTr="002B73F9">
        <w:trPr>
          <w:trHeight w:val="396"/>
          <w:jc w:val="center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65464C46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54E911D7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Participar en la construcción y ejecución de planes de acción.</w:t>
            </w:r>
          </w:p>
        </w:tc>
      </w:tr>
      <w:tr w:rsidR="002B73F9" w:rsidRPr="002B73F9" w14:paraId="3FDAEB95" w14:textId="77777777" w:rsidTr="002B73F9">
        <w:trPr>
          <w:trHeight w:val="393"/>
          <w:jc w:val="center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16094271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7C46B6AC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Promover la comprensión de la política en los trabajadores.</w:t>
            </w:r>
          </w:p>
        </w:tc>
      </w:tr>
      <w:tr w:rsidR="002B73F9" w:rsidRPr="002B73F9" w14:paraId="72E06F94" w14:textId="77777777" w:rsidTr="002B73F9">
        <w:trPr>
          <w:trHeight w:val="790"/>
          <w:jc w:val="center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4C8C79C9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4428F8E0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Informar sobre las necesidades de capacitación y entrenamiento en Seguridad y Salud en el Trabajo.</w:t>
            </w:r>
          </w:p>
        </w:tc>
      </w:tr>
      <w:tr w:rsidR="002B73F9" w:rsidRPr="002B73F9" w14:paraId="554DAE8C" w14:textId="77777777" w:rsidTr="002B73F9">
        <w:trPr>
          <w:trHeight w:val="395"/>
          <w:jc w:val="center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2725888A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65F3CEB4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Participar en la investigación de los incidentes y accidentes de trabajo.</w:t>
            </w:r>
          </w:p>
        </w:tc>
      </w:tr>
      <w:tr w:rsidR="002B73F9" w:rsidRPr="002B73F9" w14:paraId="56B2E026" w14:textId="77777777" w:rsidTr="002B73F9">
        <w:trPr>
          <w:trHeight w:val="395"/>
          <w:jc w:val="center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202E24ED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254B5970" w14:textId="77777777" w:rsidR="007B733A" w:rsidRPr="002B73F9" w:rsidRDefault="007B733A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Participar en las inspecciones de seguridad.</w:t>
            </w:r>
          </w:p>
        </w:tc>
      </w:tr>
      <w:tr w:rsidR="00180A9B" w:rsidRPr="002B73F9" w14:paraId="2C50C9FA" w14:textId="77777777" w:rsidTr="002B73F9">
        <w:trPr>
          <w:trHeight w:val="555"/>
          <w:jc w:val="center"/>
        </w:trPr>
        <w:tc>
          <w:tcPr>
            <w:tcW w:w="1888" w:type="dxa"/>
            <w:vMerge w:val="restart"/>
            <w:vAlign w:val="center"/>
          </w:tcPr>
          <w:p w14:paraId="274DF011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Responsable de Sistema de Gestión de la Seguridad y Salud en el trabajo</w:t>
            </w:r>
          </w:p>
        </w:tc>
        <w:tc>
          <w:tcPr>
            <w:tcW w:w="9009" w:type="dxa"/>
            <w:vAlign w:val="center"/>
          </w:tcPr>
          <w:p w14:paraId="73FF82FB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Planificar, organizar, dirigir, desarrollar y aplicar el SG-SST y como mínimo una vez al año realizar su evaluación.</w:t>
            </w:r>
          </w:p>
        </w:tc>
      </w:tr>
      <w:tr w:rsidR="00180A9B" w:rsidRPr="002B73F9" w14:paraId="3843B43D" w14:textId="77777777" w:rsidTr="002B73F9">
        <w:trPr>
          <w:trHeight w:val="244"/>
          <w:jc w:val="center"/>
        </w:trPr>
        <w:tc>
          <w:tcPr>
            <w:tcW w:w="1888" w:type="dxa"/>
            <w:vMerge/>
            <w:vAlign w:val="center"/>
          </w:tcPr>
          <w:p w14:paraId="326139CA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56F2B62D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Informar a la alta dirección sobre el funcionamiento y los resultados del SG- SST.</w:t>
            </w:r>
          </w:p>
        </w:tc>
      </w:tr>
      <w:tr w:rsidR="00180A9B" w:rsidRPr="002B73F9" w14:paraId="69A52543" w14:textId="77777777" w:rsidTr="002B73F9">
        <w:trPr>
          <w:trHeight w:val="561"/>
          <w:jc w:val="center"/>
        </w:trPr>
        <w:tc>
          <w:tcPr>
            <w:tcW w:w="1888" w:type="dxa"/>
            <w:vMerge/>
            <w:vAlign w:val="center"/>
          </w:tcPr>
          <w:p w14:paraId="18666479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2B294768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Promover la participación de todos los miembros de la empresa en la implementación del SG-SST.</w:t>
            </w:r>
          </w:p>
        </w:tc>
      </w:tr>
      <w:tr w:rsidR="00180A9B" w:rsidRPr="002B73F9" w14:paraId="154B4EEC" w14:textId="77777777" w:rsidTr="002B73F9">
        <w:trPr>
          <w:trHeight w:val="926"/>
          <w:jc w:val="center"/>
        </w:trPr>
        <w:tc>
          <w:tcPr>
            <w:tcW w:w="1888" w:type="dxa"/>
            <w:vMerge/>
            <w:vAlign w:val="center"/>
          </w:tcPr>
          <w:p w14:paraId="7F937C4A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581413E0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Coordinar con los jefes de las áreas, la elaboración y actualización de la matriz de identificación de peligros, evaluación y valoración de riesgos y hacer la priorización para focalizar la intervención.</w:t>
            </w:r>
          </w:p>
        </w:tc>
      </w:tr>
      <w:tr w:rsidR="00180A9B" w:rsidRPr="002B73F9" w14:paraId="37A18A5D" w14:textId="77777777" w:rsidTr="002B73F9">
        <w:trPr>
          <w:trHeight w:val="631"/>
          <w:jc w:val="center"/>
        </w:trPr>
        <w:tc>
          <w:tcPr>
            <w:tcW w:w="1888" w:type="dxa"/>
            <w:vMerge/>
            <w:vAlign w:val="center"/>
          </w:tcPr>
          <w:p w14:paraId="051F5F59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1F9981DF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Validar o construir con los jefes de las áreas los planes</w:t>
            </w:r>
            <w:r w:rsidRPr="002B73F9">
              <w:rPr>
                <w:rFonts w:cs="Arial"/>
                <w:spacing w:val="54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de acción y hacer</w:t>
            </w:r>
          </w:p>
          <w:p w14:paraId="5F1805C0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seguimiento a su cumplimiento.</w:t>
            </w:r>
          </w:p>
        </w:tc>
      </w:tr>
      <w:tr w:rsidR="00180A9B" w:rsidRPr="002B73F9" w14:paraId="5B4B2C4D" w14:textId="77777777" w:rsidTr="002B73F9">
        <w:trPr>
          <w:trHeight w:val="288"/>
          <w:jc w:val="center"/>
        </w:trPr>
        <w:tc>
          <w:tcPr>
            <w:tcW w:w="1888" w:type="dxa"/>
            <w:vMerge/>
            <w:vAlign w:val="center"/>
          </w:tcPr>
          <w:p w14:paraId="4B45F60A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55FCB8D2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Promover la comprensión de la política en todos los niveles de la organización.</w:t>
            </w:r>
          </w:p>
        </w:tc>
      </w:tr>
      <w:tr w:rsidR="00180A9B" w:rsidRPr="002B73F9" w14:paraId="7C66EC45" w14:textId="77777777" w:rsidTr="002B73F9">
        <w:trPr>
          <w:trHeight w:val="463"/>
          <w:jc w:val="center"/>
        </w:trPr>
        <w:tc>
          <w:tcPr>
            <w:tcW w:w="1888" w:type="dxa"/>
            <w:vMerge/>
            <w:vAlign w:val="center"/>
          </w:tcPr>
          <w:p w14:paraId="6DEF61E8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138BFC9E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 xml:space="preserve">Gestionar los recursos para cumplir con el plan de Seguridad y Salud en el Trabajo y hacer </w:t>
            </w:r>
            <w:r w:rsidRPr="002B73F9">
              <w:rPr>
                <w:rFonts w:cs="Arial"/>
                <w:sz w:val="22"/>
                <w:lang w:val="es-CO"/>
              </w:rPr>
              <w:lastRenderedPageBreak/>
              <w:t>seguimiento a los indicadores.</w:t>
            </w:r>
          </w:p>
        </w:tc>
      </w:tr>
      <w:tr w:rsidR="00180A9B" w:rsidRPr="002B73F9" w14:paraId="4F821A18" w14:textId="77777777" w:rsidTr="002B73F9">
        <w:trPr>
          <w:trHeight w:val="790"/>
          <w:jc w:val="center"/>
        </w:trPr>
        <w:tc>
          <w:tcPr>
            <w:tcW w:w="1888" w:type="dxa"/>
            <w:vMerge/>
            <w:vAlign w:val="center"/>
          </w:tcPr>
          <w:p w14:paraId="13832016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287299C6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Coordinar las necesidades de capacitación en materia de prevención según los riesgos prioritarios y los niveles de la organización.</w:t>
            </w:r>
          </w:p>
        </w:tc>
      </w:tr>
      <w:tr w:rsidR="00180A9B" w:rsidRPr="002B73F9" w14:paraId="3751D7A0" w14:textId="77777777" w:rsidTr="002B73F9">
        <w:trPr>
          <w:trHeight w:val="330"/>
          <w:jc w:val="center"/>
        </w:trPr>
        <w:tc>
          <w:tcPr>
            <w:tcW w:w="1888" w:type="dxa"/>
            <w:vMerge/>
            <w:vAlign w:val="center"/>
          </w:tcPr>
          <w:p w14:paraId="4D2FEA67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tcBorders>
              <w:bottom w:val="single" w:sz="4" w:space="0" w:color="auto"/>
            </w:tcBorders>
            <w:vAlign w:val="center"/>
          </w:tcPr>
          <w:p w14:paraId="42404989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Apoyar la investigación de los accidentes e incidentes de trabajo.</w:t>
            </w:r>
          </w:p>
        </w:tc>
      </w:tr>
      <w:tr w:rsidR="00180A9B" w:rsidRPr="002B73F9" w14:paraId="35E5F418" w14:textId="77777777" w:rsidTr="002B73F9">
        <w:trPr>
          <w:trHeight w:val="360"/>
          <w:jc w:val="center"/>
        </w:trPr>
        <w:tc>
          <w:tcPr>
            <w:tcW w:w="1888" w:type="dxa"/>
            <w:vMerge/>
            <w:vAlign w:val="center"/>
          </w:tcPr>
          <w:p w14:paraId="59C9DA35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50F3A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Participar de las reuniones del Comité de Seguridad y Salud en el trabajo.</w:t>
            </w:r>
          </w:p>
        </w:tc>
      </w:tr>
      <w:tr w:rsidR="00180A9B" w:rsidRPr="002B73F9" w14:paraId="15072E97" w14:textId="77777777" w:rsidTr="002B73F9">
        <w:trPr>
          <w:trHeight w:val="420"/>
          <w:jc w:val="center"/>
        </w:trPr>
        <w:tc>
          <w:tcPr>
            <w:tcW w:w="1888" w:type="dxa"/>
            <w:vMerge/>
            <w:vAlign w:val="center"/>
          </w:tcPr>
          <w:p w14:paraId="51D21642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tcBorders>
              <w:top w:val="single" w:sz="4" w:space="0" w:color="auto"/>
            </w:tcBorders>
            <w:vAlign w:val="center"/>
          </w:tcPr>
          <w:p w14:paraId="03ACBE24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Implementación y seguimiento del SG-SST</w:t>
            </w:r>
          </w:p>
        </w:tc>
      </w:tr>
      <w:tr w:rsidR="002B73F9" w:rsidRPr="002B73F9" w14:paraId="5852E49D" w14:textId="77777777" w:rsidTr="002B73F9">
        <w:tblPrEx>
          <w:jc w:val="left"/>
        </w:tblPrEx>
        <w:trPr>
          <w:trHeight w:val="112"/>
        </w:trPr>
        <w:tc>
          <w:tcPr>
            <w:tcW w:w="1888" w:type="dxa"/>
            <w:vMerge w:val="restart"/>
            <w:vAlign w:val="center"/>
          </w:tcPr>
          <w:p w14:paraId="4F932395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  <w:bookmarkStart w:id="1" w:name="_Hlk86835877"/>
          </w:p>
          <w:p w14:paraId="5AC8E4F7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  <w:p w14:paraId="6804CFC3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  <w:p w14:paraId="1BA36B98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  <w:p w14:paraId="67637471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  <w:p w14:paraId="6D77052A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Trabajadores</w:t>
            </w:r>
          </w:p>
        </w:tc>
        <w:tc>
          <w:tcPr>
            <w:tcW w:w="9009" w:type="dxa"/>
            <w:vAlign w:val="center"/>
          </w:tcPr>
          <w:p w14:paraId="0A0E0E9A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Conocer y tener clara la política de Seguridad y Salud en el Trabajo.</w:t>
            </w:r>
          </w:p>
        </w:tc>
      </w:tr>
      <w:tr w:rsidR="002B73F9" w:rsidRPr="002B73F9" w14:paraId="196A0241" w14:textId="77777777" w:rsidTr="002B73F9">
        <w:tblPrEx>
          <w:jc w:val="left"/>
        </w:tblPrEx>
        <w:trPr>
          <w:trHeight w:val="412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7F193D7D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0658D82E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Procurar el cuidado integral de su salud.</w:t>
            </w:r>
          </w:p>
        </w:tc>
      </w:tr>
      <w:tr w:rsidR="002B73F9" w:rsidRPr="002B73F9" w14:paraId="6402C6D2" w14:textId="77777777" w:rsidTr="002B73F9">
        <w:tblPrEx>
          <w:jc w:val="left"/>
        </w:tblPrEx>
        <w:trPr>
          <w:trHeight w:val="415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12E52B2B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7CB5C2E5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Suministrar información clara, completa y veraz sobre su estado de salud.</w:t>
            </w:r>
          </w:p>
        </w:tc>
      </w:tr>
      <w:tr w:rsidR="002B73F9" w:rsidRPr="002B73F9" w14:paraId="6CBED3FC" w14:textId="77777777" w:rsidTr="002B73F9">
        <w:tblPrEx>
          <w:jc w:val="left"/>
        </w:tblPrEx>
        <w:trPr>
          <w:trHeight w:val="414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59925B67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5EC95495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Cumplir las normas de seguridad e higiene propias de la empresa.</w:t>
            </w:r>
          </w:p>
        </w:tc>
      </w:tr>
      <w:tr w:rsidR="002B73F9" w:rsidRPr="002B73F9" w14:paraId="19AEB194" w14:textId="77777777" w:rsidTr="002B73F9">
        <w:tblPrEx>
          <w:jc w:val="left"/>
        </w:tblPrEx>
        <w:trPr>
          <w:trHeight w:val="684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6FD74E0D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31DA2AF4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Participar en la prevención de riesgos laborales mediante las actividades que se realicen en la empresa.</w:t>
            </w:r>
          </w:p>
        </w:tc>
      </w:tr>
      <w:tr w:rsidR="002B73F9" w:rsidRPr="002B73F9" w14:paraId="1AFCFFCB" w14:textId="77777777" w:rsidTr="002B73F9">
        <w:tblPrEx>
          <w:jc w:val="left"/>
        </w:tblPrEx>
        <w:trPr>
          <w:trHeight w:val="70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5DDF338F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56C9E903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Informar las condiciones de riesgo detectadas al jefe inmediato.</w:t>
            </w:r>
          </w:p>
        </w:tc>
      </w:tr>
      <w:tr w:rsidR="002B73F9" w:rsidRPr="002B73F9" w14:paraId="6B6FDAE8" w14:textId="77777777" w:rsidTr="002B73F9">
        <w:tblPrEx>
          <w:jc w:val="left"/>
        </w:tblPrEx>
        <w:trPr>
          <w:trHeight w:val="90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76EDD134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1C7FBC84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Reportar inmediatamente todo accidente de trabajo o incidente.</w:t>
            </w:r>
          </w:p>
        </w:tc>
      </w:tr>
      <w:tr w:rsidR="002B73F9" w:rsidRPr="002B73F9" w14:paraId="245B4536" w14:textId="77777777" w:rsidTr="002B73F9">
        <w:tblPrEx>
          <w:jc w:val="left"/>
        </w:tblPrEx>
        <w:trPr>
          <w:trHeight w:val="549"/>
        </w:trPr>
        <w:tc>
          <w:tcPr>
            <w:tcW w:w="1888" w:type="dxa"/>
            <w:vMerge w:val="restart"/>
            <w:vAlign w:val="center"/>
          </w:tcPr>
          <w:p w14:paraId="3D2DF702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Comité paritario</w:t>
            </w:r>
            <w:r w:rsidR="002B73F9" w:rsidRPr="002B73F9">
              <w:rPr>
                <w:sz w:val="22"/>
                <w:szCs w:val="20"/>
                <w:lang w:val="es-CO"/>
              </w:rPr>
              <w:t xml:space="preserve"> </w:t>
            </w:r>
            <w:r w:rsidRPr="002B73F9">
              <w:rPr>
                <w:sz w:val="22"/>
                <w:szCs w:val="20"/>
                <w:lang w:val="es-CO"/>
              </w:rPr>
              <w:t>vigía en seguridad y salud en el trabajo</w:t>
            </w:r>
          </w:p>
        </w:tc>
        <w:tc>
          <w:tcPr>
            <w:tcW w:w="9009" w:type="dxa"/>
            <w:vAlign w:val="center"/>
          </w:tcPr>
          <w:p w14:paraId="2769E3F7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Proponer a las directivas las actividades relacionadas con la salud y la seguridad de los trabajadores.</w:t>
            </w:r>
          </w:p>
        </w:tc>
      </w:tr>
      <w:tr w:rsidR="002B73F9" w:rsidRPr="002B73F9" w14:paraId="4E41B8E2" w14:textId="77777777" w:rsidTr="002B73F9">
        <w:tblPrEx>
          <w:jc w:val="left"/>
        </w:tblPrEx>
        <w:trPr>
          <w:trHeight w:val="192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5C7AF139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7384F1EB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Analizar las causas de accidentes y enfermedades.</w:t>
            </w:r>
          </w:p>
        </w:tc>
      </w:tr>
      <w:tr w:rsidR="002B73F9" w:rsidRPr="002B73F9" w14:paraId="13F774BC" w14:textId="77777777" w:rsidTr="002B73F9">
        <w:tblPrEx>
          <w:jc w:val="left"/>
        </w:tblPrEx>
        <w:trPr>
          <w:trHeight w:val="70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4A5EA153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2B5FC438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Visitar periódicamente las instalaciones.</w:t>
            </w:r>
          </w:p>
        </w:tc>
      </w:tr>
      <w:tr w:rsidR="002B73F9" w:rsidRPr="002B73F9" w14:paraId="4C16D569" w14:textId="77777777" w:rsidTr="002B73F9">
        <w:tblPrEx>
          <w:jc w:val="left"/>
        </w:tblPrEx>
        <w:trPr>
          <w:trHeight w:val="70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1746025A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73D4F70E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Acoger las sugerencias que presenten los trabajadores en materia</w:t>
            </w:r>
            <w:r w:rsidRPr="002B73F9">
              <w:rPr>
                <w:rFonts w:cs="Arial"/>
                <w:spacing w:val="53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de seguridad.</w:t>
            </w:r>
          </w:p>
        </w:tc>
      </w:tr>
      <w:tr w:rsidR="002B73F9" w:rsidRPr="002B73F9" w14:paraId="277CB7DF" w14:textId="77777777" w:rsidTr="002B73F9">
        <w:tblPrEx>
          <w:jc w:val="left"/>
        </w:tblPrEx>
        <w:trPr>
          <w:trHeight w:val="577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23060AC4" w14:textId="77777777" w:rsidR="00180A9B" w:rsidRPr="002B73F9" w:rsidRDefault="00180A9B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39D7D114" w14:textId="77777777" w:rsidR="00180A9B" w:rsidRPr="002B73F9" w:rsidRDefault="00180A9B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Servir de punto de coordinación entre las directivas y los trabajadores para las situaciones relacionadas con Seguridad y Salud en el Trabajo.</w:t>
            </w:r>
          </w:p>
        </w:tc>
      </w:tr>
      <w:bookmarkEnd w:id="1"/>
      <w:tr w:rsidR="002B73F9" w:rsidRPr="002B73F9" w14:paraId="2FFFABAE" w14:textId="77777777" w:rsidTr="002B73F9">
        <w:tblPrEx>
          <w:jc w:val="left"/>
        </w:tblPrEx>
        <w:trPr>
          <w:trHeight w:val="390"/>
        </w:trPr>
        <w:tc>
          <w:tcPr>
            <w:tcW w:w="1888" w:type="dxa"/>
            <w:vMerge w:val="restart"/>
            <w:vAlign w:val="center"/>
          </w:tcPr>
          <w:p w14:paraId="76A6A40D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Comité</w:t>
            </w:r>
            <w:r w:rsidRPr="002B73F9">
              <w:rPr>
                <w:sz w:val="22"/>
                <w:szCs w:val="20"/>
                <w:lang w:val="es-CO"/>
              </w:rPr>
              <w:tab/>
            </w:r>
            <w:r w:rsidRPr="002B73F9">
              <w:rPr>
                <w:spacing w:val="-9"/>
                <w:sz w:val="22"/>
                <w:szCs w:val="20"/>
                <w:lang w:val="es-CO"/>
              </w:rPr>
              <w:t xml:space="preserve">de </w:t>
            </w:r>
            <w:r w:rsidRPr="002B73F9">
              <w:rPr>
                <w:sz w:val="22"/>
                <w:szCs w:val="20"/>
                <w:lang w:val="es-CO"/>
              </w:rPr>
              <w:t>convivencia laboral</w:t>
            </w:r>
          </w:p>
        </w:tc>
        <w:tc>
          <w:tcPr>
            <w:tcW w:w="9009" w:type="dxa"/>
            <w:vAlign w:val="center"/>
          </w:tcPr>
          <w:p w14:paraId="71F06FD8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Recibir y dar trámite a las quejas presentadas en las que se describan situaciones que puedan constituir acoso laboral, así como las pruebas que las soportan.</w:t>
            </w:r>
          </w:p>
        </w:tc>
      </w:tr>
      <w:tr w:rsidR="002B73F9" w:rsidRPr="002B73F9" w14:paraId="702B6DC7" w14:textId="77777777" w:rsidTr="002B73F9">
        <w:tblPrEx>
          <w:jc w:val="left"/>
        </w:tblPrEx>
        <w:trPr>
          <w:trHeight w:val="897"/>
        </w:trPr>
        <w:tc>
          <w:tcPr>
            <w:tcW w:w="1888" w:type="dxa"/>
            <w:vMerge/>
            <w:vAlign w:val="center"/>
          </w:tcPr>
          <w:p w14:paraId="7E69EF93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4118D18A" w14:textId="77777777" w:rsidR="002B73F9" w:rsidRPr="002B73F9" w:rsidRDefault="002B73F9" w:rsidP="00180A9B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Examinar de manera confidencial los casos específicos o puntuales en los que se formule queja o reclamo, que pudieran tipificar conductas o circunstancias de acoso laboral, al interior de la entidad pública o empresa privada.</w:t>
            </w:r>
          </w:p>
        </w:tc>
      </w:tr>
      <w:tr w:rsidR="002B73F9" w:rsidRPr="002B73F9" w14:paraId="530BB8BD" w14:textId="77777777" w:rsidTr="002B73F9">
        <w:tblPrEx>
          <w:jc w:val="left"/>
        </w:tblPrEx>
        <w:trPr>
          <w:trHeight w:val="587"/>
        </w:trPr>
        <w:tc>
          <w:tcPr>
            <w:tcW w:w="1888" w:type="dxa"/>
            <w:vMerge/>
            <w:vAlign w:val="center"/>
          </w:tcPr>
          <w:p w14:paraId="4D1F528B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45AE8406" w14:textId="77777777" w:rsidR="002B73F9" w:rsidRPr="002B73F9" w:rsidRDefault="002B73F9" w:rsidP="00180A9B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Escuchar a las partes involucradas de manera individual sobre los hechos que dieron lugar a la queja.</w:t>
            </w:r>
          </w:p>
        </w:tc>
      </w:tr>
      <w:tr w:rsidR="002B73F9" w:rsidRPr="002B73F9" w14:paraId="05F2647A" w14:textId="77777777" w:rsidTr="009D197E">
        <w:tblPrEx>
          <w:jc w:val="left"/>
        </w:tblPrEx>
        <w:trPr>
          <w:trHeight w:val="400"/>
        </w:trPr>
        <w:tc>
          <w:tcPr>
            <w:tcW w:w="1888" w:type="dxa"/>
            <w:vMerge/>
            <w:vAlign w:val="center"/>
          </w:tcPr>
          <w:p w14:paraId="03BB0D58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39FBA4E9" w14:textId="77777777" w:rsidR="002B73F9" w:rsidRPr="002B73F9" w:rsidRDefault="002B73F9" w:rsidP="00180A9B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Adelantar</w:t>
            </w:r>
            <w:r w:rsidRPr="002B73F9">
              <w:rPr>
                <w:rFonts w:cs="Arial"/>
                <w:spacing w:val="21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reuniones</w:t>
            </w:r>
            <w:r w:rsidRPr="002B73F9">
              <w:rPr>
                <w:rFonts w:cs="Arial"/>
                <w:spacing w:val="20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con</w:t>
            </w:r>
            <w:r w:rsidRPr="002B73F9">
              <w:rPr>
                <w:rFonts w:cs="Arial"/>
                <w:spacing w:val="20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el</w:t>
            </w:r>
            <w:r w:rsidRPr="002B73F9">
              <w:rPr>
                <w:rFonts w:cs="Arial"/>
                <w:spacing w:val="21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fin</w:t>
            </w:r>
            <w:r w:rsidRPr="002B73F9">
              <w:rPr>
                <w:rFonts w:cs="Arial"/>
                <w:spacing w:val="21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de</w:t>
            </w:r>
            <w:r w:rsidRPr="002B73F9">
              <w:rPr>
                <w:rFonts w:cs="Arial"/>
                <w:spacing w:val="20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crear</w:t>
            </w:r>
            <w:r w:rsidRPr="002B73F9">
              <w:rPr>
                <w:rFonts w:cs="Arial"/>
                <w:spacing w:val="20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un</w:t>
            </w:r>
            <w:r w:rsidRPr="002B73F9">
              <w:rPr>
                <w:rFonts w:cs="Arial"/>
                <w:spacing w:val="19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espacio</w:t>
            </w:r>
            <w:r w:rsidRPr="002B73F9">
              <w:rPr>
                <w:rFonts w:cs="Arial"/>
                <w:spacing w:val="20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de</w:t>
            </w:r>
            <w:r w:rsidRPr="002B73F9">
              <w:rPr>
                <w:rFonts w:cs="Arial"/>
                <w:spacing w:val="23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diálogo</w:t>
            </w:r>
            <w:r w:rsidRPr="002B73F9">
              <w:rPr>
                <w:rFonts w:cs="Arial"/>
                <w:spacing w:val="21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entre</w:t>
            </w:r>
            <w:r w:rsidRPr="002B73F9">
              <w:rPr>
                <w:rFonts w:cs="Arial"/>
                <w:spacing w:val="22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las</w:t>
            </w:r>
            <w:r w:rsidRPr="002B73F9">
              <w:rPr>
                <w:rFonts w:cs="Arial"/>
                <w:spacing w:val="21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partes involucradas, promoviendo compromisos mutuos para llegar a una</w:t>
            </w:r>
            <w:r w:rsidRPr="002B73F9">
              <w:rPr>
                <w:rFonts w:cs="Arial"/>
                <w:spacing w:val="34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solución</w:t>
            </w:r>
          </w:p>
        </w:tc>
      </w:tr>
      <w:tr w:rsidR="002B73F9" w:rsidRPr="002B73F9" w14:paraId="16EFF678" w14:textId="77777777" w:rsidTr="009D197E">
        <w:tblPrEx>
          <w:jc w:val="left"/>
        </w:tblPrEx>
        <w:trPr>
          <w:trHeight w:val="198"/>
        </w:trPr>
        <w:tc>
          <w:tcPr>
            <w:tcW w:w="1888" w:type="dxa"/>
            <w:vMerge/>
            <w:vAlign w:val="center"/>
          </w:tcPr>
          <w:p w14:paraId="3F054A07" w14:textId="77777777" w:rsidR="002B73F9" w:rsidRPr="00E310EF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48F5C0BD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efectiva de las controversias.</w:t>
            </w:r>
          </w:p>
        </w:tc>
      </w:tr>
      <w:tr w:rsidR="002B73F9" w:rsidRPr="002B73F9" w14:paraId="5DC68511" w14:textId="77777777" w:rsidTr="002B73F9">
        <w:tblPrEx>
          <w:jc w:val="left"/>
        </w:tblPrEx>
        <w:trPr>
          <w:trHeight w:val="233"/>
        </w:trPr>
        <w:tc>
          <w:tcPr>
            <w:tcW w:w="1888" w:type="dxa"/>
            <w:vMerge/>
            <w:vAlign w:val="center"/>
          </w:tcPr>
          <w:p w14:paraId="0ECF0AFA" w14:textId="77777777" w:rsidR="002B73F9" w:rsidRPr="002B73F9" w:rsidRDefault="002B73F9" w:rsidP="002B73F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009" w:type="dxa"/>
            <w:vAlign w:val="center"/>
          </w:tcPr>
          <w:p w14:paraId="37E4C0D5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Formular planes de mejora y hacer seguimiento a los compromisos,</w:t>
            </w:r>
          </w:p>
        </w:tc>
      </w:tr>
      <w:tr w:rsidR="002B73F9" w:rsidRPr="002B73F9" w14:paraId="29B0F54A" w14:textId="77777777" w:rsidTr="009D197E">
        <w:tblPrEx>
          <w:jc w:val="left"/>
        </w:tblPrEx>
        <w:trPr>
          <w:trHeight w:val="549"/>
        </w:trPr>
        <w:tc>
          <w:tcPr>
            <w:tcW w:w="1888" w:type="dxa"/>
            <w:vMerge/>
            <w:vAlign w:val="center"/>
          </w:tcPr>
          <w:p w14:paraId="23EBC747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2748AA10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Presentar a la alta dirección de la entidad pública o la</w:t>
            </w:r>
            <w:r w:rsidRPr="002B73F9">
              <w:rPr>
                <w:rFonts w:cs="Arial"/>
                <w:spacing w:val="64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empresa privada las</w:t>
            </w:r>
            <w:r>
              <w:rPr>
                <w:rFonts w:cs="Arial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recomendaciones para el desarrollo efectivo de las medidas preventivas y correctivas del acoso laboral.</w:t>
            </w:r>
          </w:p>
        </w:tc>
      </w:tr>
      <w:tr w:rsidR="002B73F9" w:rsidRPr="002B73F9" w14:paraId="00620A69" w14:textId="77777777" w:rsidTr="00244778">
        <w:tblPrEx>
          <w:jc w:val="left"/>
        </w:tblPrEx>
        <w:trPr>
          <w:trHeight w:val="632"/>
        </w:trPr>
        <w:tc>
          <w:tcPr>
            <w:tcW w:w="1888" w:type="dxa"/>
            <w:vMerge/>
            <w:vAlign w:val="center"/>
          </w:tcPr>
          <w:p w14:paraId="04BEEAAF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2B3DE409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Elaborar informes trimestrales sobre la gestión del Comité que incluya</w:t>
            </w:r>
            <w:r w:rsidR="009D197E">
              <w:rPr>
                <w:rFonts w:cs="Arial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estadísticas de las quejas, seguimiento de los casos y recomendaciones.</w:t>
            </w:r>
          </w:p>
        </w:tc>
      </w:tr>
      <w:tr w:rsidR="002B73F9" w:rsidRPr="002B73F9" w14:paraId="3B168A2D" w14:textId="77777777" w:rsidTr="00244778">
        <w:tblPrEx>
          <w:jc w:val="left"/>
        </w:tblPrEx>
        <w:trPr>
          <w:trHeight w:val="416"/>
        </w:trPr>
        <w:tc>
          <w:tcPr>
            <w:tcW w:w="1888" w:type="dxa"/>
            <w:vMerge w:val="restart"/>
            <w:vAlign w:val="center"/>
          </w:tcPr>
          <w:p w14:paraId="4C360927" w14:textId="77777777" w:rsidR="002B73F9" w:rsidRPr="009D197E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  <w:p w14:paraId="500A010C" w14:textId="77777777" w:rsidR="002B73F9" w:rsidRPr="009D197E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  <w:p w14:paraId="2AD71675" w14:textId="77777777" w:rsidR="002B73F9" w:rsidRPr="009D197E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  <w:p w14:paraId="18854BF7" w14:textId="77777777" w:rsidR="002B73F9" w:rsidRPr="009D197E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  <w:p w14:paraId="4CC004D1" w14:textId="77777777" w:rsidR="002B73F9" w:rsidRPr="009D197E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  <w:p w14:paraId="7D85A7B4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Personal evacuador de emergencias</w:t>
            </w:r>
          </w:p>
        </w:tc>
        <w:tc>
          <w:tcPr>
            <w:tcW w:w="9009" w:type="dxa"/>
            <w:vAlign w:val="center"/>
          </w:tcPr>
          <w:p w14:paraId="0B7FA62C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Liderar y asegurar el cumplimiento de todas las acciones tendientes al buen</w:t>
            </w:r>
            <w:r>
              <w:rPr>
                <w:rFonts w:cs="Arial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funcionamiento del Plan de Emergencias, incluyendo la realización anual de simulacros de evacuación.</w:t>
            </w:r>
          </w:p>
        </w:tc>
      </w:tr>
      <w:tr w:rsidR="002B73F9" w:rsidRPr="002B73F9" w14:paraId="08F4818B" w14:textId="77777777" w:rsidTr="00244778">
        <w:tblPrEx>
          <w:jc w:val="left"/>
        </w:tblPrEx>
        <w:trPr>
          <w:trHeight w:val="228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6ABFAFEB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56CCC6D3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Apoyar a los brigadistas en caso de emergencia cuando se requiera.</w:t>
            </w:r>
          </w:p>
        </w:tc>
      </w:tr>
      <w:tr w:rsidR="002B73F9" w:rsidRPr="002B73F9" w14:paraId="7B7CC542" w14:textId="77777777" w:rsidTr="002B73F9">
        <w:tblPrEx>
          <w:jc w:val="left"/>
        </w:tblPrEx>
        <w:trPr>
          <w:trHeight w:val="117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271A72C3" w14:textId="77777777" w:rsidR="002B73F9" w:rsidRPr="00E310EF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3CB15E55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Coordinar y asistir con puntualidad a las reuniones y prácticas programadas.</w:t>
            </w:r>
          </w:p>
        </w:tc>
      </w:tr>
      <w:tr w:rsidR="002B73F9" w:rsidRPr="002B73F9" w14:paraId="56B06262" w14:textId="77777777" w:rsidTr="002B73F9">
        <w:tblPrEx>
          <w:jc w:val="left"/>
        </w:tblPrEx>
        <w:trPr>
          <w:trHeight w:val="520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7CA861C5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62BBB8E0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Colaborar con el buen estado y organización de las vías de evacuación y los elementos de protección y de seguridad.</w:t>
            </w:r>
          </w:p>
        </w:tc>
      </w:tr>
      <w:tr w:rsidR="002B73F9" w:rsidRPr="002B73F9" w14:paraId="1278D807" w14:textId="77777777" w:rsidTr="00244778">
        <w:tblPrEx>
          <w:jc w:val="left"/>
        </w:tblPrEx>
        <w:trPr>
          <w:trHeight w:val="70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47BB30DA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734E0092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Utilizar adecuadamente la dotación asignada, de acuerdo a la actividad.</w:t>
            </w:r>
          </w:p>
        </w:tc>
      </w:tr>
      <w:tr w:rsidR="002B73F9" w:rsidRPr="002B73F9" w14:paraId="1AF188E0" w14:textId="77777777" w:rsidTr="00244778">
        <w:tblPrEx>
          <w:jc w:val="left"/>
        </w:tblPrEx>
        <w:trPr>
          <w:trHeight w:val="368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4104491A" w14:textId="77777777" w:rsidR="002B73F9" w:rsidRPr="00E310EF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5C754C00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Inspeccionar regularmente la ruta de evacuación correspondiente a su área de</w:t>
            </w:r>
            <w:r>
              <w:rPr>
                <w:rFonts w:cs="Arial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trabajo y reportar irregularidades al líder de la brigada.</w:t>
            </w:r>
          </w:p>
        </w:tc>
      </w:tr>
      <w:tr w:rsidR="002B73F9" w:rsidRPr="002B73F9" w14:paraId="7AE1144C" w14:textId="77777777" w:rsidTr="00244778">
        <w:tblPrEx>
          <w:jc w:val="left"/>
        </w:tblPrEx>
        <w:trPr>
          <w:trHeight w:val="70"/>
        </w:trPr>
        <w:tc>
          <w:tcPr>
            <w:tcW w:w="1888" w:type="dxa"/>
            <w:vMerge/>
            <w:tcBorders>
              <w:top w:val="nil"/>
            </w:tcBorders>
            <w:vAlign w:val="center"/>
          </w:tcPr>
          <w:p w14:paraId="3F1CA9EE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49AFDDE9" w14:textId="77777777" w:rsidR="002B73F9" w:rsidRPr="002B73F9" w:rsidRDefault="002B73F9" w:rsidP="002B73F9">
            <w:pPr>
              <w:rPr>
                <w:rFonts w:cs="Arial"/>
                <w:sz w:val="22"/>
                <w:lang w:val="es-CO"/>
              </w:rPr>
            </w:pPr>
            <w:r w:rsidRPr="002B73F9">
              <w:rPr>
                <w:rFonts w:cs="Arial"/>
                <w:sz w:val="22"/>
                <w:lang w:val="es-CO"/>
              </w:rPr>
              <w:t>Mantener actualizado el listado de evacuación correspondiente a su área de</w:t>
            </w:r>
            <w:r w:rsidR="00244778">
              <w:rPr>
                <w:rFonts w:cs="Arial"/>
                <w:sz w:val="22"/>
                <w:lang w:val="es-CO"/>
              </w:rPr>
              <w:t xml:space="preserve"> </w:t>
            </w:r>
            <w:r w:rsidRPr="002B73F9">
              <w:rPr>
                <w:rFonts w:cs="Arial"/>
                <w:sz w:val="22"/>
                <w:lang w:val="es-CO"/>
              </w:rPr>
              <w:t>evacuación</w:t>
            </w:r>
          </w:p>
        </w:tc>
      </w:tr>
      <w:tr w:rsidR="002B73F9" w:rsidRPr="002B73F9" w14:paraId="2872C159" w14:textId="77777777" w:rsidTr="002B73F9">
        <w:tblPrEx>
          <w:jc w:val="left"/>
        </w:tblPrEx>
        <w:trPr>
          <w:trHeight w:val="354"/>
        </w:trPr>
        <w:tc>
          <w:tcPr>
            <w:tcW w:w="1888" w:type="dxa"/>
            <w:vMerge w:val="restart"/>
            <w:tcBorders>
              <w:top w:val="nil"/>
            </w:tcBorders>
            <w:vAlign w:val="center"/>
          </w:tcPr>
          <w:p w14:paraId="27D4B3F4" w14:textId="77777777" w:rsidR="002B73F9" w:rsidRPr="002B73F9" w:rsidRDefault="002B73F9" w:rsidP="002B73F9">
            <w:pPr>
              <w:jc w:val="center"/>
              <w:rPr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 xml:space="preserve">Brigada </w:t>
            </w:r>
            <w:r w:rsidRPr="002B73F9">
              <w:rPr>
                <w:spacing w:val="-11"/>
                <w:sz w:val="22"/>
                <w:szCs w:val="20"/>
                <w:lang w:val="es-CO"/>
              </w:rPr>
              <w:t xml:space="preserve">de </w:t>
            </w:r>
            <w:r w:rsidRPr="002B73F9">
              <w:rPr>
                <w:sz w:val="22"/>
                <w:szCs w:val="20"/>
                <w:lang w:val="es-CO"/>
              </w:rPr>
              <w:t>emergencia</w:t>
            </w:r>
          </w:p>
        </w:tc>
        <w:tc>
          <w:tcPr>
            <w:tcW w:w="9009" w:type="dxa"/>
            <w:vAlign w:val="center"/>
          </w:tcPr>
          <w:p w14:paraId="2608535C" w14:textId="77777777" w:rsidR="002B73F9" w:rsidRPr="002B73F9" w:rsidRDefault="002B73F9" w:rsidP="002B73F9">
            <w:pPr>
              <w:rPr>
                <w:rFonts w:cs="Arial"/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Conocer las rutas de evacuación y puntos de encuentro.</w:t>
            </w:r>
          </w:p>
        </w:tc>
      </w:tr>
      <w:tr w:rsidR="002B73F9" w:rsidRPr="002B73F9" w14:paraId="1F2F3EC8" w14:textId="77777777" w:rsidTr="00244778">
        <w:tblPrEx>
          <w:jc w:val="left"/>
        </w:tblPrEx>
        <w:trPr>
          <w:trHeight w:val="517"/>
        </w:trPr>
        <w:tc>
          <w:tcPr>
            <w:tcW w:w="1888" w:type="dxa"/>
            <w:vMerge/>
            <w:vAlign w:val="center"/>
          </w:tcPr>
          <w:p w14:paraId="55702D67" w14:textId="77777777" w:rsidR="002B73F9" w:rsidRPr="002B73F9" w:rsidRDefault="002B73F9" w:rsidP="002B73F9">
            <w:pPr>
              <w:rPr>
                <w:rFonts w:cs="Arial"/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4B8A997D" w14:textId="77777777" w:rsidR="002B73F9" w:rsidRPr="00244778" w:rsidRDefault="002B73F9" w:rsidP="002B73F9">
            <w:pPr>
              <w:rPr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Asistir puntualmente a las reuniones y actividades de capacitación para el</w:t>
            </w:r>
            <w:r w:rsidRPr="002B73F9">
              <w:rPr>
                <w:spacing w:val="66"/>
                <w:sz w:val="22"/>
                <w:szCs w:val="20"/>
                <w:lang w:val="es-CO"/>
              </w:rPr>
              <w:t xml:space="preserve"> </w:t>
            </w:r>
            <w:r w:rsidRPr="002B73F9">
              <w:rPr>
                <w:sz w:val="22"/>
                <w:szCs w:val="20"/>
                <w:lang w:val="es-CO"/>
              </w:rPr>
              <w:t>buen</w:t>
            </w:r>
            <w:r w:rsidR="00244778">
              <w:rPr>
                <w:sz w:val="22"/>
                <w:szCs w:val="20"/>
                <w:lang w:val="es-CO"/>
              </w:rPr>
              <w:t xml:space="preserve"> </w:t>
            </w:r>
            <w:r w:rsidRPr="002B73F9">
              <w:rPr>
                <w:sz w:val="22"/>
                <w:szCs w:val="20"/>
                <w:lang w:val="es-CO"/>
              </w:rPr>
              <w:t>desempeño de su rol.</w:t>
            </w:r>
          </w:p>
        </w:tc>
      </w:tr>
      <w:tr w:rsidR="002B73F9" w:rsidRPr="002B73F9" w14:paraId="2588E67C" w14:textId="77777777" w:rsidTr="00244778">
        <w:tblPrEx>
          <w:jc w:val="left"/>
        </w:tblPrEx>
        <w:trPr>
          <w:trHeight w:val="600"/>
        </w:trPr>
        <w:tc>
          <w:tcPr>
            <w:tcW w:w="1888" w:type="dxa"/>
            <w:vMerge/>
            <w:vAlign w:val="center"/>
          </w:tcPr>
          <w:p w14:paraId="7288477C" w14:textId="77777777" w:rsidR="002B73F9" w:rsidRPr="002B73F9" w:rsidRDefault="002B73F9" w:rsidP="002B73F9">
            <w:pPr>
              <w:rPr>
                <w:rFonts w:cs="Arial"/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712B4F2A" w14:textId="77777777" w:rsidR="002B73F9" w:rsidRPr="00244778" w:rsidRDefault="002B73F9" w:rsidP="002B73F9">
            <w:pPr>
              <w:rPr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Reportar cualquier tipo de actuación en emergencias en el medio establecido</w:t>
            </w:r>
            <w:r w:rsidR="00244778">
              <w:rPr>
                <w:sz w:val="22"/>
                <w:szCs w:val="20"/>
                <w:lang w:val="es-CO"/>
              </w:rPr>
              <w:t xml:space="preserve"> </w:t>
            </w:r>
            <w:r w:rsidRPr="002B73F9">
              <w:rPr>
                <w:sz w:val="22"/>
                <w:szCs w:val="20"/>
                <w:lang w:val="es-CO"/>
              </w:rPr>
              <w:t>para tal fin y enviarlo al Coordinador.</w:t>
            </w:r>
          </w:p>
        </w:tc>
      </w:tr>
      <w:tr w:rsidR="002B73F9" w:rsidRPr="002B73F9" w14:paraId="2ACA8CE9" w14:textId="77777777" w:rsidTr="00244778">
        <w:tblPrEx>
          <w:jc w:val="left"/>
        </w:tblPrEx>
        <w:trPr>
          <w:trHeight w:val="540"/>
        </w:trPr>
        <w:tc>
          <w:tcPr>
            <w:tcW w:w="1888" w:type="dxa"/>
            <w:vMerge/>
            <w:vAlign w:val="center"/>
          </w:tcPr>
          <w:p w14:paraId="0FFEF000" w14:textId="77777777" w:rsidR="002B73F9" w:rsidRPr="002B73F9" w:rsidRDefault="002B73F9" w:rsidP="002B73F9">
            <w:pPr>
              <w:rPr>
                <w:rFonts w:cs="Arial"/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4249F862" w14:textId="77777777" w:rsidR="002B73F9" w:rsidRPr="00244778" w:rsidRDefault="002B73F9" w:rsidP="002B73F9">
            <w:pPr>
              <w:rPr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Inspeccionar regularmente y hacer mantenimiento y organización de los</w:t>
            </w:r>
            <w:r w:rsidR="00244778">
              <w:rPr>
                <w:sz w:val="22"/>
                <w:szCs w:val="20"/>
                <w:lang w:val="es-CO"/>
              </w:rPr>
              <w:t xml:space="preserve"> </w:t>
            </w:r>
            <w:r w:rsidRPr="002B73F9">
              <w:rPr>
                <w:sz w:val="22"/>
                <w:szCs w:val="20"/>
                <w:lang w:val="es-CO"/>
              </w:rPr>
              <w:t>equipos de emergencias existentes en la Bodega de Emergencias.</w:t>
            </w:r>
          </w:p>
        </w:tc>
      </w:tr>
      <w:tr w:rsidR="002B73F9" w:rsidRPr="002B73F9" w14:paraId="4EB7D340" w14:textId="77777777" w:rsidTr="00244778">
        <w:tblPrEx>
          <w:jc w:val="left"/>
        </w:tblPrEx>
        <w:trPr>
          <w:trHeight w:val="196"/>
        </w:trPr>
        <w:tc>
          <w:tcPr>
            <w:tcW w:w="1888" w:type="dxa"/>
            <w:vMerge/>
            <w:vAlign w:val="center"/>
          </w:tcPr>
          <w:p w14:paraId="378CA129" w14:textId="77777777" w:rsidR="002B73F9" w:rsidRPr="002B73F9" w:rsidRDefault="002B73F9" w:rsidP="002B73F9">
            <w:pPr>
              <w:rPr>
                <w:rFonts w:cs="Arial"/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290F658E" w14:textId="77777777" w:rsidR="002B73F9" w:rsidRPr="002B73F9" w:rsidRDefault="002B73F9" w:rsidP="002B73F9">
            <w:pPr>
              <w:rPr>
                <w:rFonts w:cs="Arial"/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Planificación de simulacros</w:t>
            </w:r>
          </w:p>
        </w:tc>
      </w:tr>
      <w:tr w:rsidR="002B73F9" w:rsidRPr="002B73F9" w14:paraId="2C47F1F6" w14:textId="77777777" w:rsidTr="002B73F9">
        <w:tblPrEx>
          <w:jc w:val="left"/>
        </w:tblPrEx>
        <w:trPr>
          <w:trHeight w:val="102"/>
        </w:trPr>
        <w:tc>
          <w:tcPr>
            <w:tcW w:w="1888" w:type="dxa"/>
            <w:vMerge/>
            <w:vAlign w:val="center"/>
          </w:tcPr>
          <w:p w14:paraId="7D300FD8" w14:textId="77777777" w:rsidR="002B73F9" w:rsidRPr="002B73F9" w:rsidRDefault="002B73F9" w:rsidP="002B73F9">
            <w:pPr>
              <w:rPr>
                <w:rFonts w:cs="Arial"/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37DCCA41" w14:textId="77777777" w:rsidR="002B73F9" w:rsidRPr="002B73F9" w:rsidRDefault="002B73F9" w:rsidP="002B73F9">
            <w:pPr>
              <w:rPr>
                <w:rFonts w:cs="Arial"/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Atender inmediatamente en un lugar asegurado al trabajador afectado.</w:t>
            </w:r>
          </w:p>
        </w:tc>
      </w:tr>
      <w:tr w:rsidR="002B73F9" w:rsidRPr="002B73F9" w14:paraId="2F446697" w14:textId="77777777" w:rsidTr="00244778">
        <w:tblPrEx>
          <w:jc w:val="left"/>
        </w:tblPrEx>
        <w:trPr>
          <w:trHeight w:val="70"/>
        </w:trPr>
        <w:tc>
          <w:tcPr>
            <w:tcW w:w="1888" w:type="dxa"/>
            <w:vMerge/>
            <w:vAlign w:val="center"/>
          </w:tcPr>
          <w:p w14:paraId="5F1A35BE" w14:textId="77777777" w:rsidR="002B73F9" w:rsidRPr="002B73F9" w:rsidRDefault="002B73F9" w:rsidP="002B73F9">
            <w:pPr>
              <w:rPr>
                <w:rFonts w:cs="Arial"/>
                <w:sz w:val="22"/>
                <w:szCs w:val="20"/>
                <w:lang w:val="es-CO"/>
              </w:rPr>
            </w:pPr>
          </w:p>
        </w:tc>
        <w:tc>
          <w:tcPr>
            <w:tcW w:w="9009" w:type="dxa"/>
            <w:vAlign w:val="center"/>
          </w:tcPr>
          <w:p w14:paraId="0B8CAFE4" w14:textId="77777777" w:rsidR="002B73F9" w:rsidRPr="002B73F9" w:rsidRDefault="002B73F9" w:rsidP="002B73F9">
            <w:pPr>
              <w:rPr>
                <w:rFonts w:cs="Arial"/>
                <w:sz w:val="22"/>
                <w:szCs w:val="20"/>
                <w:lang w:val="es-CO"/>
              </w:rPr>
            </w:pPr>
            <w:r w:rsidRPr="002B73F9">
              <w:rPr>
                <w:sz w:val="22"/>
                <w:szCs w:val="20"/>
                <w:lang w:val="es-CO"/>
              </w:rPr>
              <w:t>Utilizar adecuadamente la dotación asignada, de acuerdo a la actividad.</w:t>
            </w:r>
          </w:p>
        </w:tc>
      </w:tr>
    </w:tbl>
    <w:p w14:paraId="6E208180" w14:textId="77777777" w:rsidR="0006134F" w:rsidRDefault="0006134F">
      <w:pPr>
        <w:rPr>
          <w:rFonts w:cs="Arial"/>
          <w:sz w:val="22"/>
        </w:rPr>
      </w:pPr>
    </w:p>
    <w:p w14:paraId="7014F2C0" w14:textId="77777777" w:rsidR="002B73F9" w:rsidRPr="002B73F9" w:rsidRDefault="002B73F9" w:rsidP="002B73F9">
      <w:pPr>
        <w:pStyle w:val="Prrafodelista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2B73F9">
        <w:rPr>
          <w:b/>
          <w:bCs/>
        </w:rPr>
        <w:t>Actividades de rendición de cuentas:</w:t>
      </w:r>
    </w:p>
    <w:p w14:paraId="6EB19546" w14:textId="77777777" w:rsidR="002B73F9" w:rsidRPr="002B73F9" w:rsidRDefault="002B73F9" w:rsidP="002B73F9">
      <w:r>
        <w:t xml:space="preserve">Los Roles y Responsabilidades presentados en la tabla anterior donde se describen las responsabilidades del Gerente, el coordinador del SG-SST, el jefe inmediato, trabajadores, </w:t>
      </w:r>
      <w:r w:rsidR="00E310EF">
        <w:t>vigía</w:t>
      </w:r>
      <w:r>
        <w:t>, y comité de convivencia, en el cual se debe demostrar el compromiso de cada rol con el cumplimiento de sus responsabilidades, en caso de incumplimiento después de su socialización se procederá a llamar a descargo al trabajador. se dictaminará proceso disciplinario según el reglamento interno de trabajo de la empresa.</w:t>
      </w:r>
    </w:p>
    <w:p w14:paraId="2DB8A36E" w14:textId="77777777" w:rsidR="002B73F9" w:rsidRPr="002B73F9" w:rsidRDefault="002B73F9" w:rsidP="002B73F9">
      <w:pPr>
        <w:pStyle w:val="Prrafodelista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2B73F9">
        <w:rPr>
          <w:b/>
          <w:bCs/>
        </w:rPr>
        <w:t>REGISTROS.</w:t>
      </w:r>
    </w:p>
    <w:p w14:paraId="1F627653" w14:textId="77777777" w:rsidR="002B73F9" w:rsidRDefault="002B73F9" w:rsidP="002B73F9">
      <w:pPr>
        <w:pStyle w:val="Prrafodelista"/>
        <w:numPr>
          <w:ilvl w:val="0"/>
          <w:numId w:val="5"/>
        </w:numPr>
        <w:spacing w:line="360" w:lineRule="auto"/>
        <w:jc w:val="both"/>
      </w:pPr>
      <w:r>
        <w:t>Planilla de</w:t>
      </w:r>
      <w:r w:rsidRPr="002B73F9">
        <w:rPr>
          <w:spacing w:val="-1"/>
        </w:rPr>
        <w:t xml:space="preserve"> </w:t>
      </w:r>
      <w:r>
        <w:t>asistencia</w:t>
      </w:r>
    </w:p>
    <w:p w14:paraId="1F620CF2" w14:textId="77777777" w:rsidR="002B73F9" w:rsidRDefault="002B73F9" w:rsidP="002B73F9">
      <w:pPr>
        <w:pStyle w:val="Prrafodelista"/>
        <w:numPr>
          <w:ilvl w:val="0"/>
          <w:numId w:val="5"/>
        </w:numPr>
        <w:spacing w:line="360" w:lineRule="auto"/>
        <w:jc w:val="both"/>
      </w:pPr>
      <w:r>
        <w:t>Registros fotográficos de las actividades</w:t>
      </w:r>
      <w:r w:rsidRPr="002B73F9">
        <w:rPr>
          <w:spacing w:val="-6"/>
        </w:rPr>
        <w:t xml:space="preserve"> </w:t>
      </w:r>
      <w:r>
        <w:t>desarrolladas</w:t>
      </w:r>
    </w:p>
    <w:p w14:paraId="0F975BA3" w14:textId="77777777" w:rsidR="002B73F9" w:rsidRDefault="002B73F9" w:rsidP="002B73F9">
      <w:pPr>
        <w:pStyle w:val="Prrafodelista"/>
        <w:numPr>
          <w:ilvl w:val="0"/>
          <w:numId w:val="5"/>
        </w:numPr>
        <w:spacing w:line="360" w:lineRule="auto"/>
        <w:jc w:val="both"/>
      </w:pPr>
      <w:r>
        <w:t>Entrega de formato de asignación y comunicación de los</w:t>
      </w:r>
      <w:r w:rsidRPr="002B73F9">
        <w:rPr>
          <w:spacing w:val="3"/>
        </w:rPr>
        <w:t xml:space="preserve"> </w:t>
      </w:r>
      <w:r>
        <w:t>roles</w:t>
      </w:r>
    </w:p>
    <w:p w14:paraId="3CA326C6" w14:textId="77777777" w:rsidR="002B73F9" w:rsidRPr="002B73F9" w:rsidRDefault="002B73F9" w:rsidP="002B73F9">
      <w:pPr>
        <w:rPr>
          <w:rFonts w:cs="Arial"/>
          <w:sz w:val="22"/>
          <w:lang w:val="es-ES"/>
        </w:rPr>
      </w:pPr>
    </w:p>
    <w:sectPr w:rsidR="002B73F9" w:rsidRPr="002B73F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6A56D" w14:textId="77777777" w:rsidR="0049469E" w:rsidRDefault="0049469E" w:rsidP="00180A8B">
      <w:pPr>
        <w:spacing w:after="0" w:line="240" w:lineRule="auto"/>
      </w:pPr>
      <w:r>
        <w:separator/>
      </w:r>
    </w:p>
  </w:endnote>
  <w:endnote w:type="continuationSeparator" w:id="0">
    <w:p w14:paraId="2E42C358" w14:textId="77777777" w:rsidR="0049469E" w:rsidRDefault="0049469E" w:rsidP="0018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CE11" w14:textId="77777777" w:rsidR="0049469E" w:rsidRDefault="0049469E" w:rsidP="00180A8B">
      <w:pPr>
        <w:spacing w:after="0" w:line="240" w:lineRule="auto"/>
      </w:pPr>
      <w:r>
        <w:separator/>
      </w:r>
    </w:p>
  </w:footnote>
  <w:footnote w:type="continuationSeparator" w:id="0">
    <w:p w14:paraId="1F51A3FD" w14:textId="77777777" w:rsidR="0049469E" w:rsidRDefault="0049469E" w:rsidP="0018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2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90"/>
      <w:gridCol w:w="3900"/>
      <w:gridCol w:w="2023"/>
      <w:gridCol w:w="2313"/>
    </w:tblGrid>
    <w:tr w:rsidR="008044A3" w:rsidRPr="008044A3" w14:paraId="7BB081C5" w14:textId="77777777" w:rsidTr="008044A3">
      <w:trPr>
        <w:trHeight w:val="39"/>
        <w:jc w:val="center"/>
      </w:trPr>
      <w:tc>
        <w:tcPr>
          <w:tcW w:w="8813" w:type="dxa"/>
          <w:gridSpan w:val="3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2565771C" w14:textId="6D4EE832" w:rsidR="008044A3" w:rsidRPr="008044A3" w:rsidRDefault="009D0E99" w:rsidP="008044A3">
          <w:pPr>
            <w:spacing w:after="200" w:line="276" w:lineRule="auto"/>
            <w:jc w:val="center"/>
            <w:rPr>
              <w:rFonts w:eastAsia="Times New Roman" w:cs="Arial"/>
              <w:b/>
              <w:bCs/>
              <w:sz w:val="22"/>
              <w:lang w:eastAsia="es-CO"/>
            </w:rPr>
          </w:pPr>
          <w:r>
            <w:rPr>
              <w:rFonts w:eastAsia="Times New Roman" w:cs="Arial"/>
              <w:b/>
              <w:bCs/>
              <w:sz w:val="22"/>
              <w:lang w:eastAsia="es-CO"/>
            </w:rPr>
            <w:t>PROCESO SG-SST</w:t>
          </w:r>
        </w:p>
      </w:tc>
      <w:tc>
        <w:tcPr>
          <w:tcW w:w="2313" w:type="dxa"/>
          <w:vMerge w:val="restart"/>
          <w:tcBorders>
            <w:top w:val="single" w:sz="4" w:space="0" w:color="auto"/>
            <w:left w:val="nil"/>
            <w:bottom w:val="single" w:sz="8" w:space="0" w:color="000000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0973D0C" w14:textId="77777777" w:rsidR="008044A3" w:rsidRPr="008044A3" w:rsidRDefault="008044A3" w:rsidP="008044A3">
          <w:pPr>
            <w:spacing w:after="200" w:line="276" w:lineRule="auto"/>
            <w:jc w:val="center"/>
            <w:rPr>
              <w:rFonts w:eastAsia="Times New Roman" w:cs="Arial"/>
              <w:sz w:val="18"/>
              <w:lang w:eastAsia="es-CO"/>
            </w:rPr>
          </w:pPr>
          <w:r w:rsidRPr="008044A3">
            <w:rPr>
              <w:rFonts w:ascii="Calibri" w:eastAsia="Times New Roman" w:hAnsi="Calibri" w:cs="Times New Roman"/>
              <w:noProof/>
              <w:sz w:val="22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3522B8C4" wp14:editId="101708A7">
                <wp:simplePos x="0" y="0"/>
                <wp:positionH relativeFrom="column">
                  <wp:posOffset>-16510</wp:posOffset>
                </wp:positionH>
                <wp:positionV relativeFrom="paragraph">
                  <wp:posOffset>4445</wp:posOffset>
                </wp:positionV>
                <wp:extent cx="1343025" cy="1076325"/>
                <wp:effectExtent l="0" t="0" r="9525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50DC0F7" w14:textId="77777777" w:rsidR="008044A3" w:rsidRPr="008044A3" w:rsidRDefault="008044A3" w:rsidP="008044A3">
          <w:pPr>
            <w:spacing w:after="200" w:line="276" w:lineRule="auto"/>
            <w:jc w:val="center"/>
            <w:rPr>
              <w:rFonts w:eastAsia="Times New Roman" w:cs="Arial"/>
              <w:sz w:val="18"/>
              <w:lang w:eastAsia="es-CO"/>
            </w:rPr>
          </w:pPr>
        </w:p>
      </w:tc>
    </w:tr>
    <w:tr w:rsidR="008044A3" w:rsidRPr="008044A3" w14:paraId="2958FD0A" w14:textId="77777777" w:rsidTr="008044A3">
      <w:trPr>
        <w:trHeight w:val="190"/>
        <w:jc w:val="center"/>
      </w:trPr>
      <w:tc>
        <w:tcPr>
          <w:tcW w:w="289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D6F4BB1" w14:textId="418F9105" w:rsidR="008044A3" w:rsidRPr="008044A3" w:rsidRDefault="008044A3" w:rsidP="008044A3">
          <w:pPr>
            <w:spacing w:after="200" w:line="276" w:lineRule="auto"/>
            <w:jc w:val="center"/>
            <w:rPr>
              <w:rFonts w:eastAsia="Times New Roman" w:cs="Arial"/>
              <w:b/>
              <w:sz w:val="18"/>
              <w:lang w:eastAsia="es-CO"/>
            </w:rPr>
          </w:pPr>
          <w:r>
            <w:rPr>
              <w:rFonts w:eastAsia="Times New Roman" w:cs="Arial"/>
              <w:b/>
              <w:sz w:val="18"/>
              <w:lang w:eastAsia="es-CO"/>
            </w:rPr>
            <w:t>Versión: 2</w:t>
          </w:r>
        </w:p>
      </w:tc>
      <w:tc>
        <w:tcPr>
          <w:tcW w:w="592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1B79925" w14:textId="199E71B7" w:rsidR="008044A3" w:rsidRPr="008044A3" w:rsidRDefault="009D0E99" w:rsidP="008044A3">
          <w:pPr>
            <w:spacing w:after="200" w:line="276" w:lineRule="auto"/>
            <w:jc w:val="center"/>
            <w:rPr>
              <w:rFonts w:eastAsia="Times New Roman" w:cs="Arial"/>
              <w:b/>
              <w:bCs/>
              <w:sz w:val="22"/>
              <w:lang w:eastAsia="es-CO"/>
            </w:rPr>
          </w:pPr>
          <w:r>
            <w:rPr>
              <w:rFonts w:eastAsia="Times New Roman" w:cs="Arial"/>
              <w:b/>
              <w:bCs/>
              <w:sz w:val="22"/>
              <w:lang w:eastAsia="es-CO"/>
            </w:rPr>
            <w:t xml:space="preserve">ROLES Y RESPONSABILIDADES </w:t>
          </w:r>
        </w:p>
      </w:tc>
      <w:tc>
        <w:tcPr>
          <w:tcW w:w="2313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2B7B0419" w14:textId="77777777" w:rsidR="008044A3" w:rsidRPr="008044A3" w:rsidRDefault="008044A3" w:rsidP="008044A3">
          <w:pPr>
            <w:spacing w:after="200" w:line="276" w:lineRule="auto"/>
            <w:jc w:val="left"/>
            <w:rPr>
              <w:rFonts w:eastAsia="Times New Roman" w:cs="Arial"/>
              <w:sz w:val="18"/>
              <w:lang w:eastAsia="es-CO"/>
            </w:rPr>
          </w:pPr>
        </w:p>
      </w:tc>
    </w:tr>
    <w:tr w:rsidR="008044A3" w:rsidRPr="008044A3" w14:paraId="6C887524" w14:textId="77777777" w:rsidTr="008044A3">
      <w:trPr>
        <w:trHeight w:val="183"/>
        <w:jc w:val="center"/>
      </w:trPr>
      <w:tc>
        <w:tcPr>
          <w:tcW w:w="289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5F026D3" w14:textId="42739672" w:rsidR="008044A3" w:rsidRPr="008044A3" w:rsidRDefault="008044A3" w:rsidP="008044A3">
          <w:pPr>
            <w:spacing w:after="200" w:line="276" w:lineRule="auto"/>
            <w:jc w:val="center"/>
            <w:rPr>
              <w:rFonts w:eastAsia="Times New Roman" w:cs="Arial"/>
              <w:b/>
              <w:sz w:val="18"/>
              <w:lang w:eastAsia="es-CO"/>
            </w:rPr>
          </w:pPr>
          <w:r>
            <w:rPr>
              <w:rFonts w:eastAsia="Times New Roman" w:cs="Arial"/>
              <w:b/>
              <w:sz w:val="18"/>
              <w:lang w:eastAsia="es-CO"/>
            </w:rPr>
            <w:t>Fecha elaboración: 21/02/2023</w:t>
          </w:r>
        </w:p>
      </w:tc>
      <w:tc>
        <w:tcPr>
          <w:tcW w:w="592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90E3D59" w14:textId="77777777" w:rsidR="008044A3" w:rsidRPr="008044A3" w:rsidRDefault="008044A3" w:rsidP="008044A3">
          <w:pPr>
            <w:spacing w:after="200" w:line="276" w:lineRule="auto"/>
            <w:jc w:val="left"/>
            <w:rPr>
              <w:rFonts w:eastAsia="Times New Roman" w:cs="Arial"/>
              <w:b/>
              <w:bCs/>
              <w:sz w:val="22"/>
              <w:lang w:eastAsia="es-CO"/>
            </w:rPr>
          </w:pPr>
        </w:p>
      </w:tc>
      <w:tc>
        <w:tcPr>
          <w:tcW w:w="2313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32547139" w14:textId="77777777" w:rsidR="008044A3" w:rsidRPr="008044A3" w:rsidRDefault="008044A3" w:rsidP="008044A3">
          <w:pPr>
            <w:spacing w:after="200" w:line="276" w:lineRule="auto"/>
            <w:jc w:val="left"/>
            <w:rPr>
              <w:rFonts w:eastAsia="Times New Roman" w:cs="Arial"/>
              <w:sz w:val="18"/>
              <w:lang w:eastAsia="es-CO"/>
            </w:rPr>
          </w:pPr>
        </w:p>
      </w:tc>
    </w:tr>
    <w:tr w:rsidR="008044A3" w:rsidRPr="008044A3" w14:paraId="5DFD0F87" w14:textId="77777777" w:rsidTr="008044A3">
      <w:trPr>
        <w:trHeight w:val="185"/>
        <w:jc w:val="center"/>
      </w:trPr>
      <w:tc>
        <w:tcPr>
          <w:tcW w:w="289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A02D353" w14:textId="7C76A2CA" w:rsidR="008044A3" w:rsidRPr="008044A3" w:rsidRDefault="008044A3" w:rsidP="008044A3">
          <w:pPr>
            <w:spacing w:after="200" w:line="276" w:lineRule="auto"/>
            <w:jc w:val="center"/>
            <w:rPr>
              <w:rFonts w:eastAsia="Times New Roman" w:cs="Arial"/>
              <w:b/>
              <w:sz w:val="18"/>
              <w:lang w:eastAsia="es-CO"/>
            </w:rPr>
          </w:pPr>
          <w:r>
            <w:rPr>
              <w:rFonts w:eastAsia="Times New Roman" w:cs="Arial"/>
              <w:b/>
              <w:sz w:val="18"/>
              <w:lang w:eastAsia="es-CO"/>
            </w:rPr>
            <w:t>Fecha aprobación: 21/02/2023</w:t>
          </w:r>
        </w:p>
      </w:tc>
      <w:tc>
        <w:tcPr>
          <w:tcW w:w="3900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6971EAB2" w14:textId="77777777" w:rsidR="008044A3" w:rsidRPr="008044A3" w:rsidRDefault="008044A3" w:rsidP="008044A3">
          <w:pPr>
            <w:spacing w:after="200" w:line="276" w:lineRule="auto"/>
            <w:jc w:val="center"/>
            <w:rPr>
              <w:rFonts w:eastAsia="Times New Roman" w:cs="Arial"/>
              <w:b/>
              <w:sz w:val="22"/>
              <w:lang w:eastAsia="es-CO"/>
            </w:rPr>
          </w:pPr>
          <w:r w:rsidRPr="008044A3">
            <w:rPr>
              <w:rFonts w:eastAsia="Times New Roman" w:cs="Arial"/>
              <w:b/>
              <w:sz w:val="22"/>
              <w:lang w:eastAsia="es-CO"/>
            </w:rPr>
            <w:t>Documento elaborado por: Coordinadora SG-SST</w:t>
          </w:r>
        </w:p>
      </w:tc>
      <w:tc>
        <w:tcPr>
          <w:tcW w:w="2022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52459CCF" w14:textId="77777777" w:rsidR="008044A3" w:rsidRPr="008044A3" w:rsidRDefault="008044A3" w:rsidP="008044A3">
          <w:pPr>
            <w:spacing w:after="200" w:line="276" w:lineRule="auto"/>
            <w:jc w:val="center"/>
            <w:rPr>
              <w:rFonts w:eastAsia="Times New Roman" w:cs="Arial"/>
              <w:b/>
              <w:sz w:val="22"/>
              <w:lang w:eastAsia="es-CO"/>
            </w:rPr>
          </w:pPr>
          <w:r w:rsidRPr="008044A3">
            <w:rPr>
              <w:rFonts w:eastAsia="Times New Roman" w:cs="Arial"/>
              <w:b/>
              <w:sz w:val="22"/>
              <w:lang w:eastAsia="es-CO"/>
            </w:rPr>
            <w:t>Aprobado por: Comité de Calidad</w:t>
          </w:r>
        </w:p>
      </w:tc>
      <w:tc>
        <w:tcPr>
          <w:tcW w:w="2313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539D8B7D" w14:textId="77777777" w:rsidR="008044A3" w:rsidRPr="008044A3" w:rsidRDefault="008044A3" w:rsidP="008044A3">
          <w:pPr>
            <w:spacing w:after="200" w:line="276" w:lineRule="auto"/>
            <w:jc w:val="left"/>
            <w:rPr>
              <w:rFonts w:eastAsia="Times New Roman" w:cs="Arial"/>
              <w:sz w:val="18"/>
              <w:lang w:eastAsia="es-CO"/>
            </w:rPr>
          </w:pPr>
        </w:p>
      </w:tc>
    </w:tr>
    <w:tr w:rsidR="008044A3" w:rsidRPr="008044A3" w14:paraId="6DDC3D25" w14:textId="77777777" w:rsidTr="008044A3">
      <w:trPr>
        <w:trHeight w:val="178"/>
        <w:jc w:val="center"/>
      </w:trPr>
      <w:tc>
        <w:tcPr>
          <w:tcW w:w="2890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499512" w14:textId="0644216A" w:rsidR="008044A3" w:rsidRPr="008044A3" w:rsidRDefault="008044A3" w:rsidP="008044A3">
          <w:pPr>
            <w:spacing w:after="200" w:line="276" w:lineRule="auto"/>
            <w:jc w:val="center"/>
            <w:rPr>
              <w:rFonts w:eastAsia="Times New Roman" w:cs="Arial"/>
              <w:b/>
              <w:sz w:val="18"/>
              <w:lang w:eastAsia="es-CO"/>
            </w:rPr>
          </w:pPr>
          <w:r>
            <w:rPr>
              <w:rFonts w:eastAsia="Times New Roman" w:cs="Arial"/>
              <w:b/>
              <w:sz w:val="18"/>
              <w:lang w:eastAsia="es-CO"/>
            </w:rPr>
            <w:t>Vigencia a partir de: 21/02/2023</w:t>
          </w:r>
        </w:p>
      </w:tc>
      <w:tc>
        <w:tcPr>
          <w:tcW w:w="3900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1E8A403" w14:textId="77777777" w:rsidR="008044A3" w:rsidRPr="008044A3" w:rsidRDefault="008044A3" w:rsidP="008044A3">
          <w:pPr>
            <w:spacing w:after="200" w:line="276" w:lineRule="auto"/>
            <w:jc w:val="left"/>
            <w:rPr>
              <w:rFonts w:eastAsia="Times New Roman" w:cs="Arial"/>
              <w:sz w:val="22"/>
              <w:lang w:eastAsia="es-CO"/>
            </w:rPr>
          </w:pPr>
        </w:p>
      </w:tc>
      <w:tc>
        <w:tcPr>
          <w:tcW w:w="2022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44E8E413" w14:textId="77777777" w:rsidR="008044A3" w:rsidRPr="008044A3" w:rsidRDefault="008044A3" w:rsidP="008044A3">
          <w:pPr>
            <w:spacing w:after="200" w:line="276" w:lineRule="auto"/>
            <w:jc w:val="left"/>
            <w:rPr>
              <w:rFonts w:eastAsia="Times New Roman" w:cs="Arial"/>
              <w:sz w:val="22"/>
              <w:lang w:eastAsia="es-CO"/>
            </w:rPr>
          </w:pPr>
        </w:p>
      </w:tc>
      <w:tc>
        <w:tcPr>
          <w:tcW w:w="2313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358296B4" w14:textId="77777777" w:rsidR="008044A3" w:rsidRPr="008044A3" w:rsidRDefault="008044A3" w:rsidP="008044A3">
          <w:pPr>
            <w:spacing w:after="200" w:line="276" w:lineRule="auto"/>
            <w:jc w:val="left"/>
            <w:rPr>
              <w:rFonts w:eastAsia="Times New Roman" w:cs="Arial"/>
              <w:sz w:val="18"/>
              <w:lang w:eastAsia="es-CO"/>
            </w:rPr>
          </w:pPr>
        </w:p>
      </w:tc>
    </w:tr>
  </w:tbl>
  <w:p w14:paraId="32FAF251" w14:textId="77777777" w:rsidR="0006134F" w:rsidRDefault="000613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79A"/>
      </v:shape>
    </w:pict>
  </w:numPicBullet>
  <w:abstractNum w:abstractNumId="0" w15:restartNumberingAfterBreak="0">
    <w:nsid w:val="03CC5748"/>
    <w:multiLevelType w:val="hybridMultilevel"/>
    <w:tmpl w:val="59F6D022"/>
    <w:lvl w:ilvl="0" w:tplc="2ED056D2">
      <w:start w:val="1"/>
      <w:numFmt w:val="decimal"/>
      <w:lvlText w:val="%1."/>
      <w:lvlJc w:val="left"/>
      <w:pPr>
        <w:ind w:left="1528" w:hanging="34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1128A20A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0020694">
      <w:numFmt w:val="bullet"/>
      <w:lvlText w:val="•"/>
      <w:lvlJc w:val="left"/>
      <w:pPr>
        <w:ind w:left="2911" w:hanging="360"/>
      </w:pPr>
      <w:rPr>
        <w:rFonts w:hint="default"/>
        <w:lang w:val="es-ES" w:eastAsia="en-US" w:bidi="ar-SA"/>
      </w:rPr>
    </w:lvl>
    <w:lvl w:ilvl="3" w:tplc="C4C42CE8">
      <w:numFmt w:val="bullet"/>
      <w:lvlText w:val="•"/>
      <w:lvlJc w:val="left"/>
      <w:pPr>
        <w:ind w:left="3922" w:hanging="360"/>
      </w:pPr>
      <w:rPr>
        <w:rFonts w:hint="default"/>
        <w:lang w:val="es-ES" w:eastAsia="en-US" w:bidi="ar-SA"/>
      </w:rPr>
    </w:lvl>
    <w:lvl w:ilvl="4" w:tplc="1DB889D4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5" w:tplc="273EE50A">
      <w:numFmt w:val="bullet"/>
      <w:lvlText w:val="•"/>
      <w:lvlJc w:val="left"/>
      <w:pPr>
        <w:ind w:left="5945" w:hanging="360"/>
      </w:pPr>
      <w:rPr>
        <w:rFonts w:hint="default"/>
        <w:lang w:val="es-ES" w:eastAsia="en-US" w:bidi="ar-SA"/>
      </w:rPr>
    </w:lvl>
    <w:lvl w:ilvl="6" w:tplc="4B14D57A">
      <w:numFmt w:val="bullet"/>
      <w:lvlText w:val="•"/>
      <w:lvlJc w:val="left"/>
      <w:pPr>
        <w:ind w:left="6956" w:hanging="360"/>
      </w:pPr>
      <w:rPr>
        <w:rFonts w:hint="default"/>
        <w:lang w:val="es-ES" w:eastAsia="en-US" w:bidi="ar-SA"/>
      </w:rPr>
    </w:lvl>
    <w:lvl w:ilvl="7" w:tplc="5BA8A78C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3C8641CA">
      <w:numFmt w:val="bullet"/>
      <w:lvlText w:val="•"/>
      <w:lvlJc w:val="left"/>
      <w:pPr>
        <w:ind w:left="897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BA158C4"/>
    <w:multiLevelType w:val="hybridMultilevel"/>
    <w:tmpl w:val="31ACDCC6"/>
    <w:lvl w:ilvl="0" w:tplc="563C8F00">
      <w:numFmt w:val="bullet"/>
      <w:lvlText w:val=""/>
      <w:lvlJc w:val="left"/>
      <w:pPr>
        <w:ind w:left="1528" w:hanging="34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2720C3C">
      <w:numFmt w:val="bullet"/>
      <w:lvlText w:val="•"/>
      <w:lvlJc w:val="left"/>
      <w:pPr>
        <w:ind w:left="2468" w:hanging="348"/>
      </w:pPr>
      <w:rPr>
        <w:rFonts w:hint="default"/>
        <w:lang w:val="es-ES" w:eastAsia="en-US" w:bidi="ar-SA"/>
      </w:rPr>
    </w:lvl>
    <w:lvl w:ilvl="2" w:tplc="9ADEBEAE">
      <w:numFmt w:val="bullet"/>
      <w:lvlText w:val="•"/>
      <w:lvlJc w:val="left"/>
      <w:pPr>
        <w:ind w:left="3416" w:hanging="348"/>
      </w:pPr>
      <w:rPr>
        <w:rFonts w:hint="default"/>
        <w:lang w:val="es-ES" w:eastAsia="en-US" w:bidi="ar-SA"/>
      </w:rPr>
    </w:lvl>
    <w:lvl w:ilvl="3" w:tplc="B6AC5606">
      <w:numFmt w:val="bullet"/>
      <w:lvlText w:val="•"/>
      <w:lvlJc w:val="left"/>
      <w:pPr>
        <w:ind w:left="4364" w:hanging="348"/>
      </w:pPr>
      <w:rPr>
        <w:rFonts w:hint="default"/>
        <w:lang w:val="es-ES" w:eastAsia="en-US" w:bidi="ar-SA"/>
      </w:rPr>
    </w:lvl>
    <w:lvl w:ilvl="4" w:tplc="A5AA042E">
      <w:numFmt w:val="bullet"/>
      <w:lvlText w:val="•"/>
      <w:lvlJc w:val="left"/>
      <w:pPr>
        <w:ind w:left="5312" w:hanging="348"/>
      </w:pPr>
      <w:rPr>
        <w:rFonts w:hint="default"/>
        <w:lang w:val="es-ES" w:eastAsia="en-US" w:bidi="ar-SA"/>
      </w:rPr>
    </w:lvl>
    <w:lvl w:ilvl="5" w:tplc="BEBCD81E">
      <w:numFmt w:val="bullet"/>
      <w:lvlText w:val="•"/>
      <w:lvlJc w:val="left"/>
      <w:pPr>
        <w:ind w:left="6261" w:hanging="348"/>
      </w:pPr>
      <w:rPr>
        <w:rFonts w:hint="default"/>
        <w:lang w:val="es-ES" w:eastAsia="en-US" w:bidi="ar-SA"/>
      </w:rPr>
    </w:lvl>
    <w:lvl w:ilvl="6" w:tplc="775EB130">
      <w:numFmt w:val="bullet"/>
      <w:lvlText w:val="•"/>
      <w:lvlJc w:val="left"/>
      <w:pPr>
        <w:ind w:left="7209" w:hanging="348"/>
      </w:pPr>
      <w:rPr>
        <w:rFonts w:hint="default"/>
        <w:lang w:val="es-ES" w:eastAsia="en-US" w:bidi="ar-SA"/>
      </w:rPr>
    </w:lvl>
    <w:lvl w:ilvl="7" w:tplc="217E630C">
      <w:numFmt w:val="bullet"/>
      <w:lvlText w:val="•"/>
      <w:lvlJc w:val="left"/>
      <w:pPr>
        <w:ind w:left="8157" w:hanging="348"/>
      </w:pPr>
      <w:rPr>
        <w:rFonts w:hint="default"/>
        <w:lang w:val="es-ES" w:eastAsia="en-US" w:bidi="ar-SA"/>
      </w:rPr>
    </w:lvl>
    <w:lvl w:ilvl="8" w:tplc="32E4C55E">
      <w:numFmt w:val="bullet"/>
      <w:lvlText w:val="•"/>
      <w:lvlJc w:val="left"/>
      <w:pPr>
        <w:ind w:left="9105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10720613"/>
    <w:multiLevelType w:val="hybridMultilevel"/>
    <w:tmpl w:val="82A8E3DA"/>
    <w:lvl w:ilvl="0" w:tplc="DAE8766A">
      <w:numFmt w:val="bullet"/>
      <w:lvlText w:val=""/>
      <w:lvlJc w:val="left"/>
      <w:pPr>
        <w:ind w:left="1540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0BA514C">
      <w:numFmt w:val="bullet"/>
      <w:lvlText w:val="•"/>
      <w:lvlJc w:val="left"/>
      <w:pPr>
        <w:ind w:left="2486" w:hanging="348"/>
      </w:pPr>
      <w:rPr>
        <w:rFonts w:hint="default"/>
        <w:lang w:val="es-ES" w:eastAsia="en-US" w:bidi="ar-SA"/>
      </w:rPr>
    </w:lvl>
    <w:lvl w:ilvl="2" w:tplc="22206716">
      <w:numFmt w:val="bullet"/>
      <w:lvlText w:val="•"/>
      <w:lvlJc w:val="left"/>
      <w:pPr>
        <w:ind w:left="3432" w:hanging="348"/>
      </w:pPr>
      <w:rPr>
        <w:rFonts w:hint="default"/>
        <w:lang w:val="es-ES" w:eastAsia="en-US" w:bidi="ar-SA"/>
      </w:rPr>
    </w:lvl>
    <w:lvl w:ilvl="3" w:tplc="1A56A7F2">
      <w:numFmt w:val="bullet"/>
      <w:lvlText w:val="•"/>
      <w:lvlJc w:val="left"/>
      <w:pPr>
        <w:ind w:left="4378" w:hanging="348"/>
      </w:pPr>
      <w:rPr>
        <w:rFonts w:hint="default"/>
        <w:lang w:val="es-ES" w:eastAsia="en-US" w:bidi="ar-SA"/>
      </w:rPr>
    </w:lvl>
    <w:lvl w:ilvl="4" w:tplc="836AE8CA">
      <w:numFmt w:val="bullet"/>
      <w:lvlText w:val="•"/>
      <w:lvlJc w:val="left"/>
      <w:pPr>
        <w:ind w:left="5324" w:hanging="348"/>
      </w:pPr>
      <w:rPr>
        <w:rFonts w:hint="default"/>
        <w:lang w:val="es-ES" w:eastAsia="en-US" w:bidi="ar-SA"/>
      </w:rPr>
    </w:lvl>
    <w:lvl w:ilvl="5" w:tplc="2CFAD37E">
      <w:numFmt w:val="bullet"/>
      <w:lvlText w:val="•"/>
      <w:lvlJc w:val="left"/>
      <w:pPr>
        <w:ind w:left="6271" w:hanging="348"/>
      </w:pPr>
      <w:rPr>
        <w:rFonts w:hint="default"/>
        <w:lang w:val="es-ES" w:eastAsia="en-US" w:bidi="ar-SA"/>
      </w:rPr>
    </w:lvl>
    <w:lvl w:ilvl="6" w:tplc="3512506A">
      <w:numFmt w:val="bullet"/>
      <w:lvlText w:val="•"/>
      <w:lvlJc w:val="left"/>
      <w:pPr>
        <w:ind w:left="7217" w:hanging="348"/>
      </w:pPr>
      <w:rPr>
        <w:rFonts w:hint="default"/>
        <w:lang w:val="es-ES" w:eastAsia="en-US" w:bidi="ar-SA"/>
      </w:rPr>
    </w:lvl>
    <w:lvl w:ilvl="7" w:tplc="8AFC9168">
      <w:numFmt w:val="bullet"/>
      <w:lvlText w:val="•"/>
      <w:lvlJc w:val="left"/>
      <w:pPr>
        <w:ind w:left="8163" w:hanging="348"/>
      </w:pPr>
      <w:rPr>
        <w:rFonts w:hint="default"/>
        <w:lang w:val="es-ES" w:eastAsia="en-US" w:bidi="ar-SA"/>
      </w:rPr>
    </w:lvl>
    <w:lvl w:ilvl="8" w:tplc="CDB430D6">
      <w:numFmt w:val="bullet"/>
      <w:lvlText w:val="•"/>
      <w:lvlJc w:val="left"/>
      <w:pPr>
        <w:ind w:left="9109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21125B0C"/>
    <w:multiLevelType w:val="multilevel"/>
    <w:tmpl w:val="1B4A2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733753DA"/>
    <w:multiLevelType w:val="hybridMultilevel"/>
    <w:tmpl w:val="4B686C3E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8B"/>
    <w:rsid w:val="0006134F"/>
    <w:rsid w:val="000D3E76"/>
    <w:rsid w:val="00180A8B"/>
    <w:rsid w:val="00180A9B"/>
    <w:rsid w:val="00244778"/>
    <w:rsid w:val="002B73F9"/>
    <w:rsid w:val="00336D03"/>
    <w:rsid w:val="00434292"/>
    <w:rsid w:val="0049469E"/>
    <w:rsid w:val="00631FEB"/>
    <w:rsid w:val="007B733A"/>
    <w:rsid w:val="008044A3"/>
    <w:rsid w:val="008D2CD3"/>
    <w:rsid w:val="0096687E"/>
    <w:rsid w:val="009D0E99"/>
    <w:rsid w:val="009D197E"/>
    <w:rsid w:val="00B153A0"/>
    <w:rsid w:val="00C40039"/>
    <w:rsid w:val="00C87109"/>
    <w:rsid w:val="00E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9DD09"/>
  <w15:chartTrackingRefBased/>
  <w15:docId w15:val="{FBB037E3-E551-45C7-950A-16A25AFA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292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link w:val="Ttulo1Car"/>
    <w:uiPriority w:val="9"/>
    <w:qFormat/>
    <w:rsid w:val="00434292"/>
    <w:pPr>
      <w:widowControl w:val="0"/>
      <w:autoSpaceDE w:val="0"/>
      <w:autoSpaceDN w:val="0"/>
      <w:spacing w:after="0" w:line="240" w:lineRule="auto"/>
      <w:ind w:left="1528"/>
      <w:jc w:val="center"/>
      <w:outlineLvl w:val="0"/>
    </w:pPr>
    <w:rPr>
      <w:rFonts w:eastAsia="Arial" w:cs="Arial"/>
      <w:b/>
      <w:b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292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34292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4292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4292"/>
    <w:pPr>
      <w:widowControl w:val="0"/>
      <w:autoSpaceDE w:val="0"/>
      <w:autoSpaceDN w:val="0"/>
      <w:spacing w:after="0" w:line="240" w:lineRule="auto"/>
      <w:ind w:left="1528" w:hanging="349"/>
      <w:jc w:val="left"/>
    </w:pPr>
    <w:rPr>
      <w:rFonts w:eastAsia="Arial" w:cs="Arial"/>
      <w:sz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342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29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342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292"/>
    <w:rPr>
      <w:rFonts w:ascii="Arial" w:hAnsi="Arial"/>
      <w:sz w:val="24"/>
    </w:rPr>
  </w:style>
  <w:style w:type="table" w:customStyle="1" w:styleId="TableNormal">
    <w:name w:val="Table Normal"/>
    <w:uiPriority w:val="2"/>
    <w:semiHidden/>
    <w:unhideWhenUsed/>
    <w:qFormat/>
    <w:rsid w:val="00434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4292"/>
    <w:pPr>
      <w:widowControl w:val="0"/>
      <w:autoSpaceDE w:val="0"/>
      <w:autoSpaceDN w:val="0"/>
      <w:spacing w:after="0" w:line="240" w:lineRule="auto"/>
      <w:ind w:left="107"/>
      <w:jc w:val="left"/>
    </w:pPr>
    <w:rPr>
      <w:rFonts w:eastAsia="Arial" w:cs="Arial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1389</Words>
  <Characters>7643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MONTOYA</dc:creator>
  <cp:keywords/>
  <dc:description/>
  <cp:lastModifiedBy>th</cp:lastModifiedBy>
  <cp:revision>2</cp:revision>
  <cp:lastPrinted>2022-05-12T19:11:00Z</cp:lastPrinted>
  <dcterms:created xsi:type="dcterms:W3CDTF">2023-02-21T14:16:00Z</dcterms:created>
  <dcterms:modified xsi:type="dcterms:W3CDTF">2023-02-21T14:16:00Z</dcterms:modified>
</cp:coreProperties>
</file>