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8A35E" w14:textId="77777777" w:rsidR="00A97F69" w:rsidRPr="00D838DE" w:rsidRDefault="00C119E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OBJETIVOS</w:t>
      </w:r>
    </w:p>
    <w:p w14:paraId="50E009C4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3DE37C05" w14:textId="77777777" w:rsidR="00A97F69" w:rsidRPr="00D838DE" w:rsidRDefault="00C119EE" w:rsidP="00D838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Crear un entorno laboral inclusivo donde todas las personas sean valoradas por sus talentos y capacidades.</w:t>
      </w:r>
    </w:p>
    <w:p w14:paraId="5B19A129" w14:textId="77777777" w:rsidR="00A97F69" w:rsidRPr="00D838DE" w:rsidRDefault="00C119EE" w:rsidP="00D838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Prevenir y combatir cualquier forma de discriminación o acoso relacionado con la orientación sexual, identidad o expresión de género.</w:t>
      </w:r>
    </w:p>
    <w:p w14:paraId="01487777" w14:textId="77777777" w:rsidR="00A97F69" w:rsidRPr="00D838DE" w:rsidRDefault="00C119EE" w:rsidP="00D838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Fomentar la sensibilización y educación en temas de diversidad LGTBI+ entre los empleados.</w:t>
      </w:r>
    </w:p>
    <w:p w14:paraId="541BD457" w14:textId="77777777" w:rsidR="00A97F69" w:rsidRPr="00D838DE" w:rsidRDefault="00C119EE" w:rsidP="00D838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Cumplir con las leyes y estándares nacionales e internacionales sobre derechos humanos e inclusión.</w:t>
      </w:r>
    </w:p>
    <w:p w14:paraId="4AADEBB7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0D38B62F" w14:textId="20BD1533" w:rsidR="00A97F69" w:rsidRPr="00D838DE" w:rsidRDefault="00C119E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 xml:space="preserve">  REFERENCIAS NORMATIVAS.</w:t>
      </w:r>
    </w:p>
    <w:p w14:paraId="53B1CF5D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676CF5A7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Marco legal colombiano:</w:t>
      </w:r>
    </w:p>
    <w:p w14:paraId="5A1903D3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0CB48EAC" w14:textId="77777777" w:rsidR="00A97F69" w:rsidRPr="00D838DE" w:rsidRDefault="00C119EE" w:rsidP="00D838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Constitución Política de Colombia (1991):</w:t>
      </w:r>
      <w:r w:rsidRPr="00D838DE">
        <w:rPr>
          <w:rFonts w:ascii="Arial" w:eastAsia="Arial" w:hAnsi="Arial" w:cs="Arial"/>
          <w:color w:val="000000"/>
        </w:rPr>
        <w:t xml:space="preserve"> Asegura la igualdad ante la ley y prohíbe cualquier forma de discriminación (Artículo 13).</w:t>
      </w:r>
    </w:p>
    <w:p w14:paraId="05D207DF" w14:textId="77777777" w:rsidR="00A97F69" w:rsidRPr="00D838DE" w:rsidRDefault="00C119EE" w:rsidP="00D838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Sentencia T-478 de 2015:</w:t>
      </w:r>
      <w:r w:rsidRPr="00D838DE">
        <w:rPr>
          <w:rFonts w:ascii="Arial" w:eastAsia="Arial" w:hAnsi="Arial" w:cs="Arial"/>
          <w:color w:val="000000"/>
        </w:rPr>
        <w:t xml:space="preserve"> Reconoce los derechos de las personas LGTBI+ al trabajo, educación, salud, y vida libre de discriminación.</w:t>
      </w:r>
    </w:p>
    <w:p w14:paraId="6584B001" w14:textId="77777777" w:rsidR="00A97F69" w:rsidRPr="00D838DE" w:rsidRDefault="00C119EE" w:rsidP="00D838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Ley 1482 de 2011:</w:t>
      </w:r>
      <w:r w:rsidRPr="00D838DE">
        <w:rPr>
          <w:rFonts w:ascii="Arial" w:eastAsia="Arial" w:hAnsi="Arial" w:cs="Arial"/>
          <w:color w:val="000000"/>
        </w:rPr>
        <w:t xml:space="preserve"> Establece sanciones contra actos de discriminación, incluyendo aquellos basados en orientación sexual e identidad de género.</w:t>
      </w:r>
    </w:p>
    <w:p w14:paraId="2E6106D5" w14:textId="77777777" w:rsidR="00A97F69" w:rsidRPr="00D838DE" w:rsidRDefault="00C119EE" w:rsidP="00D838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Decreto 1227 de 2015:</w:t>
      </w:r>
      <w:r w:rsidRPr="00D838DE">
        <w:rPr>
          <w:rFonts w:ascii="Arial" w:eastAsia="Arial" w:hAnsi="Arial" w:cs="Arial"/>
          <w:color w:val="000000"/>
        </w:rPr>
        <w:t xml:space="preserve"> Permite a las personas trans actualizar su identidad de género en los documentos de identidad.</w:t>
      </w:r>
    </w:p>
    <w:p w14:paraId="5B4FE581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232474AF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Normas internacionales:</w:t>
      </w:r>
    </w:p>
    <w:p w14:paraId="489D29DA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505B6696" w14:textId="77777777" w:rsidR="00A97F69" w:rsidRPr="00D838DE" w:rsidRDefault="00C119EE" w:rsidP="00D838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Declaración Universal de los Derechos Humanos (1948):</w:t>
      </w:r>
      <w:r w:rsidRPr="00D838DE">
        <w:rPr>
          <w:rFonts w:ascii="Arial" w:eastAsia="Arial" w:hAnsi="Arial" w:cs="Arial"/>
          <w:color w:val="000000"/>
        </w:rPr>
        <w:t xml:space="preserve"> Reconoce el derecho a la igualdad y no discriminación en los Artículos 1 y 2.</w:t>
      </w:r>
    </w:p>
    <w:p w14:paraId="5D7B72E4" w14:textId="77777777" w:rsidR="00A97F69" w:rsidRPr="00D838DE" w:rsidRDefault="00C119EE" w:rsidP="00D838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Principios de Yogyakarta:</w:t>
      </w:r>
      <w:r w:rsidRPr="00D838DE">
        <w:rPr>
          <w:rFonts w:ascii="Arial" w:eastAsia="Arial" w:hAnsi="Arial" w:cs="Arial"/>
          <w:color w:val="000000"/>
        </w:rPr>
        <w:t xml:space="preserve"> Guían a los Estados en la implementación de derechos humanos en relación con orientación sexual e identidad de género.</w:t>
      </w:r>
    </w:p>
    <w:p w14:paraId="63F36BF8" w14:textId="77777777" w:rsidR="00A97F69" w:rsidRPr="00D838DE" w:rsidRDefault="00C119EE" w:rsidP="00D838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Convención Americana sobre Derechos Humanos:</w:t>
      </w:r>
      <w:r w:rsidRPr="00D838DE">
        <w:rPr>
          <w:rFonts w:ascii="Arial" w:eastAsia="Arial" w:hAnsi="Arial" w:cs="Arial"/>
          <w:color w:val="000000"/>
        </w:rPr>
        <w:t xml:space="preserve"> Ratificada por Colombia, prohíbe la discriminación y promueve la protección de todos los derechos humanos.</w:t>
      </w:r>
    </w:p>
    <w:p w14:paraId="0C81EC74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6F58CC12" w14:textId="09AF528E" w:rsidR="00A97F69" w:rsidRPr="00515367" w:rsidRDefault="00C119E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</w:rPr>
      </w:pPr>
      <w:r w:rsidRPr="00D838DE">
        <w:rPr>
          <w:rFonts w:ascii="Arial" w:eastAsia="Arial" w:hAnsi="Arial" w:cs="Arial"/>
          <w:b/>
          <w:color w:val="000000"/>
        </w:rPr>
        <w:t xml:space="preserve">POLÍTICA DE INCLUSIÓN Y NO DISCRIMINACIÓN DE </w:t>
      </w:r>
      <w:bookmarkStart w:id="0" w:name="_Hlk192507544"/>
      <w:r w:rsidR="008F439C" w:rsidRPr="002A7C47">
        <w:rPr>
          <w:rFonts w:ascii="Arial" w:eastAsia="Arial" w:hAnsi="Arial" w:cs="Arial"/>
          <w:b/>
        </w:rPr>
        <w:t xml:space="preserve">TRASLADOS Y LOGÍSTICA TRANSPORTE </w:t>
      </w:r>
      <w:bookmarkEnd w:id="0"/>
      <w:r w:rsidRPr="00515367">
        <w:rPr>
          <w:rFonts w:ascii="Arial" w:eastAsia="Arial" w:hAnsi="Arial" w:cs="Arial"/>
          <w:b/>
        </w:rPr>
        <w:t>S.A.S</w:t>
      </w:r>
    </w:p>
    <w:p w14:paraId="3C99B5A4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6FDA2C04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 xml:space="preserve">La diversidad y la inclusión son pilares fundamentales de nuestra cultura organizacional. </w:t>
      </w:r>
    </w:p>
    <w:p w14:paraId="1FD794AF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lastRenderedPageBreak/>
        <w:t>Esta política tiene como objetivo garantizar un entorno laboral seguro, respetuoso y libre de discriminación para todos los empleados, independientemente de su orientación sexual, identidad o expresión de género.</w:t>
      </w:r>
    </w:p>
    <w:p w14:paraId="2C6FC189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566074F1" w14:textId="37B8A10F" w:rsidR="00A97F69" w:rsidRPr="00D838DE" w:rsidRDefault="008F439C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2A7C47">
        <w:rPr>
          <w:rFonts w:ascii="Arial" w:eastAsia="Arial" w:hAnsi="Arial" w:cs="Arial"/>
          <w:b/>
        </w:rPr>
        <w:t>TRASLADOS Y LOGÍSTICA TRANSPORTE SAS</w:t>
      </w:r>
      <w:r w:rsidR="00515367">
        <w:rPr>
          <w:rFonts w:ascii="Arial" w:eastAsia="Arial" w:hAnsi="Arial" w:cs="Arial"/>
          <w:b/>
          <w:color w:val="000000"/>
        </w:rPr>
        <w:t>.,</w:t>
      </w:r>
      <w:r w:rsidR="00C119EE" w:rsidRPr="00D838DE">
        <w:rPr>
          <w:rFonts w:ascii="Arial" w:eastAsia="Arial" w:hAnsi="Arial" w:cs="Arial"/>
          <w:color w:val="000000"/>
        </w:rPr>
        <w:t xml:space="preserve"> se compromete a promover la igualdad de oportunidades, el respeto a los derechos humanos y el cumplimiento de las normativas locales e internacionales en materia de inclusión.</w:t>
      </w:r>
    </w:p>
    <w:p w14:paraId="4D732907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55F9C576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Declaración de Principios</w:t>
      </w:r>
    </w:p>
    <w:p w14:paraId="6A192A7D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627FE974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Compromiso con la diversidad:</w:t>
      </w:r>
    </w:p>
    <w:p w14:paraId="602C047E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13B5518F" w14:textId="67EA7C9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 xml:space="preserve">La empresa </w:t>
      </w:r>
      <w:r w:rsidR="008F439C" w:rsidRPr="002A7C47">
        <w:rPr>
          <w:rFonts w:ascii="Arial" w:eastAsia="Arial" w:hAnsi="Arial" w:cs="Arial"/>
          <w:b/>
        </w:rPr>
        <w:t>TRASLADOS Y LOGÍSTICA TRANSPORTE SAS</w:t>
      </w:r>
      <w:r w:rsidR="00515367">
        <w:rPr>
          <w:rFonts w:ascii="Arial" w:eastAsia="Arial" w:hAnsi="Arial" w:cs="Arial"/>
          <w:b/>
          <w:color w:val="000000"/>
        </w:rPr>
        <w:t xml:space="preserve">., </w:t>
      </w:r>
      <w:r w:rsidRPr="00D838DE">
        <w:rPr>
          <w:rFonts w:ascii="Arial" w:eastAsia="Arial" w:hAnsi="Arial" w:cs="Arial"/>
          <w:color w:val="000000"/>
        </w:rPr>
        <w:t>reconoce y valora la diversidad como un pilar fundamental para el desarrollo humano y organizacional.</w:t>
      </w:r>
    </w:p>
    <w:p w14:paraId="2E069120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Se promueve un ambiente inclusivo, libre de discriminación por orientación sexual, identidad o expresión de género.</w:t>
      </w:r>
    </w:p>
    <w:p w14:paraId="52257307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01BAB9F9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Tolerancia Cero:</w:t>
      </w:r>
    </w:p>
    <w:p w14:paraId="737D448B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No se tolerarán actos de discriminación, acoso o violencia hacia personas LGTBI+, tanto en el entorno laboral como en las interacciones con clientes y proveedores.</w:t>
      </w:r>
    </w:p>
    <w:p w14:paraId="27BB8674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6021E795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Igualdad y no discriminación; Ningún empleado será discriminado por su orientación sexual, identidad o expresión de género en los procesos de selección, promoción, evaluación, remuneración u otras decisiones laborales.</w:t>
      </w:r>
    </w:p>
    <w:p w14:paraId="0FBE17FF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0AAB5573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Lenguaje inclusivo: Se fomenta el uso de un lenguaje respetuoso e inclusivo en todas las comunicaciones internas y externas.</w:t>
      </w:r>
    </w:p>
    <w:p w14:paraId="69F9DF03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31ED65CF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Los empleados trans tienen derecho a que se respete su nombre y pronombres elegidos en todos los documentos, comunicaciones y registros internos</w:t>
      </w:r>
    </w:p>
    <w:p w14:paraId="7B67895E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4E0DCCD0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Espacios seguros: Garantizar un entorno laboral libre de acoso, violencia y discriminación.</w:t>
      </w:r>
    </w:p>
    <w:p w14:paraId="02773689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Establecer mecanismos confidenciales para denunciar casos de discriminación o acoso.</w:t>
      </w:r>
    </w:p>
    <w:p w14:paraId="3273D99F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217076EB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Capacitación y sensibilización</w:t>
      </w:r>
    </w:p>
    <w:p w14:paraId="728ECACB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i/>
          <w:color w:val="000000"/>
        </w:rPr>
      </w:pPr>
    </w:p>
    <w:p w14:paraId="6B06BB24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lastRenderedPageBreak/>
        <w:t>Se implementarán programas regulares de formación sobre diversidad e inclusión para todo el personal, incluidos talleres sobre derechos LGTBI+, sesgos inconscientes y prevención de la discriminación.</w:t>
      </w:r>
    </w:p>
    <w:p w14:paraId="7C463568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i/>
          <w:color w:val="000000"/>
        </w:rPr>
      </w:pPr>
    </w:p>
    <w:p w14:paraId="2C7BD530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Beneficios igualitarios</w:t>
      </w:r>
    </w:p>
    <w:p w14:paraId="25AE5666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i/>
          <w:color w:val="000000"/>
        </w:rPr>
      </w:pPr>
    </w:p>
    <w:p w14:paraId="2C35573B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Todos los beneficios laborales, como seguros, licencias y prestaciones, serán aplicables de manera equitativa a parejas del mismo género.</w:t>
      </w:r>
    </w:p>
    <w:p w14:paraId="1560338D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26A655C8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Apoyo para la transición de género</w:t>
      </w:r>
    </w:p>
    <w:p w14:paraId="56359DEA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Se proporcionará apoyo a empleados en proceso de transición de género, asegurando su privacidad y adaptando documentos y condiciones laborales según lo requerido.</w:t>
      </w:r>
    </w:p>
    <w:p w14:paraId="61F8060D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030D1E15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Participación comunitaria</w:t>
      </w:r>
    </w:p>
    <w:p w14:paraId="2947BAB0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La empresa participará activamente en iniciativas que promuevan la inclusión LGTBI+ en la sociedad y en el sector empresarial.</w:t>
      </w:r>
    </w:p>
    <w:p w14:paraId="3FD1A81D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692B3786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Mecanismos de Denuncia y Resolución</w:t>
      </w:r>
    </w:p>
    <w:p w14:paraId="39FE0B76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620A8A67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Canales de denuncia:</w:t>
      </w:r>
    </w:p>
    <w:p w14:paraId="496C77C5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Se habilitarán canales confidenciales y accesibles para reportar cualquier incidente de discriminación o acoso.</w:t>
      </w:r>
    </w:p>
    <w:p w14:paraId="613B9F0D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4751916F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Investigación:</w:t>
      </w:r>
    </w:p>
    <w:p w14:paraId="1F4535C1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3D2BEC34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Todas las denuncias serán investigadas de manera imparcial, respetando la privacidad de las partes involucradas.</w:t>
      </w:r>
    </w:p>
    <w:p w14:paraId="59115E7B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Sanciones:</w:t>
      </w:r>
    </w:p>
    <w:p w14:paraId="0A627B7D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7F2825FA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Los actos de discriminación o acoso serán sancionados según el reglamento interno y las leyes aplicables.</w:t>
      </w:r>
    </w:p>
    <w:p w14:paraId="4245D12B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Seguimiento y Revisión</w:t>
      </w:r>
    </w:p>
    <w:p w14:paraId="0B764773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539FBEAC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La política será revisada anualmente para garantizar su actualización conforme a los cambios en las normativas y las mejores prácticas internacionales.</w:t>
      </w:r>
    </w:p>
    <w:p w14:paraId="3262B9A8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Se implementarán indicadores de desempeño para medir la efectividad de las iniciativas de inclusión.</w:t>
      </w:r>
    </w:p>
    <w:p w14:paraId="10792E76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13F822D6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Responsabilidad</w:t>
      </w:r>
    </w:p>
    <w:p w14:paraId="315D2789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5DC28AA9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Todos los empleados son responsables de cumplir y promover esta política. Los líderes de equipo y el departamento de Recursos Humanos serán los encargados de garantizar su aplicación efectiva.</w:t>
      </w:r>
    </w:p>
    <w:p w14:paraId="0B4E51B6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56A15E33" w14:textId="0983B3EF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Aprobada. por:</w:t>
      </w:r>
      <w:r w:rsidRPr="00D838DE">
        <w:rPr>
          <w:rFonts w:ascii="Arial" w:eastAsia="Arial" w:hAnsi="Arial" w:cs="Arial"/>
          <w:color w:val="000000"/>
        </w:rPr>
        <w:br/>
        <w:t xml:space="preserve">Nombre y Cargo del </w:t>
      </w:r>
      <w:r w:rsidR="00D838DE" w:rsidRPr="00D838DE">
        <w:rPr>
          <w:rFonts w:ascii="Arial" w:eastAsia="Arial" w:hAnsi="Arial" w:cs="Arial"/>
          <w:color w:val="000000"/>
        </w:rPr>
        <w:t>responsable</w:t>
      </w:r>
    </w:p>
    <w:p w14:paraId="07A7B561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 xml:space="preserve">Versión: 2 </w:t>
      </w:r>
      <w:r w:rsidRPr="00D838DE">
        <w:rPr>
          <w:rFonts w:ascii="Arial" w:eastAsia="Arial" w:hAnsi="Arial" w:cs="Arial"/>
          <w:color w:val="000000"/>
        </w:rPr>
        <w:br/>
        <w:t>Fecha de Aprobación</w:t>
      </w:r>
    </w:p>
    <w:p w14:paraId="5D5FE5DC" w14:textId="1C9A8B01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 xml:space="preserve"> </w:t>
      </w:r>
    </w:p>
    <w:p w14:paraId="4301FF77" w14:textId="1A5D1DC5" w:rsidR="00A97F69" w:rsidRPr="00D838DE" w:rsidRDefault="00C119E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ALCANCE</w:t>
      </w:r>
    </w:p>
    <w:p w14:paraId="3EB24A34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58D57BCA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Esta política aplica a:</w:t>
      </w:r>
    </w:p>
    <w:p w14:paraId="10FAD87D" w14:textId="77777777" w:rsidR="00A97F69" w:rsidRPr="00D838DE" w:rsidRDefault="00C119EE" w:rsidP="00D838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Todos los empleados, contratistas, proveedores y socios de la empresa.</w:t>
      </w:r>
    </w:p>
    <w:p w14:paraId="025000AA" w14:textId="77777777" w:rsidR="00A97F69" w:rsidRPr="00D838DE" w:rsidRDefault="00C119EE" w:rsidP="00D838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Todas las áreas y niveles de la organización.</w:t>
      </w:r>
    </w:p>
    <w:p w14:paraId="523637A6" w14:textId="77777777" w:rsidR="00A97F69" w:rsidRPr="00D838DE" w:rsidRDefault="00C119EE" w:rsidP="00D838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Las interacciones laborales internas y externas, incluidas las relaciones con clientes y aliados estratégicos.</w:t>
      </w:r>
    </w:p>
    <w:p w14:paraId="0501B680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2DC2F2CA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2AE90241" w14:textId="5C7883BA" w:rsidR="00A97F69" w:rsidRPr="00D838DE" w:rsidRDefault="00C119E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 xml:space="preserve">PROCEDIMIENTOS RELACIONADOS </w:t>
      </w:r>
    </w:p>
    <w:p w14:paraId="48084D68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018E67CD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Reclutamiento y selección:</w:t>
      </w:r>
    </w:p>
    <w:p w14:paraId="4F30CEDB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1E7C87EB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Garantizar procesos de selección libres de prejuicios, basados únicamente en las competencias profesionales.</w:t>
      </w:r>
    </w:p>
    <w:p w14:paraId="1174E1AE" w14:textId="1A34A993" w:rsid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Incluir en las ofertas de empleo una declaración explícita sobre la promoción de la igualdad de oportunidades.</w:t>
      </w:r>
    </w:p>
    <w:p w14:paraId="715A27D1" w14:textId="77777777" w:rsidR="00D838DE" w:rsidRPr="00D838DE" w:rsidRDefault="00D838D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35DE3CA9" w14:textId="16625655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Procedimiento de comunicación participación y consulta:</w:t>
      </w:r>
    </w:p>
    <w:p w14:paraId="29C9FD82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450F1D19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Usar un lenguaje inclusivo en documentos internos y externos.</w:t>
      </w:r>
    </w:p>
    <w:p w14:paraId="6A47D554" w14:textId="2AB67EB4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Permitir y respetar el uso del nombre elegido por empleados trans, independientemente del registro legal.</w:t>
      </w:r>
    </w:p>
    <w:p w14:paraId="60CFE0CA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21EF8717" w14:textId="729C109D" w:rsidR="00A97F69" w:rsidRPr="00D838DE" w:rsidRDefault="00C119E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CAPACITACIÓN Y SENSIBILIZACIÓN</w:t>
      </w:r>
    </w:p>
    <w:p w14:paraId="7D1E51CC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0F34F427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Formación obligatoria para todos los empleados:</w:t>
      </w:r>
    </w:p>
    <w:p w14:paraId="7D872526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Realizar talleres regulares sobre diversidad, inclusión y respeto hacia la comunidad LGTBI+.</w:t>
      </w:r>
    </w:p>
    <w:p w14:paraId="44A930B8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lastRenderedPageBreak/>
        <w:t>Entrenar al personal de recursos humanos y líderes de equipo en la identificación y prevención de sesgos inconscientes.</w:t>
      </w:r>
    </w:p>
    <w:p w14:paraId="29BEDDE2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1A52F52E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Días conmemorativos:</w:t>
      </w:r>
    </w:p>
    <w:p w14:paraId="7B94A386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Celebrar fechas importantes como el Día del Orgullo LGTBI+ con actividades que promuevan la sensibilización</w:t>
      </w:r>
    </w:p>
    <w:p w14:paraId="10524644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3F5E5879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Sensibilización a clientes y proveedores:</w:t>
      </w:r>
    </w:p>
    <w:p w14:paraId="2174F586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1EFBC7CF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Desarrollar programas para que los aliados externos también respeten las políticas de inclusión.</w:t>
      </w:r>
    </w:p>
    <w:p w14:paraId="3C2D1788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28EC9340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16D9C5BC" w14:textId="3ACFC655" w:rsidR="00A97F69" w:rsidRPr="00D838DE" w:rsidRDefault="00C119E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MECANISMOS DE DENUNCIA Y RESOLUCIÓN</w:t>
      </w:r>
    </w:p>
    <w:p w14:paraId="3B837BB6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3E2DDAB8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Canales confidenciales:</w:t>
      </w:r>
    </w:p>
    <w:p w14:paraId="002CAA60" w14:textId="4FF87F2C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Habilitar canales seguros y confidenciales para que los empleados puedan reportar casos de discriminación o acoso que lidera el área de talento humano</w:t>
      </w:r>
      <w:r w:rsidR="00D838DE">
        <w:rPr>
          <w:rFonts w:ascii="Arial" w:eastAsia="Arial" w:hAnsi="Arial" w:cs="Arial"/>
          <w:color w:val="000000"/>
        </w:rPr>
        <w:t>.</w:t>
      </w:r>
    </w:p>
    <w:p w14:paraId="4C90DD12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6C7DDE38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Procedimientos claros:</w:t>
      </w:r>
    </w:p>
    <w:p w14:paraId="33C2FB09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Establecer un proceso de investigación rápido y justo para atender denuncias, con medidas correctivas que incluyan sanciones para los responsables.</w:t>
      </w:r>
    </w:p>
    <w:p w14:paraId="5A25694D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6845916D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Apoyo a las víctimas:</w:t>
      </w:r>
    </w:p>
    <w:p w14:paraId="4FE8F65C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Ofrecer asistencia psicológica y legal gratuita a los empleados afectados por discriminación o acoso.</w:t>
      </w:r>
    </w:p>
    <w:p w14:paraId="3740199D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31236EFB" w14:textId="21A34757" w:rsidR="00A97F69" w:rsidRPr="00D838DE" w:rsidRDefault="00C119E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ACCIONES DE PROMOCIÓN EXTERNA</w:t>
      </w:r>
    </w:p>
    <w:p w14:paraId="37656FF2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49846BCF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Proveedores y aliados:</w:t>
      </w:r>
    </w:p>
    <w:p w14:paraId="7828B651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Seleccionar proveedores que compartan los valores de inclusión y respeto a la diversidad.</w:t>
      </w:r>
    </w:p>
    <w:p w14:paraId="4CE744A0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Relaciones comunitarias:</w:t>
      </w:r>
    </w:p>
    <w:p w14:paraId="5F408A0F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Participar en iniciativas y eventos de la comunidad LGTBI+, como patrocinios o colaboraciones con organizaciones locales.</w:t>
      </w:r>
    </w:p>
    <w:p w14:paraId="49FD5CC8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17DD3DC0" w14:textId="73522CC6" w:rsidR="00A97F69" w:rsidRPr="00D838DE" w:rsidRDefault="00C119E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INDICADORES DE SEGUIMIENTO</w:t>
      </w:r>
    </w:p>
    <w:p w14:paraId="1D96A11B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36AF3EAF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Medición periódica:</w:t>
      </w:r>
    </w:p>
    <w:p w14:paraId="7C048A0D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lastRenderedPageBreak/>
        <w:t>Realizar encuestas anuales para medir la percepción de inclusión dentro de la empresa.</w:t>
      </w:r>
    </w:p>
    <w:p w14:paraId="553103B1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Monitorear indicadores como:</w:t>
      </w:r>
    </w:p>
    <w:p w14:paraId="54677797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Cantidad de denuncias relacionadas con discriminación.</w:t>
      </w:r>
    </w:p>
    <w:p w14:paraId="2063B0FA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Porcentaje de empleados LGTBI+ en diferentes niveles jerárquicos.</w:t>
      </w:r>
    </w:p>
    <w:p w14:paraId="2B89277C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47BC9085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Revisión de políticas:</w:t>
      </w:r>
    </w:p>
    <w:p w14:paraId="28011B4E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Actualizar el protocolo según cambios en la legislación o recomendaciones de organismos especializados.</w:t>
      </w:r>
    </w:p>
    <w:p w14:paraId="4D8142C5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72EB6BAF" w14:textId="7DA12325" w:rsidR="00A97F69" w:rsidRPr="00D838DE" w:rsidRDefault="00C119E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REVISIÓN LEGAL, EVALUACIÓN Y AUDITORÍA</w:t>
      </w:r>
    </w:p>
    <w:p w14:paraId="4C8F1CE6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29547501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Cumplimiento normativo:</w:t>
      </w:r>
    </w:p>
    <w:p w14:paraId="28196BD9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724B3E6B" w14:textId="44D685B2" w:rsidR="00A97F69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Asegurar que las políticas de inclusión estén alineadas con las leyes locales e internacionales de derechos humanos.</w:t>
      </w:r>
    </w:p>
    <w:p w14:paraId="74D3DC4C" w14:textId="77777777" w:rsidR="00D838DE" w:rsidRPr="00D838DE" w:rsidRDefault="00D838D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4BA67FDD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Beneficios inclusivos:</w:t>
      </w:r>
    </w:p>
    <w:p w14:paraId="4D8417D4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5F92F1FC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Revisar los beneficios laborales (como licencias, seguros y prestaciones) para garantizar que sean igualitarios y consideren las necesidades de parejas del mismo género o empleados trans.</w:t>
      </w:r>
    </w:p>
    <w:p w14:paraId="235A45D0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5934FA4D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Revisión de prácticas internas:</w:t>
      </w:r>
    </w:p>
    <w:p w14:paraId="60734F96" w14:textId="7EB73941" w:rsidR="00A97F69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Realizar auditorías anuales para identificar posibles brechas en la implementación de las políticas de inclusión.</w:t>
      </w:r>
    </w:p>
    <w:p w14:paraId="561C774F" w14:textId="77777777" w:rsidR="00D838DE" w:rsidRPr="00D838DE" w:rsidRDefault="00D838D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42C111BF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Seguimiento de casos:</w:t>
      </w:r>
    </w:p>
    <w:p w14:paraId="03D2A794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Documentar y analizar los casos de discriminación reportados para garantizar su resolución conforme a las leyes vigentes.</w:t>
      </w:r>
    </w:p>
    <w:p w14:paraId="432B5472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</w:rPr>
      </w:pPr>
    </w:p>
    <w:p w14:paraId="70536E61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</w:rPr>
      </w:pPr>
    </w:p>
    <w:p w14:paraId="6E34DD11" w14:textId="77777777" w:rsidR="00D838DE" w:rsidRPr="00D838DE" w:rsidRDefault="00D838D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bookmarkStart w:id="1" w:name="_Hlk190881680"/>
      <w:r w:rsidRPr="00D838DE">
        <w:rPr>
          <w:rFonts w:ascii="Arial" w:eastAsia="Arial" w:hAnsi="Arial" w:cs="Arial"/>
          <w:b/>
          <w:color w:val="000000"/>
        </w:rPr>
        <w:t>TABLA DE CONTROL DE CAMBIOS</w:t>
      </w:r>
    </w:p>
    <w:p w14:paraId="7D11CD82" w14:textId="77777777" w:rsidR="00D838DE" w:rsidRPr="00D838DE" w:rsidRDefault="00D838DE" w:rsidP="00D838DE">
      <w:pPr>
        <w:spacing w:line="276" w:lineRule="auto"/>
        <w:ind w:right="-427"/>
        <w:jc w:val="both"/>
        <w:rPr>
          <w:rFonts w:ascii="Arial" w:eastAsia="Arial" w:hAnsi="Arial" w:cs="Arial"/>
        </w:rPr>
      </w:pPr>
      <w:r w:rsidRPr="00D838DE">
        <w:rPr>
          <w:rFonts w:ascii="Arial" w:eastAsia="Arial" w:hAnsi="Arial" w:cs="Arial"/>
        </w:rPr>
        <w:t>Cuando un documento cambie de versión debe ser identificado con un sello de documento obsoleto.</w:t>
      </w:r>
    </w:p>
    <w:tbl>
      <w:tblPr>
        <w:tblpPr w:leftFromText="141" w:rightFromText="141" w:vertAnchor="text" w:horzAnchor="margin" w:tblpY="101"/>
        <w:tblW w:w="8931" w:type="dxa"/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2992"/>
        <w:gridCol w:w="1544"/>
      </w:tblGrid>
      <w:tr w:rsidR="00D838DE" w:rsidRPr="00D838DE" w14:paraId="471C4992" w14:textId="77777777" w:rsidTr="00F66E78">
        <w:trPr>
          <w:trHeight w:val="4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05E9A4" w14:textId="77777777" w:rsidR="00D838DE" w:rsidRPr="00D838DE" w:rsidRDefault="00D838DE" w:rsidP="00D838DE">
            <w:pPr>
              <w:widowControl w:val="0"/>
              <w:spacing w:before="1" w:line="276" w:lineRule="auto"/>
              <w:ind w:right="-98"/>
              <w:jc w:val="center"/>
              <w:rPr>
                <w:rFonts w:ascii="Arial" w:eastAsia="Arial" w:hAnsi="Arial" w:cs="Arial"/>
              </w:rPr>
            </w:pPr>
            <w:r w:rsidRPr="00D838DE">
              <w:rPr>
                <w:rFonts w:ascii="Arial" w:eastAsia="Arial" w:hAnsi="Arial" w:cs="Arial"/>
                <w:b/>
              </w:rPr>
              <w:t>Versión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E10455" w14:textId="77777777" w:rsidR="00D838DE" w:rsidRPr="00D838DE" w:rsidRDefault="00D838DE" w:rsidP="00D838DE">
            <w:pPr>
              <w:widowControl w:val="0"/>
              <w:spacing w:before="1" w:line="276" w:lineRule="auto"/>
              <w:ind w:right="-98"/>
              <w:jc w:val="center"/>
              <w:rPr>
                <w:rFonts w:ascii="Arial" w:eastAsia="Arial" w:hAnsi="Arial" w:cs="Arial"/>
              </w:rPr>
            </w:pPr>
            <w:r w:rsidRPr="00D838DE">
              <w:rPr>
                <w:rFonts w:ascii="Arial" w:eastAsia="Arial" w:hAnsi="Arial" w:cs="Arial"/>
                <w:b/>
              </w:rPr>
              <w:t>Descripción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6FFCDC" w14:textId="77777777" w:rsidR="00D838DE" w:rsidRPr="00D838DE" w:rsidRDefault="00D838DE" w:rsidP="00D838DE">
            <w:pPr>
              <w:widowControl w:val="0"/>
              <w:spacing w:before="1" w:line="276" w:lineRule="auto"/>
              <w:ind w:right="-98"/>
              <w:jc w:val="center"/>
              <w:rPr>
                <w:rFonts w:ascii="Arial" w:eastAsia="Arial" w:hAnsi="Arial" w:cs="Arial"/>
              </w:rPr>
            </w:pPr>
            <w:r w:rsidRPr="00D838DE">
              <w:rPr>
                <w:rFonts w:ascii="Arial" w:eastAsia="Arial" w:hAnsi="Arial" w:cs="Arial"/>
                <w:b/>
              </w:rPr>
              <w:t>Autor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A443E72" w14:textId="77777777" w:rsidR="00D838DE" w:rsidRPr="00D838DE" w:rsidRDefault="00D838DE" w:rsidP="00D838DE">
            <w:pPr>
              <w:widowControl w:val="0"/>
              <w:spacing w:before="1" w:line="276" w:lineRule="auto"/>
              <w:ind w:right="-98"/>
              <w:jc w:val="center"/>
              <w:rPr>
                <w:rFonts w:ascii="Arial" w:eastAsia="Arial" w:hAnsi="Arial" w:cs="Arial"/>
              </w:rPr>
            </w:pPr>
            <w:r w:rsidRPr="00D838DE">
              <w:rPr>
                <w:rFonts w:ascii="Arial" w:eastAsia="Arial" w:hAnsi="Arial" w:cs="Arial"/>
                <w:b/>
              </w:rPr>
              <w:t>Fecha</w:t>
            </w:r>
          </w:p>
        </w:tc>
      </w:tr>
      <w:tr w:rsidR="00D838DE" w:rsidRPr="00D838DE" w14:paraId="6B1BDFB9" w14:textId="77777777" w:rsidTr="00F66E78">
        <w:trPr>
          <w:trHeight w:val="3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F3BAF" w14:textId="77777777" w:rsidR="00D838DE" w:rsidRPr="00D838DE" w:rsidRDefault="00D838DE" w:rsidP="00D838DE">
            <w:pPr>
              <w:widowControl w:val="0"/>
              <w:spacing w:line="276" w:lineRule="auto"/>
              <w:ind w:right="-98"/>
              <w:jc w:val="center"/>
              <w:rPr>
                <w:rFonts w:ascii="Arial" w:eastAsia="Arial" w:hAnsi="Arial" w:cs="Arial"/>
              </w:rPr>
            </w:pPr>
            <w:r w:rsidRPr="00D838DE">
              <w:rPr>
                <w:rFonts w:ascii="Arial" w:eastAsia="Arial" w:hAnsi="Arial" w:cs="Arial"/>
              </w:rPr>
              <w:t>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173A7" w14:textId="77777777" w:rsidR="00D838DE" w:rsidRPr="00D838DE" w:rsidRDefault="00D838DE" w:rsidP="00D838DE">
            <w:pPr>
              <w:widowControl w:val="0"/>
              <w:spacing w:before="1" w:line="276" w:lineRule="auto"/>
              <w:ind w:right="-98"/>
              <w:jc w:val="center"/>
              <w:rPr>
                <w:rFonts w:ascii="Arial" w:eastAsia="Arial" w:hAnsi="Arial" w:cs="Arial"/>
                <w:color w:val="000000"/>
              </w:rPr>
            </w:pPr>
            <w:r w:rsidRPr="00D838DE">
              <w:rPr>
                <w:rFonts w:ascii="Arial" w:eastAsia="Arial" w:hAnsi="Arial" w:cs="Arial"/>
                <w:color w:val="000000"/>
              </w:rPr>
              <w:t>Creación del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A7A9" w14:textId="77777777" w:rsidR="00D838DE" w:rsidRPr="00D838DE" w:rsidRDefault="00D838DE" w:rsidP="00D838DE">
            <w:pPr>
              <w:widowControl w:val="0"/>
              <w:spacing w:before="1" w:line="276" w:lineRule="auto"/>
              <w:ind w:right="-98"/>
              <w:jc w:val="center"/>
              <w:rPr>
                <w:rFonts w:ascii="Arial" w:eastAsia="Arial" w:hAnsi="Arial" w:cs="Arial"/>
                <w:color w:val="000000"/>
              </w:rPr>
            </w:pPr>
            <w:r w:rsidRPr="00D838DE">
              <w:rPr>
                <w:rFonts w:ascii="Arial" w:eastAsia="Arial" w:hAnsi="Arial" w:cs="Arial"/>
                <w:color w:val="000000"/>
              </w:rPr>
              <w:t>Lucia Moreno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2B7A3" w14:textId="7515152D" w:rsidR="00D838DE" w:rsidRPr="00D838DE" w:rsidRDefault="00D838DE" w:rsidP="00D838DE">
            <w:pPr>
              <w:widowControl w:val="0"/>
              <w:spacing w:before="1" w:line="276" w:lineRule="auto"/>
              <w:ind w:right="-98"/>
              <w:jc w:val="center"/>
              <w:rPr>
                <w:rFonts w:ascii="Arial" w:eastAsia="Arial" w:hAnsi="Arial" w:cs="Arial"/>
                <w:highlight w:val="white"/>
              </w:rPr>
            </w:pPr>
            <w:r w:rsidRPr="00D838DE">
              <w:rPr>
                <w:rFonts w:ascii="Arial" w:eastAsia="Arial" w:hAnsi="Arial" w:cs="Arial"/>
                <w:highlight w:val="white"/>
              </w:rPr>
              <w:t>0</w:t>
            </w:r>
            <w:r>
              <w:rPr>
                <w:rFonts w:ascii="Arial" w:eastAsia="Arial" w:hAnsi="Arial" w:cs="Arial"/>
                <w:highlight w:val="white"/>
              </w:rPr>
              <w:t>3/01/2025</w:t>
            </w:r>
          </w:p>
        </w:tc>
      </w:tr>
      <w:tr w:rsidR="00D838DE" w:rsidRPr="00D838DE" w14:paraId="60DD0352" w14:textId="77777777" w:rsidTr="00F66E78">
        <w:trPr>
          <w:trHeight w:val="4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2B18C" w14:textId="77777777" w:rsidR="00D838DE" w:rsidRPr="00D838DE" w:rsidRDefault="00D838DE" w:rsidP="00D838DE">
            <w:pPr>
              <w:widowControl w:val="0"/>
              <w:spacing w:line="276" w:lineRule="auto"/>
              <w:ind w:right="-98"/>
              <w:jc w:val="center"/>
              <w:rPr>
                <w:rFonts w:ascii="Arial" w:eastAsia="Arial" w:hAnsi="Arial" w:cs="Arial"/>
              </w:rPr>
            </w:pPr>
            <w:r w:rsidRPr="00D838DE">
              <w:rPr>
                <w:rFonts w:ascii="Arial" w:eastAsia="Arial" w:hAnsi="Arial" w:cs="Arial"/>
              </w:rPr>
              <w:t>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20CB9" w14:textId="77777777" w:rsidR="00D838DE" w:rsidRPr="00D838DE" w:rsidRDefault="00D838DE" w:rsidP="00D838DE">
            <w:pPr>
              <w:widowControl w:val="0"/>
              <w:spacing w:line="276" w:lineRule="auto"/>
              <w:ind w:right="-98"/>
              <w:jc w:val="center"/>
              <w:rPr>
                <w:rFonts w:ascii="Arial" w:eastAsia="Arial" w:hAnsi="Arial" w:cs="Arial"/>
                <w:color w:val="000000"/>
              </w:rPr>
            </w:pPr>
            <w:r w:rsidRPr="00D838DE">
              <w:rPr>
                <w:rFonts w:ascii="Arial" w:eastAsia="Arial" w:hAnsi="Arial" w:cs="Arial"/>
                <w:color w:val="000000"/>
              </w:rPr>
              <w:t>Se actualiza el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EC5E9" w14:textId="77777777" w:rsidR="00D838DE" w:rsidRPr="00D838DE" w:rsidRDefault="00D838DE" w:rsidP="00D838DE">
            <w:pPr>
              <w:widowControl w:val="0"/>
              <w:spacing w:line="276" w:lineRule="auto"/>
              <w:ind w:right="-98"/>
              <w:jc w:val="center"/>
              <w:rPr>
                <w:rFonts w:ascii="Arial" w:eastAsia="Arial" w:hAnsi="Arial" w:cs="Arial"/>
                <w:color w:val="000000"/>
              </w:rPr>
            </w:pPr>
            <w:r w:rsidRPr="00D838DE">
              <w:rPr>
                <w:rFonts w:ascii="Arial" w:eastAsia="Arial" w:hAnsi="Arial" w:cs="Arial"/>
                <w:color w:val="000000"/>
              </w:rPr>
              <w:t>Geraldine Basto Valencia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B5807" w14:textId="77777777" w:rsidR="00D838DE" w:rsidRPr="00D838DE" w:rsidRDefault="00D838DE" w:rsidP="00D838DE">
            <w:pPr>
              <w:widowControl w:val="0"/>
              <w:spacing w:line="276" w:lineRule="auto"/>
              <w:ind w:right="-98"/>
              <w:jc w:val="center"/>
              <w:rPr>
                <w:rFonts w:ascii="Arial" w:eastAsia="Arial" w:hAnsi="Arial" w:cs="Arial"/>
              </w:rPr>
            </w:pPr>
            <w:r w:rsidRPr="00D838DE">
              <w:rPr>
                <w:rFonts w:ascii="Arial" w:eastAsia="Arial" w:hAnsi="Arial" w:cs="Arial"/>
              </w:rPr>
              <w:t>12/01/2025</w:t>
            </w:r>
          </w:p>
        </w:tc>
      </w:tr>
      <w:bookmarkEnd w:id="1"/>
    </w:tbl>
    <w:p w14:paraId="42E8E429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sectPr w:rsidR="00A97F69" w:rsidRPr="00D838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971E6" w14:textId="77777777" w:rsidR="00125D45" w:rsidRDefault="00125D45">
      <w:r>
        <w:separator/>
      </w:r>
    </w:p>
  </w:endnote>
  <w:endnote w:type="continuationSeparator" w:id="0">
    <w:p w14:paraId="44510DD6" w14:textId="77777777" w:rsidR="00125D45" w:rsidRDefault="0012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92656" w14:textId="77777777" w:rsidR="008F439C" w:rsidRDefault="008F439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CAA17" w14:textId="77777777" w:rsidR="008F439C" w:rsidRDefault="008F439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826C3" w14:textId="77777777" w:rsidR="008F439C" w:rsidRDefault="008F43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B7CD3" w14:textId="77777777" w:rsidR="00125D45" w:rsidRDefault="00125D45">
      <w:r>
        <w:separator/>
      </w:r>
    </w:p>
  </w:footnote>
  <w:footnote w:type="continuationSeparator" w:id="0">
    <w:p w14:paraId="1A7AF325" w14:textId="77777777" w:rsidR="00125D45" w:rsidRDefault="00125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86BB2" w14:textId="77777777" w:rsidR="008F439C" w:rsidRDefault="008F439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3" w:type="dxa"/>
      <w:tblInd w:w="-147" w:type="dxa"/>
      <w:tblLayout w:type="fixed"/>
      <w:tblLook w:val="0400" w:firstRow="0" w:lastRow="0" w:firstColumn="0" w:lastColumn="0" w:noHBand="0" w:noVBand="1"/>
    </w:tblPr>
    <w:tblGrid>
      <w:gridCol w:w="2127"/>
      <w:gridCol w:w="4111"/>
      <w:gridCol w:w="1134"/>
      <w:gridCol w:w="1701"/>
    </w:tblGrid>
    <w:tr w:rsidR="00D838DE" w:rsidRPr="003C3C12" w14:paraId="14A98DC7" w14:textId="77777777" w:rsidTr="00D838DE">
      <w:trPr>
        <w:trHeight w:val="551"/>
      </w:trPr>
      <w:tc>
        <w:tcPr>
          <w:tcW w:w="212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9B8F656" w14:textId="3418B7E5" w:rsidR="00D838DE" w:rsidRPr="003C3C12" w:rsidRDefault="008F439C" w:rsidP="00D838DE">
          <w:pPr>
            <w:widowControl w:val="0"/>
            <w:rPr>
              <w:rFonts w:ascii="Arial" w:eastAsia="Arial" w:hAnsi="Arial" w:cs="Arial"/>
              <w:sz w:val="15"/>
              <w:szCs w:val="15"/>
            </w:rPr>
          </w:pPr>
          <w:bookmarkStart w:id="2" w:name="_Hlk190877514"/>
          <w:r w:rsidRPr="002A7C47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3539D91" wp14:editId="122C3FE7">
                <wp:simplePos x="0" y="0"/>
                <wp:positionH relativeFrom="column">
                  <wp:posOffset>20320</wp:posOffset>
                </wp:positionH>
                <wp:positionV relativeFrom="paragraph">
                  <wp:posOffset>169545</wp:posOffset>
                </wp:positionV>
                <wp:extent cx="1162050" cy="49530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953" t="17838" r="19903" b="20541"/>
                        <a:stretch/>
                      </pic:blipFill>
                      <pic:spPr bwMode="auto">
                        <a:xfrm>
                          <a:off x="0" y="0"/>
                          <a:ext cx="1162050" cy="495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1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7CF0473" w14:textId="4F531B93" w:rsidR="00D838DE" w:rsidRPr="00D838DE" w:rsidRDefault="00D838DE" w:rsidP="00D838DE">
          <w:pPr>
            <w:widowControl w:val="0"/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D838DE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GESTIÓN HUMANA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BEAAD5C" w14:textId="77777777" w:rsidR="00D838DE" w:rsidRPr="00D838DE" w:rsidRDefault="00D838DE" w:rsidP="00D838DE">
          <w:pPr>
            <w:widowControl w:val="0"/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D838DE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Código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5096662" w14:textId="18C9203A" w:rsidR="00D838DE" w:rsidRPr="00D838DE" w:rsidRDefault="00D838DE" w:rsidP="00D838DE">
          <w:pPr>
            <w:widowControl w:val="0"/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D838DE">
            <w:rPr>
              <w:rFonts w:ascii="Arial" w:hAnsi="Arial" w:cs="Arial"/>
              <w:color w:val="000000"/>
              <w:sz w:val="20"/>
              <w:szCs w:val="20"/>
            </w:rPr>
            <w:t>P-GE-PROT-01</w:t>
          </w:r>
        </w:p>
      </w:tc>
    </w:tr>
    <w:tr w:rsidR="00D838DE" w:rsidRPr="003C3C12" w14:paraId="2DDA6DB0" w14:textId="77777777" w:rsidTr="00D838DE">
      <w:trPr>
        <w:trHeight w:val="364"/>
      </w:trPr>
      <w:tc>
        <w:tcPr>
          <w:tcW w:w="212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7B0CC68" w14:textId="77777777" w:rsidR="00D838DE" w:rsidRPr="003C3C12" w:rsidRDefault="00D838DE" w:rsidP="00D838D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sz w:val="15"/>
              <w:szCs w:val="15"/>
            </w:rPr>
          </w:pPr>
        </w:p>
      </w:tc>
      <w:tc>
        <w:tcPr>
          <w:tcW w:w="411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49E85B3" w14:textId="77777777" w:rsidR="00D838DE" w:rsidRPr="00D838DE" w:rsidRDefault="00D838DE" w:rsidP="00D838D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07C0EA7" w14:textId="77777777" w:rsidR="00D838DE" w:rsidRPr="00D838DE" w:rsidRDefault="00D838DE" w:rsidP="00D838DE">
          <w:pPr>
            <w:widowControl w:val="0"/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D838DE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Versión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24AE25A" w14:textId="77777777" w:rsidR="00D838DE" w:rsidRPr="00D838DE" w:rsidRDefault="00D838DE" w:rsidP="00D838DE">
          <w:pPr>
            <w:widowControl w:val="0"/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D838DE">
            <w:rPr>
              <w:rFonts w:ascii="Arial" w:eastAsia="Arial" w:hAnsi="Arial" w:cs="Arial"/>
              <w:color w:val="000000"/>
              <w:sz w:val="20"/>
              <w:szCs w:val="20"/>
            </w:rPr>
            <w:t>0</w:t>
          </w:r>
          <w:r w:rsidRPr="00D838DE">
            <w:rPr>
              <w:rFonts w:ascii="Arial" w:eastAsia="Arial" w:hAnsi="Arial" w:cs="Arial"/>
              <w:sz w:val="20"/>
              <w:szCs w:val="20"/>
            </w:rPr>
            <w:t>2</w:t>
          </w:r>
        </w:p>
      </w:tc>
    </w:tr>
    <w:tr w:rsidR="00D838DE" w:rsidRPr="003C3C12" w14:paraId="422AD164" w14:textId="77777777" w:rsidTr="00D838DE">
      <w:trPr>
        <w:trHeight w:val="495"/>
      </w:trPr>
      <w:tc>
        <w:tcPr>
          <w:tcW w:w="212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FAECE5B" w14:textId="77777777" w:rsidR="00D838DE" w:rsidRPr="003C3C12" w:rsidRDefault="00D838DE" w:rsidP="00D838D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sz w:val="15"/>
              <w:szCs w:val="15"/>
            </w:rPr>
          </w:pPr>
        </w:p>
      </w:tc>
      <w:tc>
        <w:tcPr>
          <w:tcW w:w="41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02F5598" w14:textId="59B41B0B" w:rsidR="00D838DE" w:rsidRPr="00D838DE" w:rsidRDefault="00D838DE" w:rsidP="00D838DE">
          <w:pPr>
            <w:spacing w:after="280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 w:rsidRPr="00D838DE">
            <w:rPr>
              <w:rFonts w:ascii="Arial" w:eastAsia="Arial" w:hAnsi="Arial" w:cs="Arial"/>
              <w:b/>
              <w:sz w:val="20"/>
              <w:szCs w:val="20"/>
            </w:rPr>
            <w:t>PROTOCOLO DE INCLUSIÓN LGTBI+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2F38E93" w14:textId="77777777" w:rsidR="00D838DE" w:rsidRPr="00D838DE" w:rsidRDefault="00D838DE" w:rsidP="00D838DE">
          <w:pPr>
            <w:widowControl w:val="0"/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D838DE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Fecha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4B15587" w14:textId="77777777" w:rsidR="00D838DE" w:rsidRPr="00D838DE" w:rsidRDefault="00D838DE" w:rsidP="00D838DE">
          <w:pPr>
            <w:widowControl w:val="0"/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D838DE">
            <w:rPr>
              <w:rFonts w:ascii="Arial" w:eastAsia="Arial" w:hAnsi="Arial" w:cs="Arial"/>
              <w:sz w:val="20"/>
              <w:szCs w:val="20"/>
            </w:rPr>
            <w:t>12/01/2025</w:t>
          </w:r>
        </w:p>
      </w:tc>
    </w:tr>
    <w:bookmarkEnd w:id="2"/>
  </w:tbl>
  <w:p w14:paraId="6F4AE8A1" w14:textId="77777777" w:rsidR="00A97F69" w:rsidRDefault="00A97F69" w:rsidP="00D838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284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B6BFC" w14:textId="77777777" w:rsidR="008F439C" w:rsidRDefault="008F43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34CFF"/>
    <w:multiLevelType w:val="multilevel"/>
    <w:tmpl w:val="22522D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087F55"/>
    <w:multiLevelType w:val="multilevel"/>
    <w:tmpl w:val="6C4E7D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0E36DBC"/>
    <w:multiLevelType w:val="multilevel"/>
    <w:tmpl w:val="080623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503E1"/>
    <w:multiLevelType w:val="multilevel"/>
    <w:tmpl w:val="8EB88C84"/>
    <w:lvl w:ilvl="0">
      <w:start w:val="1"/>
      <w:numFmt w:val="decimal"/>
      <w:lvlText w:val="%1."/>
      <w:lvlJc w:val="left"/>
      <w:pPr>
        <w:ind w:left="460" w:hanging="360"/>
      </w:pPr>
      <w:rPr>
        <w:rFonts w:ascii="Arial" w:eastAsia="Calibri" w:hAnsi="Arial" w:cs="Arial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4595310A"/>
    <w:multiLevelType w:val="multilevel"/>
    <w:tmpl w:val="210871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4505311"/>
    <w:multiLevelType w:val="multilevel"/>
    <w:tmpl w:val="095EA3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BA966F9"/>
    <w:multiLevelType w:val="multilevel"/>
    <w:tmpl w:val="36AE25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F69"/>
    <w:rsid w:val="00125D45"/>
    <w:rsid w:val="0050316F"/>
    <w:rsid w:val="00515367"/>
    <w:rsid w:val="00674C63"/>
    <w:rsid w:val="008F439C"/>
    <w:rsid w:val="00A97F69"/>
    <w:rsid w:val="00C119EE"/>
    <w:rsid w:val="00D838DE"/>
    <w:rsid w:val="00E8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F7A1D"/>
  <w15:docId w15:val="{A4E8420E-99A7-46B1-B869-71CD9B49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6758E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6758E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58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6758EB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6758EB"/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6758EB"/>
    <w:rPr>
      <w:b/>
      <w:bCs/>
    </w:rPr>
  </w:style>
  <w:style w:type="paragraph" w:styleId="NormalWeb">
    <w:name w:val="Normal (Web)"/>
    <w:basedOn w:val="Normal"/>
    <w:uiPriority w:val="99"/>
    <w:unhideWhenUsed/>
    <w:rsid w:val="006758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58E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6758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58EB"/>
  </w:style>
  <w:style w:type="paragraph" w:styleId="Piedepgina">
    <w:name w:val="footer"/>
    <w:basedOn w:val="Normal"/>
    <w:link w:val="PiedepginaCar"/>
    <w:uiPriority w:val="99"/>
    <w:unhideWhenUsed/>
    <w:rsid w:val="006758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58EB"/>
  </w:style>
  <w:style w:type="paragraph" w:styleId="Prrafodelista">
    <w:name w:val="List Paragraph"/>
    <w:basedOn w:val="Normal"/>
    <w:uiPriority w:val="34"/>
    <w:qFormat/>
    <w:rsid w:val="00604D81"/>
    <w:pPr>
      <w:ind w:left="720"/>
      <w:contextualSpacing/>
    </w:pPr>
  </w:style>
  <w:style w:type="paragraph" w:styleId="Sinespaciado">
    <w:name w:val="No Spacing"/>
    <w:uiPriority w:val="1"/>
    <w:qFormat/>
    <w:rsid w:val="00FF3F6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dlsuOeibPt4QytSg0D75e3cXfg==">CgMxLjA4AHIhMWhCN3AtU2RNZjV4RzcxenpRczh6dmxVcE1Ec04zNzRR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1309</Words>
  <Characters>7205</Characters>
  <Application>Microsoft Office Word</Application>
  <DocSecurity>0</DocSecurity>
  <Lines>60</Lines>
  <Paragraphs>16</Paragraphs>
  <ScaleCrop>false</ScaleCrop>
  <Company/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moreno</dc:creator>
  <cp:lastModifiedBy>GERALDINE BASTO VALENCIA</cp:lastModifiedBy>
  <cp:revision>6</cp:revision>
  <dcterms:created xsi:type="dcterms:W3CDTF">2025-01-14T04:23:00Z</dcterms:created>
  <dcterms:modified xsi:type="dcterms:W3CDTF">2025-03-10T20:39:00Z</dcterms:modified>
</cp:coreProperties>
</file>