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7B65" w14:textId="77777777" w:rsidR="003377C0" w:rsidRPr="00D60937" w:rsidRDefault="003377C0" w:rsidP="003377C0">
      <w:pPr>
        <w:ind w:left="-284"/>
        <w:jc w:val="both"/>
        <w:rPr>
          <w:rFonts w:ascii="Arial" w:hAnsi="Arial" w:cs="Arial"/>
          <w:b/>
          <w:sz w:val="24"/>
          <w:szCs w:val="24"/>
          <w:lang w:val="es-CO"/>
        </w:rPr>
      </w:pPr>
    </w:p>
    <w:p w14:paraId="4E438934" w14:textId="3720F029" w:rsidR="003377C0" w:rsidRPr="00D60937" w:rsidRDefault="00966411"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OBJETIVO</w:t>
      </w:r>
      <w:r w:rsidR="00260DD8" w:rsidRPr="00D60937">
        <w:rPr>
          <w:rFonts w:ascii="Arial" w:hAnsi="Arial" w:cs="Arial"/>
          <w:b/>
          <w:sz w:val="24"/>
          <w:szCs w:val="24"/>
          <w:lang w:val="es-CO"/>
        </w:rPr>
        <w:t xml:space="preserve">: </w:t>
      </w:r>
    </w:p>
    <w:p w14:paraId="4F3E50B9" w14:textId="7AD9E426" w:rsidR="00B6175A" w:rsidRPr="00D60937" w:rsidRDefault="00B6175A" w:rsidP="003377C0">
      <w:pPr>
        <w:ind w:left="-284"/>
        <w:jc w:val="both"/>
        <w:rPr>
          <w:rFonts w:ascii="Arial" w:hAnsi="Arial" w:cs="Arial"/>
          <w:b/>
          <w:sz w:val="24"/>
          <w:szCs w:val="24"/>
          <w:lang w:val="es-CO"/>
        </w:rPr>
      </w:pPr>
    </w:p>
    <w:p w14:paraId="1412706E" w14:textId="76BF1B33" w:rsidR="00B6175A" w:rsidRPr="00D60937" w:rsidRDefault="00B6175A" w:rsidP="003377C0">
      <w:pPr>
        <w:ind w:left="-284"/>
        <w:jc w:val="both"/>
        <w:rPr>
          <w:rFonts w:ascii="Arial" w:hAnsi="Arial" w:cs="Arial"/>
          <w:bCs/>
          <w:sz w:val="24"/>
          <w:szCs w:val="24"/>
          <w:lang w:val="es-CO"/>
        </w:rPr>
      </w:pPr>
      <w:r w:rsidRPr="00D60937">
        <w:rPr>
          <w:rFonts w:ascii="Arial" w:hAnsi="Arial" w:cs="Arial"/>
          <w:bCs/>
          <w:sz w:val="24"/>
          <w:szCs w:val="24"/>
          <w:lang w:val="es-CO"/>
        </w:rPr>
        <w:t xml:space="preserve">Estandarizar las actividades para la preparación y liquidación de la nómina y seguridad social de los empleados de TSE EN SALUD, de conformidad con las normas legales vigentes. </w:t>
      </w:r>
    </w:p>
    <w:p w14:paraId="1C83777B" w14:textId="7A8B5836" w:rsidR="00B6175A" w:rsidRPr="00D60937" w:rsidRDefault="00B6175A" w:rsidP="003377C0">
      <w:pPr>
        <w:ind w:left="-284"/>
        <w:jc w:val="both"/>
        <w:rPr>
          <w:rFonts w:ascii="Arial" w:hAnsi="Arial" w:cs="Arial"/>
          <w:bCs/>
          <w:sz w:val="24"/>
          <w:szCs w:val="24"/>
          <w:lang w:val="es-CO"/>
        </w:rPr>
      </w:pPr>
    </w:p>
    <w:p w14:paraId="30B2A797" w14:textId="77777777" w:rsidR="00966411" w:rsidRPr="00D60937" w:rsidRDefault="00966411" w:rsidP="003377C0">
      <w:pPr>
        <w:ind w:left="-284"/>
        <w:jc w:val="both"/>
        <w:rPr>
          <w:rFonts w:ascii="Arial" w:hAnsi="Arial" w:cs="Arial"/>
          <w:sz w:val="24"/>
          <w:szCs w:val="24"/>
          <w:lang w:val="es-CO"/>
        </w:rPr>
      </w:pPr>
    </w:p>
    <w:p w14:paraId="53FDB181" w14:textId="12CED033" w:rsidR="00B6175A" w:rsidRPr="00D60937" w:rsidRDefault="003377C0"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ALCANC</w:t>
      </w:r>
      <w:r w:rsidR="00B6175A" w:rsidRPr="00D60937">
        <w:rPr>
          <w:rFonts w:ascii="Arial" w:hAnsi="Arial" w:cs="Arial"/>
          <w:b/>
          <w:sz w:val="24"/>
          <w:szCs w:val="24"/>
          <w:lang w:val="es-CO"/>
        </w:rPr>
        <w:t>E:</w:t>
      </w:r>
    </w:p>
    <w:p w14:paraId="222CE546" w14:textId="2F647098" w:rsidR="00B6175A" w:rsidRPr="00D60937" w:rsidRDefault="00B6175A" w:rsidP="00B6175A">
      <w:pPr>
        <w:ind w:left="-284"/>
        <w:jc w:val="both"/>
        <w:rPr>
          <w:rFonts w:ascii="Arial" w:hAnsi="Arial" w:cs="Arial"/>
          <w:b/>
          <w:sz w:val="24"/>
          <w:szCs w:val="24"/>
          <w:lang w:val="es-CO"/>
        </w:rPr>
      </w:pPr>
    </w:p>
    <w:p w14:paraId="3B40399B" w14:textId="29EEC69A" w:rsidR="00B6175A" w:rsidRPr="00D60937" w:rsidRDefault="00B6175A" w:rsidP="00B6175A">
      <w:pPr>
        <w:ind w:left="-284"/>
        <w:jc w:val="both"/>
        <w:rPr>
          <w:rFonts w:ascii="Arial" w:hAnsi="Arial" w:cs="Arial"/>
          <w:bCs/>
          <w:sz w:val="24"/>
          <w:szCs w:val="24"/>
          <w:lang w:val="es-CO"/>
        </w:rPr>
      </w:pPr>
      <w:r w:rsidRPr="00D60937">
        <w:rPr>
          <w:rFonts w:ascii="Arial" w:hAnsi="Arial" w:cs="Arial"/>
          <w:bCs/>
          <w:sz w:val="24"/>
          <w:szCs w:val="24"/>
          <w:lang w:val="es-CO"/>
        </w:rPr>
        <w:t>Inicia en el momento en que se origina una novedad de ingreso o vinculación a un empleo, durante las distintas verificaciones en los períodos de pago, hasta el desembolso de los salarios y la desvinculación del empleado.</w:t>
      </w:r>
    </w:p>
    <w:p w14:paraId="76F878AE" w14:textId="77777777" w:rsidR="003377C0" w:rsidRPr="00D60937" w:rsidRDefault="003377C0" w:rsidP="003377C0">
      <w:pPr>
        <w:ind w:left="-284"/>
        <w:jc w:val="both"/>
        <w:rPr>
          <w:rFonts w:ascii="Arial" w:hAnsi="Arial" w:cs="Arial"/>
          <w:bCs/>
          <w:sz w:val="24"/>
          <w:szCs w:val="24"/>
          <w:lang w:val="es-CO"/>
        </w:rPr>
      </w:pPr>
    </w:p>
    <w:p w14:paraId="22095937" w14:textId="77777777" w:rsidR="00B6175A" w:rsidRPr="00D60937" w:rsidRDefault="00B6175A" w:rsidP="003377C0">
      <w:pPr>
        <w:ind w:left="-284"/>
        <w:jc w:val="both"/>
        <w:rPr>
          <w:rFonts w:ascii="Arial" w:hAnsi="Arial" w:cs="Arial"/>
          <w:b/>
          <w:sz w:val="24"/>
          <w:szCs w:val="24"/>
          <w:lang w:val="es-CO"/>
        </w:rPr>
      </w:pPr>
    </w:p>
    <w:p w14:paraId="745B4D9E" w14:textId="6D76CE15" w:rsidR="00B6175A" w:rsidRPr="00D60937" w:rsidRDefault="00B6175A" w:rsidP="00B6175A">
      <w:pPr>
        <w:pStyle w:val="Prrafodelista"/>
        <w:numPr>
          <w:ilvl w:val="0"/>
          <w:numId w:val="13"/>
        </w:numPr>
        <w:jc w:val="both"/>
        <w:rPr>
          <w:rFonts w:ascii="Arial" w:hAnsi="Arial" w:cs="Arial"/>
          <w:b/>
          <w:sz w:val="24"/>
          <w:szCs w:val="24"/>
          <w:lang w:val="es-CO"/>
        </w:rPr>
      </w:pPr>
      <w:r w:rsidRPr="00D60937">
        <w:rPr>
          <w:rFonts w:ascii="Arial" w:hAnsi="Arial" w:cs="Arial"/>
          <w:b/>
          <w:sz w:val="24"/>
          <w:szCs w:val="24"/>
          <w:lang w:val="es-CO"/>
        </w:rPr>
        <w:t xml:space="preserve">DEFINICIONES: </w:t>
      </w:r>
    </w:p>
    <w:p w14:paraId="01CCFF82" w14:textId="54DA70B4" w:rsidR="00B6175A" w:rsidRPr="00451A6B" w:rsidRDefault="00B6175A" w:rsidP="00B6175A">
      <w:pPr>
        <w:ind w:left="-284"/>
        <w:jc w:val="both"/>
        <w:rPr>
          <w:rFonts w:ascii="Arial" w:hAnsi="Arial" w:cs="Arial"/>
          <w:bCs/>
          <w:sz w:val="24"/>
          <w:szCs w:val="24"/>
          <w:lang w:val="es-CO"/>
        </w:rPr>
      </w:pPr>
    </w:p>
    <w:p w14:paraId="5661BC7C" w14:textId="77777777" w:rsidR="003D57D7" w:rsidRPr="00451A6B" w:rsidRDefault="003D57D7" w:rsidP="003D57D7">
      <w:pPr>
        <w:pStyle w:val="TableParagraph"/>
        <w:spacing w:before="24" w:line="244" w:lineRule="auto"/>
        <w:ind w:left="107" w:right="218"/>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Asignación básica mensual: Corresponde al valor mensual básico señalado para cada cargo o empleo, sin considerar otros factores.</w:t>
      </w:r>
    </w:p>
    <w:p w14:paraId="7E88BA22" w14:textId="77777777" w:rsidR="003D57D7" w:rsidRPr="00451A6B" w:rsidRDefault="003D57D7" w:rsidP="003D57D7">
      <w:pPr>
        <w:pStyle w:val="TableParagraph"/>
        <w:spacing w:before="4"/>
        <w:rPr>
          <w:rFonts w:ascii="Arial" w:eastAsia="Times New Roman" w:hAnsi="Arial" w:cs="Arial"/>
          <w:bCs/>
          <w:sz w:val="24"/>
          <w:szCs w:val="24"/>
          <w:lang w:val="es-CO"/>
        </w:rPr>
      </w:pPr>
    </w:p>
    <w:p w14:paraId="5E59A96E" w14:textId="162351AF"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Factor salarial: Todo valor que, establecido específicamente en una norma legal, consagre un beneficio prestacional o salarial, o de manera general, incremente, a manera de elemento multiplicador, el valor de los beneficios salariales y prestacionales que se liquidan con otros factores. Es decir, este factor general se adiciona a los factores específicos de los citados beneficios.</w:t>
      </w:r>
    </w:p>
    <w:p w14:paraId="640155A1" w14:textId="223EDE07"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p>
    <w:p w14:paraId="6AAEA9E3" w14:textId="77777777" w:rsidR="003D57D7" w:rsidRPr="00451A6B" w:rsidRDefault="003D57D7" w:rsidP="003D57D7">
      <w:pPr>
        <w:pStyle w:val="TableParagraph"/>
        <w:spacing w:before="1" w:line="244" w:lineRule="auto"/>
        <w:ind w:left="107" w:right="96"/>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Liquidación de la nómina: Consiste en determinar el valor bruto devengado por cada empleado, efectuar las deducciones, calcular el valor neto a pagar, y mantener un registro individual de lo devengado por cada empleado.</w:t>
      </w:r>
    </w:p>
    <w:p w14:paraId="49B86B8A" w14:textId="77777777" w:rsidR="003D57D7" w:rsidRPr="00451A6B" w:rsidRDefault="003D57D7" w:rsidP="003D57D7">
      <w:pPr>
        <w:pStyle w:val="TableParagraph"/>
        <w:spacing w:before="3"/>
        <w:rPr>
          <w:rFonts w:ascii="Arial" w:eastAsia="Times New Roman" w:hAnsi="Arial" w:cs="Arial"/>
          <w:bCs/>
          <w:sz w:val="24"/>
          <w:szCs w:val="24"/>
          <w:lang w:val="es-CO"/>
        </w:rPr>
      </w:pPr>
    </w:p>
    <w:p w14:paraId="4302738F" w14:textId="77777777" w:rsidR="003D57D7" w:rsidRPr="00451A6B" w:rsidRDefault="003D57D7" w:rsidP="003D57D7">
      <w:pPr>
        <w:pStyle w:val="TableParagraph"/>
        <w:spacing w:line="244" w:lineRule="auto"/>
        <w:ind w:left="107" w:right="96"/>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Nómina: Es la suma de todos los registros financieros de los sueldos de los empleados, incluyendo los salarios, primas, bonificaciones y las deducciones durante un cierto período de tiempo.</w:t>
      </w:r>
    </w:p>
    <w:p w14:paraId="50181A67" w14:textId="77777777" w:rsidR="003D57D7" w:rsidRPr="00451A6B" w:rsidRDefault="003D57D7" w:rsidP="003D57D7">
      <w:pPr>
        <w:pStyle w:val="TableParagraph"/>
        <w:spacing w:before="3"/>
        <w:rPr>
          <w:rFonts w:ascii="Arial" w:eastAsia="Times New Roman" w:hAnsi="Arial" w:cs="Arial"/>
          <w:bCs/>
          <w:sz w:val="24"/>
          <w:szCs w:val="24"/>
          <w:lang w:val="es-CO"/>
        </w:rPr>
      </w:pPr>
    </w:p>
    <w:p w14:paraId="47B9B902" w14:textId="77777777" w:rsidR="003D57D7" w:rsidRPr="00451A6B" w:rsidRDefault="003D57D7" w:rsidP="003D57D7">
      <w:pPr>
        <w:pStyle w:val="TableParagraph"/>
        <w:ind w:left="107" w:right="94"/>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Prestación social: “Es lo que debe el patrono al trabajador en dinero, especie, servicios u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la misma”. (Corte Suprema de Justicia, Sala Laboral, Sentencia de julio 18 de 1985).</w:t>
      </w:r>
    </w:p>
    <w:p w14:paraId="3AFB6887" w14:textId="77777777" w:rsidR="003D57D7" w:rsidRPr="00451A6B" w:rsidRDefault="003D57D7" w:rsidP="003D57D7">
      <w:pPr>
        <w:pStyle w:val="TableParagraph"/>
        <w:spacing w:before="6"/>
        <w:rPr>
          <w:rFonts w:ascii="Arial" w:eastAsia="Times New Roman" w:hAnsi="Arial" w:cs="Arial"/>
          <w:bCs/>
          <w:sz w:val="24"/>
          <w:szCs w:val="24"/>
          <w:lang w:val="es-CO"/>
        </w:rPr>
      </w:pPr>
    </w:p>
    <w:p w14:paraId="236CCCAF" w14:textId="77777777" w:rsidR="003D57D7" w:rsidRPr="00451A6B" w:rsidRDefault="003D57D7" w:rsidP="00254C98">
      <w:pPr>
        <w:pStyle w:val="TableParagraph"/>
        <w:spacing w:before="29" w:line="244" w:lineRule="auto"/>
        <w:ind w:left="107" w:right="249"/>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Salario: Dinero que recibe una persona de la empresa o entidad para la que trabaja en concepto de paga, generalmente de manera periódica. “Constituye salario no solo la remuneración ordinaria, fija o variable sino todo lo que recibe el trabajador en dinero o en especie como contraprestación o retribución directa y onerosa del servicio, y que ingresan real y efectivamente a su patrimonio, es decir, no a título gratuito o por mera liberalidad del empleador, ni lo que recibe en dinero en especie no para su beneficio ni para enriquecer su patrimonio, sino para desempeñar a cabalidad sus funciones, ni las prestaciones sociales, ni los pagos o suministros en especie, conforme lo acuerden las partes, ni los pagos que según su naturaleza y por disposición legal no tienen carácter salarial, o lo tienen en alguna medida para ciertos efectos, ni los beneficios o auxilios habituales u ocasionales, acordados convencional o contractualmente u otorgados en forma extralegal por el empleador, cuando por disposición expresa de las partes no tienen el carácter de salario, con efectos en la liquidación de prestaciones sociales” (Sentencia C-521/95).</w:t>
      </w:r>
    </w:p>
    <w:p w14:paraId="60D87288" w14:textId="1FF519D6"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p>
    <w:p w14:paraId="5B228554" w14:textId="77777777" w:rsidR="003D57D7" w:rsidRPr="00451A6B" w:rsidRDefault="003D57D7" w:rsidP="00B6175A">
      <w:pPr>
        <w:ind w:left="-284"/>
        <w:jc w:val="both"/>
        <w:rPr>
          <w:rFonts w:ascii="Arial" w:hAnsi="Arial" w:cs="Arial"/>
          <w:bCs/>
          <w:sz w:val="24"/>
          <w:szCs w:val="24"/>
          <w:lang w:val="es-CO"/>
        </w:rPr>
      </w:pPr>
    </w:p>
    <w:p w14:paraId="18C4FAB4" w14:textId="77777777" w:rsidR="003D57D7" w:rsidRPr="00451A6B" w:rsidRDefault="003D57D7" w:rsidP="003D57D7">
      <w:pPr>
        <w:pStyle w:val="TableParagraph"/>
        <w:spacing w:line="244"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Servicio activo: El Decreto 648 de 2017 en su artículo 2.2.5.5.1, determina que “un empleado se encuentra en servicio activo cuando ejerce las funciones del empleo del cual ha tomado posesión.”</w:t>
      </w:r>
    </w:p>
    <w:p w14:paraId="57D298A4" w14:textId="77777777" w:rsidR="003D57D7" w:rsidRPr="00451A6B" w:rsidRDefault="003D57D7" w:rsidP="003D57D7">
      <w:pPr>
        <w:pStyle w:val="TableParagraph"/>
        <w:spacing w:before="1"/>
        <w:rPr>
          <w:rFonts w:ascii="Arial" w:eastAsia="Times New Roman" w:hAnsi="Arial" w:cs="Arial"/>
          <w:bCs/>
          <w:sz w:val="24"/>
          <w:szCs w:val="24"/>
          <w:lang w:val="es-CO"/>
        </w:rPr>
      </w:pPr>
    </w:p>
    <w:p w14:paraId="4536AFD5" w14:textId="1FC4E391" w:rsidR="003D57D7" w:rsidRDefault="003D57D7" w:rsidP="003D57D7">
      <w:pPr>
        <w:pStyle w:val="TableParagraph"/>
        <w:spacing w:line="242" w:lineRule="auto"/>
        <w:ind w:left="107" w:right="97"/>
        <w:jc w:val="both"/>
        <w:rPr>
          <w:rFonts w:ascii="Arial" w:eastAsia="Times New Roman" w:hAnsi="Arial" w:cs="Arial"/>
          <w:bCs/>
          <w:sz w:val="24"/>
          <w:szCs w:val="24"/>
          <w:lang w:val="es-CO"/>
        </w:rPr>
      </w:pPr>
      <w:r w:rsidRPr="00451A6B">
        <w:rPr>
          <w:rFonts w:ascii="Arial" w:eastAsia="Times New Roman" w:hAnsi="Arial" w:cs="Arial"/>
          <w:bCs/>
          <w:sz w:val="24"/>
          <w:szCs w:val="24"/>
          <w:lang w:val="es-CO"/>
        </w:rPr>
        <w:t>Situaciones administrativas: El Decreto 648 de 2017 en su artículo 2.2.5.5.1, determina que el “empleado público durante su relación legal y reglamentaria se puede encontrar en las siguientes situaciones administrativas: En servicio activo.</w:t>
      </w:r>
    </w:p>
    <w:p w14:paraId="5F5AF9C1" w14:textId="77777777" w:rsidR="00451A6B" w:rsidRPr="00451A6B" w:rsidRDefault="00451A6B" w:rsidP="003D57D7">
      <w:pPr>
        <w:pStyle w:val="TableParagraph"/>
        <w:spacing w:line="242" w:lineRule="auto"/>
        <w:ind w:left="107" w:right="97"/>
        <w:jc w:val="both"/>
        <w:rPr>
          <w:rFonts w:ascii="Arial" w:eastAsia="Times New Roman" w:hAnsi="Arial" w:cs="Arial"/>
          <w:bCs/>
          <w:sz w:val="24"/>
          <w:szCs w:val="24"/>
          <w:lang w:val="es-CO"/>
        </w:rPr>
      </w:pPr>
    </w:p>
    <w:p w14:paraId="5E045991" w14:textId="77777777" w:rsidR="003D57D7" w:rsidRPr="00451A6B" w:rsidRDefault="003D57D7" w:rsidP="003D57D7">
      <w:pPr>
        <w:pStyle w:val="TableParagraph"/>
        <w:numPr>
          <w:ilvl w:val="0"/>
          <w:numId w:val="14"/>
        </w:numPr>
        <w:tabs>
          <w:tab w:val="left" w:pos="468"/>
        </w:tabs>
        <w:spacing w:line="246"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licencia.</w:t>
      </w:r>
    </w:p>
    <w:p w14:paraId="67ECEBB0"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per miso.</w:t>
      </w:r>
    </w:p>
    <w:p w14:paraId="071A9AE1" w14:textId="77777777" w:rsidR="003D57D7" w:rsidRPr="00451A6B" w:rsidRDefault="003D57D7" w:rsidP="003D57D7">
      <w:pPr>
        <w:pStyle w:val="TableParagraph"/>
        <w:numPr>
          <w:ilvl w:val="0"/>
          <w:numId w:val="14"/>
        </w:numPr>
        <w:tabs>
          <w:tab w:val="left" w:pos="468"/>
        </w:tabs>
        <w:spacing w:before="1"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comisión.</w:t>
      </w:r>
    </w:p>
    <w:p w14:paraId="22B45859"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ejercicio de funciones de otro empleo por encargo.</w:t>
      </w:r>
    </w:p>
    <w:p w14:paraId="7BAE010E" w14:textId="77777777" w:rsidR="003D57D7" w:rsidRPr="00451A6B" w:rsidRDefault="003D57D7" w:rsidP="003D57D7">
      <w:pPr>
        <w:pStyle w:val="TableParagraph"/>
        <w:numPr>
          <w:ilvl w:val="0"/>
          <w:numId w:val="14"/>
        </w:numPr>
        <w:tabs>
          <w:tab w:val="left" w:pos="468"/>
        </w:tabs>
        <w:spacing w:before="2"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Suspendido o separado en el ejercicio de sus funciones.</w:t>
      </w:r>
    </w:p>
    <w:p w14:paraId="5D6B752A"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periodo de prueba en empleos de carrera.</w:t>
      </w:r>
    </w:p>
    <w:p w14:paraId="492A9AF9" w14:textId="77777777" w:rsidR="003D57D7"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En vacaciones</w:t>
      </w:r>
    </w:p>
    <w:p w14:paraId="19D9F078" w14:textId="02881A94" w:rsidR="00B6175A" w:rsidRPr="00451A6B" w:rsidRDefault="003D57D7" w:rsidP="003D57D7">
      <w:pPr>
        <w:pStyle w:val="TableParagraph"/>
        <w:numPr>
          <w:ilvl w:val="0"/>
          <w:numId w:val="14"/>
        </w:numPr>
        <w:tabs>
          <w:tab w:val="left" w:pos="468"/>
        </w:tabs>
        <w:spacing w:line="252" w:lineRule="exact"/>
        <w:ind w:hanging="361"/>
        <w:rPr>
          <w:rFonts w:ascii="Arial" w:eastAsia="Times New Roman" w:hAnsi="Arial" w:cs="Arial"/>
          <w:bCs/>
          <w:sz w:val="24"/>
          <w:szCs w:val="24"/>
          <w:lang w:val="es-CO"/>
        </w:rPr>
      </w:pPr>
      <w:r w:rsidRPr="00451A6B">
        <w:rPr>
          <w:rFonts w:ascii="Arial" w:eastAsia="Times New Roman" w:hAnsi="Arial" w:cs="Arial"/>
          <w:bCs/>
          <w:sz w:val="24"/>
          <w:szCs w:val="24"/>
          <w:lang w:val="es-CO"/>
        </w:rPr>
        <w:t>Descanso compensado</w:t>
      </w:r>
    </w:p>
    <w:p w14:paraId="3A704442" w14:textId="7FF75D0F" w:rsidR="003D57D7" w:rsidRPr="00451A6B" w:rsidRDefault="003D57D7" w:rsidP="003D57D7">
      <w:pPr>
        <w:pStyle w:val="TableParagraph"/>
        <w:tabs>
          <w:tab w:val="left" w:pos="468"/>
        </w:tabs>
        <w:spacing w:line="252" w:lineRule="exact"/>
        <w:rPr>
          <w:rFonts w:ascii="Arial" w:eastAsia="Times New Roman" w:hAnsi="Arial" w:cs="Arial"/>
          <w:bCs/>
          <w:sz w:val="24"/>
          <w:szCs w:val="24"/>
          <w:lang w:val="es-CO"/>
        </w:rPr>
      </w:pPr>
    </w:p>
    <w:p w14:paraId="4FBA0B6C" w14:textId="2F551B8E" w:rsidR="003D57D7" w:rsidRPr="00451A6B" w:rsidRDefault="003D57D7" w:rsidP="003D57D7">
      <w:pPr>
        <w:pStyle w:val="TableParagraph"/>
        <w:tabs>
          <w:tab w:val="left" w:pos="468"/>
        </w:tabs>
        <w:spacing w:line="252" w:lineRule="exact"/>
        <w:rPr>
          <w:rFonts w:ascii="Arial" w:eastAsia="Times New Roman" w:hAnsi="Arial" w:cs="Arial"/>
          <w:bCs/>
          <w:sz w:val="24"/>
          <w:szCs w:val="24"/>
          <w:lang w:val="es-CO"/>
        </w:rPr>
      </w:pPr>
    </w:p>
    <w:p w14:paraId="6F0EF0F2" w14:textId="2B3E765E" w:rsidR="003D57D7" w:rsidRPr="00451A6B" w:rsidRDefault="003D57D7" w:rsidP="003D57D7">
      <w:pPr>
        <w:pStyle w:val="TableParagraph"/>
        <w:tabs>
          <w:tab w:val="left" w:pos="468"/>
        </w:tabs>
        <w:spacing w:line="252" w:lineRule="exact"/>
        <w:rPr>
          <w:rFonts w:ascii="Arial" w:eastAsia="Times New Roman" w:hAnsi="Arial" w:cs="Arial"/>
          <w:b/>
          <w:sz w:val="24"/>
          <w:szCs w:val="24"/>
          <w:lang w:val="es-CO"/>
        </w:rPr>
      </w:pPr>
    </w:p>
    <w:p w14:paraId="164FB0C5" w14:textId="7F7655E4" w:rsidR="003D57D7" w:rsidRPr="00451A6B" w:rsidRDefault="003D57D7" w:rsidP="003D57D7">
      <w:pPr>
        <w:pStyle w:val="TableParagraph"/>
        <w:numPr>
          <w:ilvl w:val="0"/>
          <w:numId w:val="13"/>
        </w:numPr>
        <w:tabs>
          <w:tab w:val="left" w:pos="468"/>
        </w:tabs>
        <w:spacing w:line="252" w:lineRule="exact"/>
        <w:rPr>
          <w:rFonts w:ascii="Arial" w:eastAsia="Times New Roman" w:hAnsi="Arial" w:cs="Arial"/>
          <w:bCs/>
          <w:sz w:val="24"/>
          <w:szCs w:val="24"/>
          <w:lang w:val="es-CO"/>
        </w:rPr>
      </w:pPr>
      <w:r w:rsidRPr="00451A6B">
        <w:rPr>
          <w:rFonts w:ascii="Arial" w:eastAsia="Times New Roman" w:hAnsi="Arial" w:cs="Arial"/>
          <w:b/>
          <w:sz w:val="24"/>
          <w:szCs w:val="24"/>
          <w:lang w:val="es-CO"/>
        </w:rPr>
        <w:t>NORMATIVIDAD</w:t>
      </w:r>
      <w:r w:rsidRPr="00451A6B">
        <w:rPr>
          <w:rFonts w:ascii="Arial" w:eastAsia="Times New Roman" w:hAnsi="Arial" w:cs="Arial"/>
          <w:bCs/>
          <w:sz w:val="24"/>
          <w:szCs w:val="24"/>
          <w:lang w:val="es-CO"/>
        </w:rPr>
        <w:t xml:space="preserve">: </w:t>
      </w:r>
    </w:p>
    <w:p w14:paraId="79CA07E8" w14:textId="569E47B1" w:rsidR="003D57D7" w:rsidRPr="00D60937" w:rsidRDefault="003D57D7" w:rsidP="003D57D7">
      <w:pPr>
        <w:pStyle w:val="TableParagraph"/>
        <w:tabs>
          <w:tab w:val="left" w:pos="468"/>
        </w:tabs>
        <w:spacing w:line="252" w:lineRule="exact"/>
        <w:rPr>
          <w:rFonts w:ascii="Arial" w:eastAsia="Times New Roman" w:hAnsi="Arial" w:cs="Arial"/>
          <w:bCs/>
          <w:sz w:val="24"/>
          <w:szCs w:val="24"/>
          <w:lang w:val="es-CO"/>
        </w:rPr>
      </w:pPr>
    </w:p>
    <w:p w14:paraId="5CB8BF9E" w14:textId="77777777" w:rsidR="003D57D7" w:rsidRPr="00D60937" w:rsidRDefault="003D57D7" w:rsidP="003D57D7">
      <w:pPr>
        <w:pStyle w:val="Prrafodelista"/>
        <w:widowControl w:val="0"/>
        <w:numPr>
          <w:ilvl w:val="0"/>
          <w:numId w:val="15"/>
        </w:numPr>
        <w:tabs>
          <w:tab w:val="left" w:pos="745"/>
        </w:tabs>
        <w:autoSpaceDE w:val="0"/>
        <w:autoSpaceDN w:val="0"/>
        <w:spacing w:before="101" w:line="242" w:lineRule="auto"/>
        <w:ind w:right="479"/>
        <w:contextualSpacing w:val="0"/>
        <w:jc w:val="both"/>
        <w:rPr>
          <w:rFonts w:ascii="Arial" w:hAnsi="Arial" w:cs="Arial"/>
          <w:bCs/>
          <w:sz w:val="24"/>
          <w:szCs w:val="24"/>
          <w:lang w:val="es-CO"/>
        </w:rPr>
      </w:pPr>
      <w:r w:rsidRPr="00D60937">
        <w:rPr>
          <w:rFonts w:ascii="Arial" w:hAnsi="Arial" w:cs="Arial"/>
          <w:bCs/>
          <w:sz w:val="24"/>
          <w:szCs w:val="24"/>
          <w:lang w:val="es-CO"/>
        </w:rPr>
        <w:t>Ley 6° de 1945, por la cual se dictan algunas disposiciones sobre convenciones de trabajo, asociaciones profesionales, conflictos colectivos y jurisdicción especial del trabajo.</w:t>
      </w:r>
    </w:p>
    <w:p w14:paraId="369BED16" w14:textId="77777777" w:rsidR="003D57D7" w:rsidRPr="00D60937" w:rsidRDefault="003D57D7" w:rsidP="003D57D7">
      <w:pPr>
        <w:pStyle w:val="Prrafodelista"/>
        <w:widowControl w:val="0"/>
        <w:numPr>
          <w:ilvl w:val="0"/>
          <w:numId w:val="15"/>
        </w:numPr>
        <w:tabs>
          <w:tab w:val="left" w:pos="745"/>
        </w:tabs>
        <w:autoSpaceDE w:val="0"/>
        <w:autoSpaceDN w:val="0"/>
        <w:ind w:right="485"/>
        <w:contextualSpacing w:val="0"/>
        <w:jc w:val="both"/>
        <w:rPr>
          <w:rFonts w:ascii="Arial" w:hAnsi="Arial" w:cs="Arial"/>
          <w:bCs/>
          <w:sz w:val="24"/>
          <w:szCs w:val="24"/>
          <w:lang w:val="es-CO"/>
        </w:rPr>
      </w:pPr>
      <w:r w:rsidRPr="00D60937">
        <w:rPr>
          <w:rFonts w:ascii="Arial" w:hAnsi="Arial" w:cs="Arial"/>
          <w:bCs/>
          <w:sz w:val="24"/>
          <w:szCs w:val="24"/>
          <w:lang w:val="es-CO"/>
        </w:rPr>
        <w:lastRenderedPageBreak/>
        <w:t>Ley 65 de 1946, por la cual se modifican las disposiciones sobre cesantía y jubilación y se dictan otras. (Artículos 1 y 2).</w:t>
      </w:r>
    </w:p>
    <w:p w14:paraId="16E332EC" w14:textId="77777777" w:rsidR="003D57D7" w:rsidRPr="00D60937" w:rsidRDefault="003D57D7" w:rsidP="003D57D7">
      <w:pPr>
        <w:pStyle w:val="Prrafodelista"/>
        <w:widowControl w:val="0"/>
        <w:numPr>
          <w:ilvl w:val="0"/>
          <w:numId w:val="15"/>
        </w:numPr>
        <w:tabs>
          <w:tab w:val="left" w:pos="745"/>
        </w:tabs>
        <w:autoSpaceDE w:val="0"/>
        <w:autoSpaceDN w:val="0"/>
        <w:spacing w:before="3" w:line="268" w:lineRule="exact"/>
        <w:ind w:hanging="361"/>
        <w:contextualSpacing w:val="0"/>
        <w:jc w:val="both"/>
        <w:rPr>
          <w:rFonts w:ascii="Arial" w:hAnsi="Arial" w:cs="Arial"/>
          <w:bCs/>
          <w:sz w:val="24"/>
          <w:szCs w:val="24"/>
          <w:lang w:val="es-CO"/>
        </w:rPr>
      </w:pPr>
      <w:r w:rsidRPr="00D60937">
        <w:rPr>
          <w:rFonts w:ascii="Arial" w:hAnsi="Arial" w:cs="Arial"/>
          <w:bCs/>
          <w:sz w:val="24"/>
          <w:szCs w:val="24"/>
          <w:lang w:val="es-CO"/>
        </w:rPr>
        <w:t>Decreto 1160 de marzo 29 de 1947. “Sobre auxilio de cesantía”,</w:t>
      </w:r>
    </w:p>
    <w:p w14:paraId="2525379E" w14:textId="77777777" w:rsidR="003D57D7" w:rsidRPr="00D60937" w:rsidRDefault="003D57D7" w:rsidP="003D57D7">
      <w:pPr>
        <w:pStyle w:val="Prrafodelista"/>
        <w:widowControl w:val="0"/>
        <w:numPr>
          <w:ilvl w:val="0"/>
          <w:numId w:val="15"/>
        </w:numPr>
        <w:tabs>
          <w:tab w:val="left" w:pos="745"/>
        </w:tabs>
        <w:autoSpaceDE w:val="0"/>
        <w:autoSpaceDN w:val="0"/>
        <w:spacing w:line="244"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Ley 15 de 1959, “por la cual se da el mandato al Estado para intervenir en la industria del transporte, se decreta el auxilio patronal del transporte, se crea el fondo de transporte urbano y se dictan otras disposiciones”.</w:t>
      </w:r>
    </w:p>
    <w:p w14:paraId="1FD35E80"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1258 de 1959, “por el cual se reglamenta la Ley 15 de 1959 sobre ῾Intervención del Estado en el Transporte᾽ y ῾Creación del Fondo de Subsidio de Transporte᾽.</w:t>
      </w:r>
    </w:p>
    <w:p w14:paraId="0ADD0D86"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Ley 73 de 1966, artículo 7°. Por la cual se introducen algunas modificaciones a la Legislación Laboral, en desarrollo de Convenios Internacionales.</w:t>
      </w:r>
    </w:p>
    <w:p w14:paraId="5D5C89E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3135 de 1968, por el cual se prevé la integración de la seguridad social entre el sector público y el privado y se regula el régimen prestacional de los empleados públicos y trabajadores oficiales.</w:t>
      </w:r>
    </w:p>
    <w:p w14:paraId="4223FE12"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2"/>
        <w:contextualSpacing w:val="0"/>
        <w:jc w:val="both"/>
        <w:rPr>
          <w:rFonts w:ascii="Arial" w:hAnsi="Arial" w:cs="Arial"/>
          <w:bCs/>
          <w:sz w:val="24"/>
          <w:szCs w:val="24"/>
          <w:lang w:val="es-CO"/>
        </w:rPr>
      </w:pPr>
      <w:r w:rsidRPr="00D60937">
        <w:rPr>
          <w:rFonts w:ascii="Arial" w:hAnsi="Arial" w:cs="Arial"/>
          <w:bCs/>
          <w:sz w:val="24"/>
          <w:szCs w:val="24"/>
          <w:lang w:val="es-CO"/>
        </w:rPr>
        <w:t>Decreto 965 de 1968 Por el cual se reglamenta la Ley 73 de 1966, incorporada al código Sustantivo del Trabajo mediante Decreto número 13 de 1967</w:t>
      </w:r>
    </w:p>
    <w:p w14:paraId="79D6E27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3"/>
        <w:contextualSpacing w:val="0"/>
        <w:jc w:val="both"/>
        <w:rPr>
          <w:rFonts w:ascii="Arial" w:hAnsi="Arial" w:cs="Arial"/>
          <w:bCs/>
          <w:sz w:val="24"/>
          <w:szCs w:val="24"/>
          <w:lang w:val="es-CO"/>
        </w:rPr>
      </w:pPr>
      <w:r w:rsidRPr="00D60937">
        <w:rPr>
          <w:rFonts w:ascii="Arial" w:hAnsi="Arial" w:cs="Arial"/>
          <w:bCs/>
          <w:sz w:val="24"/>
          <w:szCs w:val="24"/>
          <w:lang w:val="es-CO"/>
        </w:rPr>
        <w:t>Decreto 1848 de 1969, por el cual se reglamenta el Decreto 3135 de 1968.</w:t>
      </w:r>
    </w:p>
    <w:p w14:paraId="43BBA91B"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0"/>
        <w:contextualSpacing w:val="0"/>
        <w:jc w:val="both"/>
        <w:rPr>
          <w:rFonts w:ascii="Arial" w:hAnsi="Arial" w:cs="Arial"/>
          <w:bCs/>
          <w:sz w:val="24"/>
          <w:szCs w:val="24"/>
          <w:lang w:val="es-CO"/>
        </w:rPr>
      </w:pPr>
      <w:r w:rsidRPr="00D60937">
        <w:rPr>
          <w:rFonts w:ascii="Arial" w:hAnsi="Arial" w:cs="Arial"/>
          <w:bCs/>
          <w:sz w:val="24"/>
          <w:szCs w:val="24"/>
          <w:lang w:val="es-CO"/>
        </w:rPr>
        <w:t>Decreto 722 de 1973 Por el cual se modifica el artículo 35 del Decreto 1848 de 1969</w:t>
      </w:r>
    </w:p>
    <w:p w14:paraId="1153469B"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Decreto 1042 de 1978, por el cual se establece el sistema de nomenclatura y clasificación de los empleos de los Ministerios, los Departamentos Administrativos, Superintendencias, Establecimientos Públicos y Unidades Administrativas Especiales del orden nacional, se fijan las escalas de remuneración correspondientes a dichos empleos y se dictan otras disposiciones.</w:t>
      </w:r>
    </w:p>
    <w:p w14:paraId="42C85AF6"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0"/>
        <w:contextualSpacing w:val="0"/>
        <w:jc w:val="both"/>
        <w:rPr>
          <w:rFonts w:ascii="Arial" w:hAnsi="Arial" w:cs="Arial"/>
          <w:bCs/>
          <w:sz w:val="24"/>
          <w:szCs w:val="24"/>
          <w:lang w:val="es-CO"/>
        </w:rPr>
      </w:pPr>
      <w:r w:rsidRPr="00D60937">
        <w:rPr>
          <w:rFonts w:ascii="Arial" w:hAnsi="Arial" w:cs="Arial"/>
          <w:bCs/>
          <w:sz w:val="24"/>
          <w:szCs w:val="24"/>
          <w:lang w:val="es-CO"/>
        </w:rPr>
        <w:t>Decreto 1045 de 1978, por el cual se fijan las reglas generales para la aplicación de las normas sobre prestaciones sociales de los empleados públicos y trabajadores oficiales del sector nacional.</w:t>
      </w:r>
    </w:p>
    <w:p w14:paraId="1B56611E"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1"/>
        <w:contextualSpacing w:val="0"/>
        <w:jc w:val="both"/>
        <w:rPr>
          <w:rFonts w:ascii="Arial" w:hAnsi="Arial" w:cs="Arial"/>
          <w:bCs/>
          <w:sz w:val="24"/>
          <w:szCs w:val="24"/>
          <w:lang w:val="es-CO"/>
        </w:rPr>
      </w:pPr>
      <w:r w:rsidRPr="00D60937">
        <w:rPr>
          <w:rFonts w:ascii="Arial" w:hAnsi="Arial" w:cs="Arial"/>
          <w:bCs/>
          <w:sz w:val="24"/>
          <w:szCs w:val="24"/>
          <w:lang w:val="es-CO"/>
        </w:rPr>
        <w:t>Decreto 451 de 1984 Por el cual se dictan unas disposiciones en materia salarial para el personal que presta servicios en los Ministerios, Departamentos, Administrativos, Superintendencias, Establecimientos Públicos y Unidades Administrativas del orden nacional (Subsidio de Alimentación)</w:t>
      </w:r>
    </w:p>
    <w:p w14:paraId="5BD875E4"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70 de 1988, por la cual se dispone el suministro de calzado y vestido de labor para los empleados del sector público.</w:t>
      </w:r>
    </w:p>
    <w:p w14:paraId="1A2F9C4C" w14:textId="77777777" w:rsidR="003D57D7" w:rsidRPr="00D60937" w:rsidRDefault="003D57D7" w:rsidP="003D57D7">
      <w:pPr>
        <w:pStyle w:val="Prrafodelista"/>
        <w:widowControl w:val="0"/>
        <w:numPr>
          <w:ilvl w:val="0"/>
          <w:numId w:val="15"/>
        </w:numPr>
        <w:tabs>
          <w:tab w:val="left" w:pos="745"/>
        </w:tabs>
        <w:autoSpaceDE w:val="0"/>
        <w:autoSpaceDN w:val="0"/>
        <w:spacing w:line="242" w:lineRule="auto"/>
        <w:ind w:right="484"/>
        <w:contextualSpacing w:val="0"/>
        <w:jc w:val="both"/>
        <w:rPr>
          <w:rFonts w:ascii="Arial" w:hAnsi="Arial" w:cs="Arial"/>
          <w:bCs/>
          <w:sz w:val="24"/>
          <w:szCs w:val="24"/>
          <w:lang w:val="es-CO"/>
        </w:rPr>
      </w:pPr>
      <w:r w:rsidRPr="00D60937">
        <w:rPr>
          <w:rFonts w:ascii="Arial" w:hAnsi="Arial" w:cs="Arial"/>
          <w:bCs/>
          <w:sz w:val="24"/>
          <w:szCs w:val="24"/>
          <w:lang w:val="es-CO"/>
        </w:rPr>
        <w:t>Decreto 1978 de 1989, por la cual se reglamenta parcialmente la Ley 70 de 1988.</w:t>
      </w:r>
    </w:p>
    <w:p w14:paraId="08C2F03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50 de 1990 por la cual se introducen reformas al Código Sustantivo del Trabajo y se dictan otras disposiciones</w:t>
      </w:r>
    </w:p>
    <w:p w14:paraId="49D3C3EF"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100 de 1993: Por la cual se crea el Sistema de Seguridad Social Integral y se dictan otras disposiciones.</w:t>
      </w:r>
    </w:p>
    <w:p w14:paraId="3849409D"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lastRenderedPageBreak/>
        <w:t>Decreto 691 de 1994 Por el cual se incorporan los servidores públicos al sistema general de pensiones y se dictan otras disposiciones.</w:t>
      </w:r>
    </w:p>
    <w:p w14:paraId="7F7DCCA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1158 de 1994: Mediante el cual se establecen los factores que conforman el ingreso base de cotización.</w:t>
      </w:r>
    </w:p>
    <w:p w14:paraId="778592E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1295 de 1994: Por el cual se determina la organización y administración del Sistema General de Riesgos Profesionales.</w:t>
      </w:r>
    </w:p>
    <w:p w14:paraId="7D1788F6"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244 de 1995, por medio de la cual se fijan términos para el pago oportuno de cesantías para los servidores públicos, se establecen sanciones y se dictan otras disposiciones. (Adicionada y modificada por la Ley 1071 de 2006).</w:t>
      </w:r>
    </w:p>
    <w:p w14:paraId="42CC6C7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344 de 1996, por la cual se dictan normas tendientes a la racionalización del gasto público, se conceden unas facultades extraordinarias y se expiden otras disposiciones. (Artículos 13 y 14).</w:t>
      </w:r>
    </w:p>
    <w:p w14:paraId="6E8154C0"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432 de 1998 “por la cual se reorganiza el Fondo Nacional de Ahorro, se transforma su naturaleza jurídica y se dictan otras disposiciones”.</w:t>
      </w:r>
    </w:p>
    <w:p w14:paraId="33394EE9"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1453 de 1998 “por el cual se reglamenta la Ley432 de 1998, que reorganizó el Fondo Nacional de Ahorro, se transformó su naturaleza jurídica y se dictan otras disposiciones”.</w:t>
      </w:r>
    </w:p>
    <w:p w14:paraId="0CF04257"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(Artículo 115).</w:t>
      </w:r>
    </w:p>
    <w:p w14:paraId="5157C869"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806 de 1998: Por el cual se determina la afiliación al régimen de seguridad social en salud y prestación de los beneficios.</w:t>
      </w:r>
    </w:p>
    <w:p w14:paraId="5A7DEDAB"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1406 de 1999: Por el cual se adoptan unas disposiciones reglamentarias de la Ley 100 de 1993, se reglamenta parcialmente el artículo 91 de la Ley 488 del 24 de diciembre de 1998, se dictan disposiciones para la puesta en operación del Registro Único de Aportantes al Sistema de Seguridad Social Integral, se establece el régimen de recaudación de aportes que financian dicho Sistema y se dictan otras disposiciones.</w:t>
      </w:r>
    </w:p>
    <w:p w14:paraId="4A78F42E"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1804 de 1999: Por la cual se determina que las prestaciones económicas derivadas de las incapacidades por enfermedad general y licencias de maternidad se reconocerán por la EPS, siempre y cuando el empleador haya pagado los aportes en forma ininterrumpida y oportuna por lo menos durante cuatro (4) meses de los seis (6) meses anteriores a la fecha de causación del derecho.</w:t>
      </w:r>
    </w:p>
    <w:p w14:paraId="4EAF05B2"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1252 de 2000, “por el cual se dictan disposiciones sobre cesantías de los funcionarios públicos.</w:t>
      </w:r>
    </w:p>
    <w:p w14:paraId="61BB6B45"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 xml:space="preserve">Decreto 4023 de 2011: Por la cual se reglamenta el proceso de compensación y el funcionamiento de la Subcuenta de Compensación Interna del Régimen </w:t>
      </w:r>
      <w:r w:rsidRPr="00D60937">
        <w:rPr>
          <w:rFonts w:ascii="Arial" w:hAnsi="Arial" w:cs="Arial"/>
          <w:bCs/>
          <w:sz w:val="24"/>
          <w:szCs w:val="24"/>
          <w:lang w:val="es-CO"/>
        </w:rPr>
        <w:lastRenderedPageBreak/>
        <w:t>Contributivo del Fondo de Solidaridad y Garantía – FOSYGA, se fijan reglas para el control del recaudo de cotizaciones al Régimen Contributivo del Sistema General de Seguridad Social en Salud y se dictan otras disposiciones.</w:t>
      </w:r>
    </w:p>
    <w:p w14:paraId="5AF8F3B2"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853 de 2012, por el cual se fijan las escalas de asignación básica de los empleos que sean desempeñados por empleados de la Rama Ejecutiva, Corporaciones Autónomas Regionales y de Desarrollo Sostenible, Empresas Sociales del Estado, del orden nacional, y se dictan otras disposiciones (Artículo 17).</w:t>
      </w:r>
    </w:p>
    <w:p w14:paraId="06637661" w14:textId="3A6BF91D"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 xml:space="preserve">Ley 1562 de 2012: Por la cual se modifica el Sistema de Riesgos Laborales y se dictan otras </w:t>
      </w:r>
      <w:r w:rsidR="00F6560D" w:rsidRPr="00D60937">
        <w:rPr>
          <w:rFonts w:ascii="Arial" w:hAnsi="Arial" w:cs="Arial"/>
          <w:bCs/>
          <w:sz w:val="24"/>
          <w:szCs w:val="24"/>
          <w:lang w:val="es-CO"/>
        </w:rPr>
        <w:t>disposiciones</w:t>
      </w:r>
      <w:r w:rsidRPr="00D60937">
        <w:rPr>
          <w:rFonts w:ascii="Arial" w:hAnsi="Arial" w:cs="Arial"/>
          <w:bCs/>
          <w:sz w:val="24"/>
          <w:szCs w:val="24"/>
          <w:lang w:val="es-CO"/>
        </w:rPr>
        <w:t xml:space="preserve"> en materia de salud ocupacional.</w:t>
      </w:r>
    </w:p>
    <w:p w14:paraId="2F3FD2B3" w14:textId="099C6D7F"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Ley 019 de 2012: Por el cual se dictan normas para suprimir o reformar regulaciones, procedimientos y trámites innecesarios existentes en la Administración Pública.</w:t>
      </w:r>
    </w:p>
    <w:p w14:paraId="11C7B24F" w14:textId="7E01BDA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1352 de 2013: Por la cual se reglamenta la organización y funcionamiento de las Juntas de Calificación de Invalidez y se dictan otras disposiciones.</w:t>
      </w:r>
    </w:p>
    <w:p w14:paraId="01AE093B" w14:textId="4AC915B6"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1083 de 2015, Reglamentaria Único del Sector de la Función Pública.</w:t>
      </w:r>
    </w:p>
    <w:p w14:paraId="7E5DF015"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780 de 2016 Por medio del cual se expide el Decreto Único Reglamentario del Sector Salud y Protección Social</w:t>
      </w:r>
    </w:p>
    <w:p w14:paraId="42143E58" w14:textId="77777777" w:rsidR="00F6560D"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Decreto 648 de 2017, Por el cual se modifica y adiciona el Decreto 1083 de 2015, Reglamentaria Único del Sector de la Función Pública.</w:t>
      </w:r>
    </w:p>
    <w:p w14:paraId="662A76E1" w14:textId="12864720" w:rsidR="003D57D7" w:rsidRPr="00D60937" w:rsidRDefault="003D57D7" w:rsidP="00F6560D">
      <w:pPr>
        <w:pStyle w:val="Prrafodelista"/>
        <w:widowControl w:val="0"/>
        <w:numPr>
          <w:ilvl w:val="0"/>
          <w:numId w:val="15"/>
        </w:numPr>
        <w:tabs>
          <w:tab w:val="left" w:pos="745"/>
        </w:tabs>
        <w:autoSpaceDE w:val="0"/>
        <w:autoSpaceDN w:val="0"/>
        <w:spacing w:line="242" w:lineRule="auto"/>
        <w:ind w:right="485"/>
        <w:contextualSpacing w:val="0"/>
        <w:jc w:val="both"/>
        <w:rPr>
          <w:rFonts w:ascii="Arial" w:hAnsi="Arial" w:cs="Arial"/>
          <w:bCs/>
          <w:sz w:val="24"/>
          <w:szCs w:val="24"/>
          <w:lang w:val="es-CO"/>
        </w:rPr>
      </w:pPr>
      <w:r w:rsidRPr="00D60937">
        <w:rPr>
          <w:rFonts w:ascii="Arial" w:hAnsi="Arial" w:cs="Arial"/>
          <w:bCs/>
          <w:sz w:val="24"/>
          <w:szCs w:val="24"/>
          <w:lang w:val="es-CO"/>
        </w:rPr>
        <w:t>Ley 1822 de 2017: Por medio de la cual se incentiva la adecuada atención y cuidado de la primera infancia, se modifican los artículos</w:t>
      </w:r>
      <w:r w:rsidR="00F6560D" w:rsidRPr="00D60937">
        <w:rPr>
          <w:rFonts w:ascii="Arial" w:hAnsi="Arial" w:cs="Arial"/>
          <w:bCs/>
          <w:sz w:val="24"/>
          <w:szCs w:val="24"/>
          <w:lang w:val="es-CO"/>
        </w:rPr>
        <w:t xml:space="preserve"> </w:t>
      </w:r>
      <w:r w:rsidRPr="00D60937">
        <w:rPr>
          <w:rFonts w:ascii="Arial" w:hAnsi="Arial" w:cs="Arial"/>
          <w:bCs/>
          <w:sz w:val="24"/>
          <w:szCs w:val="24"/>
          <w:lang w:val="es-CO"/>
        </w:rPr>
        <w:t>236 y 239 del código sustantivo del trabajo y se dictan otras disposiciones</w:t>
      </w:r>
    </w:p>
    <w:p w14:paraId="7F8F6C5B" w14:textId="3C3CDCF0" w:rsidR="003D57D7" w:rsidRPr="00D60937" w:rsidRDefault="003D57D7" w:rsidP="003D57D7">
      <w:pPr>
        <w:pStyle w:val="TableParagraph"/>
        <w:tabs>
          <w:tab w:val="left" w:pos="468"/>
        </w:tabs>
        <w:spacing w:line="252" w:lineRule="exact"/>
        <w:rPr>
          <w:rFonts w:ascii="Arial" w:eastAsia="Times New Roman" w:hAnsi="Arial" w:cs="Arial"/>
          <w:bCs/>
          <w:sz w:val="24"/>
          <w:szCs w:val="24"/>
          <w:lang w:val="es-CO"/>
        </w:rPr>
      </w:pPr>
    </w:p>
    <w:p w14:paraId="05F4C306" w14:textId="749DEA36" w:rsidR="003D57D7" w:rsidRPr="00451A6B" w:rsidRDefault="00F6560D" w:rsidP="00F6560D">
      <w:pPr>
        <w:pStyle w:val="TableParagraph"/>
        <w:numPr>
          <w:ilvl w:val="0"/>
          <w:numId w:val="13"/>
        </w:numPr>
        <w:tabs>
          <w:tab w:val="left" w:pos="468"/>
        </w:tabs>
        <w:spacing w:line="252" w:lineRule="exact"/>
        <w:rPr>
          <w:rFonts w:ascii="Arial" w:eastAsia="Times New Roman" w:hAnsi="Arial" w:cs="Arial"/>
          <w:b/>
          <w:sz w:val="24"/>
          <w:szCs w:val="24"/>
          <w:lang w:val="es-CO"/>
        </w:rPr>
      </w:pPr>
      <w:r w:rsidRPr="00451A6B">
        <w:rPr>
          <w:rFonts w:ascii="Arial" w:eastAsia="Times New Roman" w:hAnsi="Arial" w:cs="Arial"/>
          <w:b/>
          <w:sz w:val="24"/>
          <w:szCs w:val="24"/>
          <w:lang w:val="es-CO"/>
        </w:rPr>
        <w:t>POLÍTICAS DE OPERACIÓN:</w:t>
      </w:r>
    </w:p>
    <w:p w14:paraId="54AA0955" w14:textId="33DC14F9" w:rsidR="00F6560D" w:rsidRPr="00D60937" w:rsidRDefault="00F6560D" w:rsidP="00F6560D">
      <w:pPr>
        <w:pStyle w:val="TableParagraph"/>
        <w:tabs>
          <w:tab w:val="left" w:pos="468"/>
        </w:tabs>
        <w:spacing w:line="252" w:lineRule="exact"/>
        <w:ind w:left="76"/>
        <w:rPr>
          <w:rFonts w:ascii="Arial" w:eastAsia="Times New Roman" w:hAnsi="Arial" w:cs="Arial"/>
          <w:bCs/>
          <w:sz w:val="24"/>
          <w:szCs w:val="24"/>
          <w:lang w:val="es-CO"/>
        </w:rPr>
      </w:pPr>
    </w:p>
    <w:p w14:paraId="784E62C3" w14:textId="0248A5B5" w:rsidR="000450B7" w:rsidRPr="00D60937" w:rsidRDefault="000450B7"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Creación de nuevos empleados en el aplicativo Helisa</w:t>
      </w:r>
      <w:r w:rsidR="00451A6B">
        <w:rPr>
          <w:rFonts w:ascii="Arial" w:eastAsia="Times New Roman" w:hAnsi="Arial" w:cs="Arial"/>
          <w:bCs/>
          <w:sz w:val="24"/>
          <w:szCs w:val="24"/>
          <w:lang w:val="es-CO"/>
        </w:rPr>
        <w:t>.</w:t>
      </w:r>
    </w:p>
    <w:p w14:paraId="7DE70FF9" w14:textId="6CF3368E"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1518C42A" w14:textId="4980E676"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r w:rsidRPr="00451A6B">
        <w:rPr>
          <w:rFonts w:ascii="Arial" w:eastAsia="Times New Roman" w:hAnsi="Arial" w:cs="Arial"/>
          <w:bCs/>
          <w:noProof/>
          <w:sz w:val="24"/>
          <w:szCs w:val="24"/>
          <w:lang w:val="es-CO"/>
        </w:rPr>
        <w:lastRenderedPageBreak/>
        <w:drawing>
          <wp:anchor distT="0" distB="0" distL="114300" distR="114300" simplePos="0" relativeHeight="251659264" behindDoc="0" locked="0" layoutInCell="1" allowOverlap="1" wp14:anchorId="56A39CF3" wp14:editId="598CA404">
            <wp:simplePos x="0" y="0"/>
            <wp:positionH relativeFrom="margin">
              <wp:posOffset>1009650</wp:posOffset>
            </wp:positionH>
            <wp:positionV relativeFrom="paragraph">
              <wp:posOffset>11430</wp:posOffset>
            </wp:positionV>
            <wp:extent cx="3314700" cy="2393950"/>
            <wp:effectExtent l="0" t="0" r="0" b="6350"/>
            <wp:wrapThrough wrapText="bothSides">
              <wp:wrapPolygon edited="0">
                <wp:start x="0" y="0"/>
                <wp:lineTo x="0" y="21485"/>
                <wp:lineTo x="21476" y="21485"/>
                <wp:lineTo x="2147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14700" cy="2393950"/>
                    </a:xfrm>
                    <a:prstGeom prst="rect">
                      <a:avLst/>
                    </a:prstGeom>
                  </pic:spPr>
                </pic:pic>
              </a:graphicData>
            </a:graphic>
            <wp14:sizeRelH relativeFrom="page">
              <wp14:pctWidth>0</wp14:pctWidth>
            </wp14:sizeRelH>
            <wp14:sizeRelV relativeFrom="page">
              <wp14:pctHeight>0</wp14:pctHeight>
            </wp14:sizeRelV>
          </wp:anchor>
        </w:drawing>
      </w:r>
    </w:p>
    <w:p w14:paraId="56EF1338" w14:textId="28846864"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AA57DCB" w14:textId="079DDF38"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29E5CB05" w14:textId="6FAA5295"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2F212D" w14:textId="4F18AFB6"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0119B668" w14:textId="52776CBA"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4A92F735" w14:textId="0322972E"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610E7AE7" w14:textId="038DDCCC"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5C1F4D" w14:textId="0D29B8B9"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14A04C7A" w14:textId="64A2B1CB"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508BB1E8" w14:textId="1A34E01C"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98648F1" w14:textId="2FA93D4A"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0AA0FD8D" w14:textId="5D2BD081"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4EACD3C" w14:textId="6ED077F9"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4E976AFD" w14:textId="77777777" w:rsidR="008F5AC3" w:rsidRPr="00D60937" w:rsidRDefault="008F5AC3" w:rsidP="00F6560D">
      <w:pPr>
        <w:pStyle w:val="TableParagraph"/>
        <w:tabs>
          <w:tab w:val="left" w:pos="468"/>
        </w:tabs>
        <w:spacing w:line="252" w:lineRule="exact"/>
        <w:ind w:left="76"/>
        <w:rPr>
          <w:rFonts w:ascii="Arial" w:eastAsia="Times New Roman" w:hAnsi="Arial" w:cs="Arial"/>
          <w:bCs/>
          <w:sz w:val="24"/>
          <w:szCs w:val="24"/>
          <w:lang w:val="es-CO"/>
        </w:rPr>
      </w:pPr>
    </w:p>
    <w:p w14:paraId="79370F81" w14:textId="6CF3A2A9" w:rsidR="00F6560D" w:rsidRPr="00D60937" w:rsidRDefault="00F6560D" w:rsidP="00F6560D">
      <w:pPr>
        <w:pStyle w:val="TableParagraph"/>
        <w:tabs>
          <w:tab w:val="left" w:pos="468"/>
        </w:tabs>
        <w:spacing w:line="252" w:lineRule="exact"/>
        <w:ind w:left="76"/>
        <w:rPr>
          <w:rFonts w:ascii="Arial" w:eastAsia="Times New Roman" w:hAnsi="Arial" w:cs="Arial"/>
          <w:bCs/>
          <w:sz w:val="24"/>
          <w:szCs w:val="24"/>
          <w:lang w:val="es-CO"/>
        </w:rPr>
      </w:pPr>
    </w:p>
    <w:p w14:paraId="01F0687B" w14:textId="74645A84" w:rsidR="003377C0" w:rsidRPr="00D60937" w:rsidRDefault="00F6560D"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 xml:space="preserve">La </w:t>
      </w:r>
      <w:r w:rsidR="008F5AC3" w:rsidRPr="00D60937">
        <w:rPr>
          <w:rFonts w:ascii="Arial" w:eastAsia="Times New Roman" w:hAnsi="Arial" w:cs="Arial"/>
          <w:bCs/>
          <w:sz w:val="24"/>
          <w:szCs w:val="24"/>
          <w:lang w:val="es-CO"/>
        </w:rPr>
        <w:t>nómina</w:t>
      </w:r>
      <w:r w:rsidRPr="00D60937">
        <w:rPr>
          <w:rFonts w:ascii="Arial" w:eastAsia="Times New Roman" w:hAnsi="Arial" w:cs="Arial"/>
          <w:bCs/>
          <w:sz w:val="24"/>
          <w:szCs w:val="24"/>
          <w:lang w:val="es-CO"/>
        </w:rPr>
        <w:t xml:space="preserve"> deberá ser elaborada en forma mensual al igual que la seguridad social, aplicando a la misma todas las novedades autorizadas que </w:t>
      </w:r>
      <w:r w:rsidR="000450B7" w:rsidRPr="00D60937">
        <w:rPr>
          <w:rFonts w:ascii="Arial" w:eastAsia="Times New Roman" w:hAnsi="Arial" w:cs="Arial"/>
          <w:bCs/>
          <w:sz w:val="24"/>
          <w:szCs w:val="24"/>
          <w:lang w:val="es-CO"/>
        </w:rPr>
        <w:t>afectan al personal de TSE.</w:t>
      </w:r>
    </w:p>
    <w:p w14:paraId="3D327F3C" w14:textId="5547ECA0" w:rsidR="008F5AC3" w:rsidRPr="00D60937" w:rsidRDefault="008F5AC3" w:rsidP="008F5AC3">
      <w:pPr>
        <w:pStyle w:val="TableParagraph"/>
        <w:tabs>
          <w:tab w:val="left" w:pos="468"/>
        </w:tabs>
        <w:spacing w:line="252" w:lineRule="exact"/>
        <w:ind w:left="76"/>
        <w:rPr>
          <w:rFonts w:ascii="Arial" w:eastAsia="Times New Roman" w:hAnsi="Arial" w:cs="Arial"/>
          <w:bCs/>
          <w:sz w:val="24"/>
          <w:szCs w:val="24"/>
          <w:lang w:val="es-CO"/>
        </w:rPr>
      </w:pPr>
    </w:p>
    <w:p w14:paraId="2018F37F" w14:textId="77777777" w:rsidR="008F5AC3" w:rsidRPr="00D60937" w:rsidRDefault="008F5AC3" w:rsidP="00451A6B">
      <w:pPr>
        <w:pStyle w:val="TableParagraph"/>
        <w:numPr>
          <w:ilvl w:val="0"/>
          <w:numId w:val="18"/>
        </w:numPr>
        <w:tabs>
          <w:tab w:val="left" w:pos="468"/>
        </w:tabs>
        <w:spacing w:line="252" w:lineRule="exact"/>
        <w:rPr>
          <w:rFonts w:ascii="Arial" w:eastAsia="Times New Roman" w:hAnsi="Arial" w:cs="Arial"/>
          <w:bCs/>
          <w:sz w:val="24"/>
          <w:szCs w:val="24"/>
          <w:lang w:val="es-CO"/>
        </w:rPr>
      </w:pPr>
      <w:r w:rsidRPr="00D60937">
        <w:rPr>
          <w:rFonts w:ascii="Arial" w:eastAsia="Times New Roman" w:hAnsi="Arial" w:cs="Arial"/>
          <w:bCs/>
          <w:sz w:val="24"/>
          <w:szCs w:val="24"/>
          <w:lang w:val="es-CO"/>
        </w:rPr>
        <w:t xml:space="preserve">Se debe generar antes y en primera instancia los documentos de Excel para el cargue de nómina en el aplicativo Helisa; dichos documentos son: </w:t>
      </w:r>
    </w:p>
    <w:p w14:paraId="1BB8012E" w14:textId="77777777" w:rsidR="008F5AC3" w:rsidRPr="00D60937" w:rsidRDefault="008F5AC3" w:rsidP="008F5AC3">
      <w:pPr>
        <w:pStyle w:val="TableParagraph"/>
        <w:tabs>
          <w:tab w:val="left" w:pos="468"/>
        </w:tabs>
        <w:spacing w:line="252" w:lineRule="exact"/>
        <w:ind w:left="76"/>
        <w:rPr>
          <w:rFonts w:ascii="Arial" w:eastAsia="Times New Roman" w:hAnsi="Arial" w:cs="Arial"/>
          <w:bCs/>
          <w:sz w:val="24"/>
          <w:szCs w:val="24"/>
          <w:lang w:val="es-CO"/>
        </w:rPr>
      </w:pPr>
    </w:p>
    <w:p w14:paraId="37A617EF" w14:textId="1423BC6D" w:rsidR="003377C0" w:rsidRPr="00451A6B" w:rsidRDefault="003377C0" w:rsidP="00451A6B">
      <w:pPr>
        <w:pStyle w:val="TableParagraph"/>
        <w:tabs>
          <w:tab w:val="left" w:pos="468"/>
        </w:tabs>
        <w:spacing w:line="252" w:lineRule="exact"/>
        <w:ind w:left="76"/>
        <w:rPr>
          <w:rFonts w:ascii="Arial" w:eastAsia="Times New Roman" w:hAnsi="Arial" w:cs="Arial"/>
          <w:bCs/>
          <w:sz w:val="24"/>
          <w:szCs w:val="24"/>
          <w:lang w:val="es-CO"/>
        </w:rPr>
      </w:pPr>
    </w:p>
    <w:p w14:paraId="79F0FEC4" w14:textId="7E5BA217" w:rsidR="003377C0" w:rsidRPr="00451A6B" w:rsidRDefault="003377C0" w:rsidP="003377C0">
      <w:pPr>
        <w:ind w:left="-284"/>
        <w:jc w:val="both"/>
        <w:rPr>
          <w:rFonts w:ascii="Arial" w:hAnsi="Arial" w:cs="Arial"/>
          <w:bCs/>
          <w:sz w:val="24"/>
          <w:szCs w:val="24"/>
          <w:lang w:val="es-CO"/>
        </w:rPr>
      </w:pPr>
    </w:p>
    <w:p w14:paraId="7774656E" w14:textId="77777777"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anchor distT="0" distB="0" distL="114300" distR="114300" simplePos="0" relativeHeight="251660288" behindDoc="1" locked="0" layoutInCell="1" allowOverlap="1" wp14:anchorId="1C1B3547" wp14:editId="43D43FF9">
            <wp:simplePos x="0" y="0"/>
            <wp:positionH relativeFrom="column">
              <wp:posOffset>-204034</wp:posOffset>
            </wp:positionH>
            <wp:positionV relativeFrom="paragraph">
              <wp:posOffset>24063</wp:posOffset>
            </wp:positionV>
            <wp:extent cx="419100" cy="428436"/>
            <wp:effectExtent l="0" t="0" r="0" b="0"/>
            <wp:wrapTight wrapText="bothSides">
              <wp:wrapPolygon edited="0">
                <wp:start x="0" y="0"/>
                <wp:lineTo x="0" y="20190"/>
                <wp:lineTo x="20618" y="20190"/>
                <wp:lineTo x="20618"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p>
    <w:p w14:paraId="43DA2D9E" w14:textId="5650DE7E" w:rsidR="008F5AC3" w:rsidRPr="00451A6B" w:rsidRDefault="008F5AC3"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 xml:space="preserve">Biométrico </w:t>
      </w:r>
    </w:p>
    <w:p w14:paraId="21713CC0" w14:textId="16346219" w:rsidR="00666481" w:rsidRPr="00451A6B" w:rsidRDefault="00666481" w:rsidP="008F5AC3">
      <w:pPr>
        <w:pStyle w:val="Prrafodelista"/>
        <w:ind w:left="436"/>
        <w:jc w:val="both"/>
        <w:rPr>
          <w:rFonts w:ascii="Arial" w:hAnsi="Arial" w:cs="Arial"/>
          <w:bCs/>
          <w:sz w:val="24"/>
          <w:szCs w:val="24"/>
          <w:lang w:val="es-CO"/>
        </w:rPr>
      </w:pPr>
    </w:p>
    <w:p w14:paraId="4059335B" w14:textId="7F7144A7"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anchor distT="0" distB="0" distL="114300" distR="114300" simplePos="0" relativeHeight="251662336" behindDoc="1" locked="0" layoutInCell="1" allowOverlap="1" wp14:anchorId="2C9153EF" wp14:editId="71C36C88">
            <wp:simplePos x="0" y="0"/>
            <wp:positionH relativeFrom="column">
              <wp:posOffset>-288758</wp:posOffset>
            </wp:positionH>
            <wp:positionV relativeFrom="paragraph">
              <wp:posOffset>2183364</wp:posOffset>
            </wp:positionV>
            <wp:extent cx="419100" cy="428436"/>
            <wp:effectExtent l="0" t="0" r="0" b="0"/>
            <wp:wrapTight wrapText="bothSides">
              <wp:wrapPolygon edited="0">
                <wp:start x="0" y="0"/>
                <wp:lineTo x="0" y="20190"/>
                <wp:lineTo x="20618" y="20190"/>
                <wp:lineTo x="20618"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r w:rsidRPr="00451A6B">
        <w:rPr>
          <w:rFonts w:ascii="Arial" w:hAnsi="Arial" w:cs="Arial"/>
          <w:bCs/>
          <w:noProof/>
          <w:sz w:val="24"/>
          <w:szCs w:val="24"/>
          <w:lang w:val="es-CO"/>
        </w:rPr>
        <w:drawing>
          <wp:inline distT="0" distB="0" distL="0" distR="0" wp14:anchorId="450D5446" wp14:editId="068B80A9">
            <wp:extent cx="2143125" cy="21431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DFAD657" w14:textId="6CADE70F" w:rsidR="00666481" w:rsidRPr="00451A6B" w:rsidRDefault="00666481" w:rsidP="008F5AC3">
      <w:pPr>
        <w:pStyle w:val="Prrafodelista"/>
        <w:ind w:left="436"/>
        <w:jc w:val="both"/>
        <w:rPr>
          <w:rFonts w:ascii="Arial" w:hAnsi="Arial" w:cs="Arial"/>
          <w:bCs/>
          <w:sz w:val="24"/>
          <w:szCs w:val="24"/>
          <w:lang w:val="es-CO"/>
        </w:rPr>
      </w:pPr>
    </w:p>
    <w:p w14:paraId="29B7770C" w14:textId="00F25B2F" w:rsidR="008F5AC3" w:rsidRPr="00451A6B" w:rsidRDefault="008F5AC3"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Control de Horas extras</w:t>
      </w:r>
    </w:p>
    <w:p w14:paraId="61356C6B" w14:textId="781A9EB3" w:rsidR="00666481" w:rsidRPr="00451A6B" w:rsidRDefault="00666481" w:rsidP="008F5AC3">
      <w:pPr>
        <w:pStyle w:val="Prrafodelista"/>
        <w:ind w:left="436"/>
        <w:jc w:val="both"/>
        <w:rPr>
          <w:rFonts w:ascii="Arial" w:hAnsi="Arial" w:cs="Arial"/>
          <w:bCs/>
          <w:sz w:val="24"/>
          <w:szCs w:val="24"/>
          <w:lang w:val="es-CO"/>
        </w:rPr>
      </w:pPr>
    </w:p>
    <w:p w14:paraId="17C5C7F0" w14:textId="3763A717" w:rsidR="00666481" w:rsidRPr="00451A6B" w:rsidRDefault="00B050CC"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lastRenderedPageBreak/>
        <w:drawing>
          <wp:anchor distT="0" distB="0" distL="114300" distR="114300" simplePos="0" relativeHeight="251664384" behindDoc="1" locked="0" layoutInCell="1" allowOverlap="1" wp14:anchorId="35B79F82" wp14:editId="7E90B68F">
            <wp:simplePos x="0" y="0"/>
            <wp:positionH relativeFrom="column">
              <wp:posOffset>-332841</wp:posOffset>
            </wp:positionH>
            <wp:positionV relativeFrom="paragraph">
              <wp:posOffset>1742774</wp:posOffset>
            </wp:positionV>
            <wp:extent cx="419100" cy="428436"/>
            <wp:effectExtent l="0" t="0" r="0" b="0"/>
            <wp:wrapTight wrapText="bothSides">
              <wp:wrapPolygon edited="0">
                <wp:start x="0" y="0"/>
                <wp:lineTo x="0" y="20190"/>
                <wp:lineTo x="20618" y="20190"/>
                <wp:lineTo x="20618"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 cy="428436"/>
                    </a:xfrm>
                    <a:prstGeom prst="rect">
                      <a:avLst/>
                    </a:prstGeom>
                  </pic:spPr>
                </pic:pic>
              </a:graphicData>
            </a:graphic>
            <wp14:sizeRelH relativeFrom="page">
              <wp14:pctWidth>0</wp14:pctWidth>
            </wp14:sizeRelH>
            <wp14:sizeRelV relativeFrom="page">
              <wp14:pctHeight>0</wp14:pctHeight>
            </wp14:sizeRelV>
          </wp:anchor>
        </w:drawing>
      </w:r>
      <w:r w:rsidR="00666481" w:rsidRPr="00451A6B">
        <w:rPr>
          <w:rFonts w:ascii="Arial" w:hAnsi="Arial" w:cs="Arial"/>
          <w:bCs/>
          <w:noProof/>
          <w:sz w:val="24"/>
          <w:szCs w:val="24"/>
          <w:lang w:val="es-CO"/>
        </w:rPr>
        <w:drawing>
          <wp:inline distT="0" distB="0" distL="0" distR="0" wp14:anchorId="5F021FDA" wp14:editId="700D86A2">
            <wp:extent cx="3352453" cy="1676400"/>
            <wp:effectExtent l="0" t="0" r="635" b="0"/>
            <wp:docPr id="12" name="Imagen 12" descr="Trabajo extra o suplementario | Gerenci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bajo extra o suplementario | Gerencie.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2823" cy="1681585"/>
                    </a:xfrm>
                    <a:prstGeom prst="rect">
                      <a:avLst/>
                    </a:prstGeom>
                    <a:noFill/>
                    <a:ln>
                      <a:noFill/>
                    </a:ln>
                  </pic:spPr>
                </pic:pic>
              </a:graphicData>
            </a:graphic>
          </wp:inline>
        </w:drawing>
      </w:r>
    </w:p>
    <w:p w14:paraId="5B4FF76C" w14:textId="77777777" w:rsidR="00666481" w:rsidRPr="00451A6B" w:rsidRDefault="00666481" w:rsidP="008F5AC3">
      <w:pPr>
        <w:pStyle w:val="Prrafodelista"/>
        <w:ind w:left="436"/>
        <w:jc w:val="both"/>
        <w:rPr>
          <w:rFonts w:ascii="Arial" w:hAnsi="Arial" w:cs="Arial"/>
          <w:bCs/>
          <w:sz w:val="24"/>
          <w:szCs w:val="24"/>
          <w:lang w:val="es-CO"/>
        </w:rPr>
      </w:pPr>
    </w:p>
    <w:p w14:paraId="1B8BE90A" w14:textId="0CFA0578"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sz w:val="24"/>
          <w:szCs w:val="24"/>
          <w:lang w:val="es-CO"/>
        </w:rPr>
        <w:t xml:space="preserve">Reporte de bonificación y </w:t>
      </w:r>
      <w:proofErr w:type="spellStart"/>
      <w:r w:rsidRPr="00451A6B">
        <w:rPr>
          <w:rFonts w:ascii="Arial" w:hAnsi="Arial" w:cs="Arial"/>
          <w:bCs/>
          <w:sz w:val="24"/>
          <w:szCs w:val="24"/>
          <w:lang w:val="es-CO"/>
        </w:rPr>
        <w:t>Coop</w:t>
      </w:r>
      <w:proofErr w:type="spellEnd"/>
      <w:r w:rsidRPr="00451A6B">
        <w:rPr>
          <w:rFonts w:ascii="Arial" w:hAnsi="Arial" w:cs="Arial"/>
          <w:bCs/>
          <w:sz w:val="24"/>
          <w:szCs w:val="24"/>
          <w:lang w:val="es-CO"/>
        </w:rPr>
        <w:t xml:space="preserve"> </w:t>
      </w:r>
      <w:proofErr w:type="spellStart"/>
      <w:r w:rsidRPr="00451A6B">
        <w:rPr>
          <w:rFonts w:ascii="Arial" w:hAnsi="Arial" w:cs="Arial"/>
          <w:bCs/>
          <w:sz w:val="24"/>
          <w:szCs w:val="24"/>
          <w:lang w:val="es-CO"/>
        </w:rPr>
        <w:t>talentum</w:t>
      </w:r>
      <w:proofErr w:type="spellEnd"/>
    </w:p>
    <w:p w14:paraId="510B653D" w14:textId="50B7390A" w:rsidR="00666481" w:rsidRPr="00451A6B" w:rsidRDefault="00666481" w:rsidP="008F5AC3">
      <w:pPr>
        <w:pStyle w:val="Prrafodelista"/>
        <w:ind w:left="436"/>
        <w:jc w:val="both"/>
        <w:rPr>
          <w:rFonts w:ascii="Arial" w:hAnsi="Arial" w:cs="Arial"/>
          <w:bCs/>
          <w:sz w:val="24"/>
          <w:szCs w:val="24"/>
          <w:lang w:val="es-CO"/>
        </w:rPr>
      </w:pPr>
      <w:r w:rsidRPr="00451A6B">
        <w:rPr>
          <w:rFonts w:ascii="Arial" w:hAnsi="Arial" w:cs="Arial"/>
          <w:bCs/>
          <w:noProof/>
          <w:sz w:val="24"/>
          <w:szCs w:val="24"/>
          <w:lang w:val="es-CO"/>
        </w:rPr>
        <w:drawing>
          <wp:inline distT="0" distB="0" distL="0" distR="0" wp14:anchorId="46291381" wp14:editId="4469EA51">
            <wp:extent cx="2620483" cy="866775"/>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926" cy="868906"/>
                    </a:xfrm>
                    <a:prstGeom prst="rect">
                      <a:avLst/>
                    </a:prstGeom>
                    <a:noFill/>
                    <a:ln>
                      <a:noFill/>
                    </a:ln>
                  </pic:spPr>
                </pic:pic>
              </a:graphicData>
            </a:graphic>
          </wp:inline>
        </w:drawing>
      </w:r>
    </w:p>
    <w:p w14:paraId="39F06F69" w14:textId="3A006136" w:rsidR="001D3A90" w:rsidRPr="00451A6B" w:rsidRDefault="00E572C0" w:rsidP="001D3A90">
      <w:pPr>
        <w:jc w:val="both"/>
        <w:rPr>
          <w:rFonts w:ascii="Arial" w:hAnsi="Arial" w:cs="Arial"/>
          <w:bCs/>
          <w:sz w:val="24"/>
          <w:szCs w:val="24"/>
          <w:lang w:val="es-CO"/>
        </w:rPr>
      </w:pPr>
      <w:r w:rsidRPr="00451A6B">
        <w:rPr>
          <w:rFonts w:ascii="Arial" w:hAnsi="Arial" w:cs="Arial"/>
          <w:bCs/>
          <w:sz w:val="24"/>
          <w:szCs w:val="24"/>
          <w:lang w:val="es-CO"/>
        </w:rPr>
        <w:tab/>
      </w:r>
      <w:r w:rsidRPr="00451A6B">
        <w:rPr>
          <w:rFonts w:ascii="Arial" w:hAnsi="Arial" w:cs="Arial"/>
          <w:bCs/>
          <w:sz w:val="24"/>
          <w:szCs w:val="24"/>
          <w:lang w:val="es-CO"/>
        </w:rPr>
        <w:tab/>
      </w:r>
      <w:r w:rsidRPr="00451A6B">
        <w:rPr>
          <w:rFonts w:ascii="Arial" w:hAnsi="Arial" w:cs="Arial"/>
          <w:bCs/>
          <w:sz w:val="24"/>
          <w:szCs w:val="24"/>
          <w:lang w:val="es-CO"/>
        </w:rPr>
        <w:tab/>
      </w:r>
      <w:r w:rsidRPr="00451A6B">
        <w:rPr>
          <w:rFonts w:ascii="Arial" w:hAnsi="Arial" w:cs="Arial"/>
          <w:bCs/>
          <w:sz w:val="24"/>
          <w:szCs w:val="24"/>
          <w:lang w:val="es-CO"/>
        </w:rPr>
        <w:tab/>
      </w:r>
    </w:p>
    <w:p w14:paraId="047B1111" w14:textId="69F2F41F" w:rsidR="001D3A90" w:rsidRPr="00451A6B" w:rsidRDefault="00B050CC" w:rsidP="00B050CC">
      <w:pPr>
        <w:pStyle w:val="Prrafodelista"/>
        <w:numPr>
          <w:ilvl w:val="0"/>
          <w:numId w:val="13"/>
        </w:numPr>
        <w:jc w:val="both"/>
        <w:rPr>
          <w:rFonts w:ascii="Arial" w:hAnsi="Arial" w:cs="Arial"/>
          <w:b/>
          <w:sz w:val="24"/>
          <w:szCs w:val="24"/>
          <w:lang w:val="es-CO"/>
        </w:rPr>
      </w:pPr>
      <w:r w:rsidRPr="00451A6B">
        <w:rPr>
          <w:rFonts w:ascii="Arial" w:hAnsi="Arial" w:cs="Arial"/>
          <w:b/>
          <w:sz w:val="24"/>
          <w:szCs w:val="24"/>
          <w:lang w:val="es-CO"/>
        </w:rPr>
        <w:t xml:space="preserve">NOVEDADES DE NÓMINA: </w:t>
      </w:r>
    </w:p>
    <w:p w14:paraId="5F95A6AB" w14:textId="1436AC1C" w:rsidR="00B050CC" w:rsidRPr="00451A6B" w:rsidRDefault="00B050CC" w:rsidP="00B050CC">
      <w:pPr>
        <w:ind w:left="-284"/>
        <w:jc w:val="both"/>
        <w:rPr>
          <w:rFonts w:ascii="Arial" w:hAnsi="Arial" w:cs="Arial"/>
          <w:bCs/>
          <w:sz w:val="24"/>
          <w:szCs w:val="24"/>
          <w:lang w:val="es-CO"/>
        </w:rPr>
      </w:pPr>
    </w:p>
    <w:p w14:paraId="65F8BA55" w14:textId="5F3A59CD" w:rsidR="00B050CC" w:rsidRPr="00451A6B" w:rsidRDefault="00B050CC" w:rsidP="00B050CC">
      <w:pPr>
        <w:pStyle w:val="Prrafodelista"/>
        <w:ind w:left="76"/>
        <w:jc w:val="both"/>
        <w:rPr>
          <w:rFonts w:ascii="Arial" w:hAnsi="Arial" w:cs="Arial"/>
          <w:bCs/>
          <w:sz w:val="24"/>
          <w:szCs w:val="24"/>
          <w:lang w:val="es-CO"/>
        </w:rPr>
      </w:pPr>
    </w:p>
    <w:tbl>
      <w:tblPr>
        <w:tblStyle w:val="Tablaconcuadrcula"/>
        <w:tblW w:w="0" w:type="auto"/>
        <w:tblInd w:w="76" w:type="dxa"/>
        <w:tblLook w:val="04A0" w:firstRow="1" w:lastRow="0" w:firstColumn="1" w:lastColumn="0" w:noHBand="0" w:noVBand="1"/>
      </w:tblPr>
      <w:tblGrid>
        <w:gridCol w:w="5448"/>
      </w:tblGrid>
      <w:tr w:rsidR="00B050CC" w:rsidRPr="00451A6B" w14:paraId="30E39647" w14:textId="77777777" w:rsidTr="00451A6B">
        <w:tc>
          <w:tcPr>
            <w:tcW w:w="5448" w:type="dxa"/>
          </w:tcPr>
          <w:p w14:paraId="3B2260AD" w14:textId="43ED7AB7" w:rsidR="00B050CC" w:rsidRPr="00451A6B" w:rsidRDefault="00B050CC" w:rsidP="00451A6B">
            <w:pPr>
              <w:jc w:val="both"/>
              <w:rPr>
                <w:rFonts w:ascii="Arial" w:hAnsi="Arial" w:cs="Arial"/>
                <w:b/>
                <w:sz w:val="24"/>
                <w:szCs w:val="24"/>
                <w:lang w:val="es-CO"/>
              </w:rPr>
            </w:pPr>
            <w:r w:rsidRPr="00451A6B">
              <w:rPr>
                <w:rFonts w:ascii="Arial" w:hAnsi="Arial" w:cs="Arial"/>
                <w:b/>
                <w:sz w:val="24"/>
                <w:szCs w:val="24"/>
                <w:lang w:val="es-CO"/>
              </w:rPr>
              <w:t xml:space="preserve">Revisión del biométrico </w:t>
            </w:r>
          </w:p>
        </w:tc>
      </w:tr>
      <w:tr w:rsidR="00B050CC" w:rsidRPr="00451A6B" w14:paraId="41B5C702" w14:textId="77777777" w:rsidTr="00451A6B">
        <w:tc>
          <w:tcPr>
            <w:tcW w:w="5448" w:type="dxa"/>
          </w:tcPr>
          <w:p w14:paraId="2608FBEF" w14:textId="1E81C956" w:rsidR="00B050CC" w:rsidRPr="00451A6B" w:rsidRDefault="00B050CC"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w:t>
            </w:r>
            <w:r w:rsidR="0009128A" w:rsidRPr="00451A6B">
              <w:rPr>
                <w:rFonts w:ascii="Arial" w:hAnsi="Arial" w:cs="Arial"/>
                <w:b/>
                <w:sz w:val="24"/>
                <w:szCs w:val="24"/>
                <w:lang w:val="es-CO"/>
              </w:rPr>
              <w:t xml:space="preserve">sión Domingo y festivos </w:t>
            </w:r>
          </w:p>
        </w:tc>
      </w:tr>
      <w:tr w:rsidR="00B050CC" w:rsidRPr="00451A6B" w14:paraId="24A7F694" w14:textId="77777777" w:rsidTr="00451A6B">
        <w:tc>
          <w:tcPr>
            <w:tcW w:w="5448" w:type="dxa"/>
          </w:tcPr>
          <w:p w14:paraId="75A060A1" w14:textId="346174F4"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Revisión de errores operativos</w:t>
            </w:r>
          </w:p>
        </w:tc>
      </w:tr>
      <w:tr w:rsidR="00B050CC" w:rsidRPr="00451A6B" w14:paraId="782CED9B" w14:textId="77777777" w:rsidTr="00451A6B">
        <w:tc>
          <w:tcPr>
            <w:tcW w:w="5448" w:type="dxa"/>
          </w:tcPr>
          <w:p w14:paraId="5AAB496E" w14:textId="2F8CF152"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Revisión en la prestación del servicio</w:t>
            </w:r>
          </w:p>
        </w:tc>
      </w:tr>
      <w:tr w:rsidR="00B050CC" w:rsidRPr="00451A6B" w14:paraId="2D928377" w14:textId="77777777" w:rsidTr="00451A6B">
        <w:tc>
          <w:tcPr>
            <w:tcW w:w="5448" w:type="dxa"/>
          </w:tcPr>
          <w:p w14:paraId="6EA43BAE" w14:textId="2859C031"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Vacaciones</w:t>
            </w:r>
          </w:p>
        </w:tc>
      </w:tr>
      <w:tr w:rsidR="00B050CC" w:rsidRPr="00451A6B" w14:paraId="2F17DE71" w14:textId="77777777" w:rsidTr="00451A6B">
        <w:tc>
          <w:tcPr>
            <w:tcW w:w="5448" w:type="dxa"/>
          </w:tcPr>
          <w:p w14:paraId="68CA2C71" w14:textId="530A3A00"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Suspensiones </w:t>
            </w:r>
          </w:p>
        </w:tc>
      </w:tr>
      <w:tr w:rsidR="00B050CC" w:rsidRPr="00451A6B" w14:paraId="19C1849C" w14:textId="77777777" w:rsidTr="00451A6B">
        <w:tc>
          <w:tcPr>
            <w:tcW w:w="5448" w:type="dxa"/>
          </w:tcPr>
          <w:p w14:paraId="41BD6466" w14:textId="55352B5F"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Licencias </w:t>
            </w:r>
          </w:p>
        </w:tc>
      </w:tr>
      <w:tr w:rsidR="00B050CC" w:rsidRPr="00451A6B" w14:paraId="65B2A9AA" w14:textId="77777777" w:rsidTr="00451A6B">
        <w:tc>
          <w:tcPr>
            <w:tcW w:w="5448" w:type="dxa"/>
          </w:tcPr>
          <w:p w14:paraId="30090933" w14:textId="0A029519" w:rsidR="00B050CC"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Bonificaciones </w:t>
            </w:r>
          </w:p>
        </w:tc>
      </w:tr>
      <w:tr w:rsidR="0009128A" w:rsidRPr="00451A6B" w14:paraId="549B768C" w14:textId="77777777" w:rsidTr="00451A6B">
        <w:tc>
          <w:tcPr>
            <w:tcW w:w="5448" w:type="dxa"/>
          </w:tcPr>
          <w:p w14:paraId="4DA8824C" w14:textId="3FCA29E2" w:rsidR="0009128A"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Incapacidades</w:t>
            </w:r>
          </w:p>
        </w:tc>
      </w:tr>
      <w:tr w:rsidR="0009128A" w:rsidRPr="00451A6B" w14:paraId="22BDA67D" w14:textId="77777777" w:rsidTr="00451A6B">
        <w:tc>
          <w:tcPr>
            <w:tcW w:w="5448" w:type="dxa"/>
          </w:tcPr>
          <w:p w14:paraId="3D95467B" w14:textId="02381449" w:rsidR="0009128A" w:rsidRPr="00451A6B" w:rsidRDefault="0009128A" w:rsidP="00B050CC">
            <w:pPr>
              <w:pStyle w:val="Prrafodelista"/>
              <w:ind w:left="0"/>
              <w:jc w:val="both"/>
              <w:rPr>
                <w:rFonts w:ascii="Arial" w:hAnsi="Arial" w:cs="Arial"/>
                <w:b/>
                <w:sz w:val="24"/>
                <w:szCs w:val="24"/>
                <w:lang w:val="es-CO"/>
              </w:rPr>
            </w:pPr>
            <w:proofErr w:type="spellStart"/>
            <w:r w:rsidRPr="00451A6B">
              <w:rPr>
                <w:rFonts w:ascii="Arial" w:hAnsi="Arial" w:cs="Arial"/>
                <w:b/>
                <w:sz w:val="24"/>
                <w:szCs w:val="24"/>
                <w:lang w:val="es-CO"/>
              </w:rPr>
              <w:t>Coop</w:t>
            </w:r>
            <w:proofErr w:type="spellEnd"/>
            <w:r w:rsidRPr="00451A6B">
              <w:rPr>
                <w:rFonts w:ascii="Arial" w:hAnsi="Arial" w:cs="Arial"/>
                <w:b/>
                <w:sz w:val="24"/>
                <w:szCs w:val="24"/>
                <w:lang w:val="es-CO"/>
              </w:rPr>
              <w:t xml:space="preserve"> </w:t>
            </w:r>
            <w:proofErr w:type="spellStart"/>
            <w:r w:rsidRPr="00451A6B">
              <w:rPr>
                <w:rFonts w:ascii="Arial" w:hAnsi="Arial" w:cs="Arial"/>
                <w:b/>
                <w:sz w:val="24"/>
                <w:szCs w:val="24"/>
                <w:lang w:val="es-CO"/>
              </w:rPr>
              <w:t>talentum</w:t>
            </w:r>
            <w:proofErr w:type="spellEnd"/>
          </w:p>
        </w:tc>
      </w:tr>
      <w:tr w:rsidR="0009128A" w:rsidRPr="00451A6B" w14:paraId="312170D4" w14:textId="77777777" w:rsidTr="00451A6B">
        <w:tc>
          <w:tcPr>
            <w:tcW w:w="5448" w:type="dxa"/>
          </w:tcPr>
          <w:p w14:paraId="49A7457C" w14:textId="788C02B7" w:rsidR="0009128A" w:rsidRPr="00451A6B" w:rsidRDefault="0009128A"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Permisos no remunerados </w:t>
            </w:r>
          </w:p>
        </w:tc>
      </w:tr>
      <w:tr w:rsidR="0009128A" w:rsidRPr="00451A6B" w14:paraId="6CEC1A46" w14:textId="77777777" w:rsidTr="00451A6B">
        <w:tc>
          <w:tcPr>
            <w:tcW w:w="5448" w:type="dxa"/>
          </w:tcPr>
          <w:p w14:paraId="68A06914" w14:textId="19A97EC8"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Anticipación de nómina</w:t>
            </w:r>
          </w:p>
        </w:tc>
      </w:tr>
      <w:tr w:rsidR="0009128A" w:rsidRPr="00451A6B" w14:paraId="3B0C8BF1" w14:textId="77777777" w:rsidTr="00451A6B">
        <w:tc>
          <w:tcPr>
            <w:tcW w:w="5448" w:type="dxa"/>
          </w:tcPr>
          <w:p w14:paraId="31C704B6" w14:textId="0AF6436A"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 xml:space="preserve">Descuentos – arreglos – mantenimiento de vehículos </w:t>
            </w:r>
          </w:p>
        </w:tc>
      </w:tr>
      <w:tr w:rsidR="0009128A" w:rsidRPr="00451A6B" w14:paraId="147A7252" w14:textId="77777777" w:rsidTr="00451A6B">
        <w:tc>
          <w:tcPr>
            <w:tcW w:w="5448" w:type="dxa"/>
          </w:tcPr>
          <w:p w14:paraId="1093E30F" w14:textId="4E5D231C"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Seguridad Social</w:t>
            </w:r>
          </w:p>
        </w:tc>
      </w:tr>
      <w:tr w:rsidR="0009128A" w:rsidRPr="00451A6B" w14:paraId="1A62AE10" w14:textId="77777777" w:rsidTr="00451A6B">
        <w:trPr>
          <w:trHeight w:val="89"/>
        </w:trPr>
        <w:tc>
          <w:tcPr>
            <w:tcW w:w="5448" w:type="dxa"/>
          </w:tcPr>
          <w:p w14:paraId="23EB7134" w14:textId="4EB3F978"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Envío de desprendibles</w:t>
            </w:r>
          </w:p>
        </w:tc>
      </w:tr>
      <w:tr w:rsidR="0009128A" w:rsidRPr="00451A6B" w14:paraId="75E5FDB9" w14:textId="77777777" w:rsidTr="00451A6B">
        <w:tc>
          <w:tcPr>
            <w:tcW w:w="5448" w:type="dxa"/>
          </w:tcPr>
          <w:p w14:paraId="7B3330D9" w14:textId="68158BB4" w:rsidR="0009128A" w:rsidRPr="00451A6B" w:rsidRDefault="00B156A5" w:rsidP="00B050CC">
            <w:pPr>
              <w:pStyle w:val="Prrafodelista"/>
              <w:ind w:left="0"/>
              <w:jc w:val="both"/>
              <w:rPr>
                <w:rFonts w:ascii="Arial" w:hAnsi="Arial" w:cs="Arial"/>
                <w:b/>
                <w:sz w:val="24"/>
                <w:szCs w:val="24"/>
                <w:lang w:val="es-CO"/>
              </w:rPr>
            </w:pPr>
            <w:r w:rsidRPr="00451A6B">
              <w:rPr>
                <w:rFonts w:ascii="Arial" w:hAnsi="Arial" w:cs="Arial"/>
                <w:b/>
                <w:sz w:val="24"/>
                <w:szCs w:val="24"/>
                <w:lang w:val="es-CO"/>
              </w:rPr>
              <w:t>Liquidaciones</w:t>
            </w:r>
          </w:p>
        </w:tc>
      </w:tr>
    </w:tbl>
    <w:p w14:paraId="5B26D414" w14:textId="7BA2E0FF" w:rsidR="00B050CC" w:rsidRDefault="00B050CC" w:rsidP="00B050CC">
      <w:pPr>
        <w:jc w:val="both"/>
        <w:rPr>
          <w:rFonts w:ascii="Arial" w:hAnsi="Arial" w:cs="Arial"/>
          <w:bCs/>
          <w:sz w:val="24"/>
          <w:szCs w:val="24"/>
          <w:lang w:val="es-CO"/>
        </w:rPr>
      </w:pPr>
    </w:p>
    <w:p w14:paraId="6A740DFF" w14:textId="77777777" w:rsidR="00254C98" w:rsidRPr="00451A6B" w:rsidRDefault="00254C98" w:rsidP="00B050CC">
      <w:pPr>
        <w:jc w:val="both"/>
        <w:rPr>
          <w:rFonts w:ascii="Arial" w:hAnsi="Arial" w:cs="Arial"/>
          <w:bCs/>
          <w:sz w:val="24"/>
          <w:szCs w:val="24"/>
          <w:lang w:val="es-CO"/>
        </w:rPr>
      </w:pPr>
    </w:p>
    <w:p w14:paraId="329E9FC2" w14:textId="77777777" w:rsidR="00B050CC" w:rsidRPr="00451A6B" w:rsidRDefault="00B050CC" w:rsidP="00B050CC">
      <w:pPr>
        <w:jc w:val="both"/>
        <w:rPr>
          <w:rFonts w:ascii="Arial" w:hAnsi="Arial" w:cs="Arial"/>
          <w:b/>
          <w:sz w:val="24"/>
          <w:szCs w:val="24"/>
          <w:lang w:val="es-CO"/>
        </w:rPr>
      </w:pPr>
    </w:p>
    <w:p w14:paraId="41961B95" w14:textId="54AF7809" w:rsidR="001D3A90" w:rsidRPr="00451A6B" w:rsidRDefault="00B156A5" w:rsidP="00B156A5">
      <w:pPr>
        <w:pStyle w:val="Prrafodelista"/>
        <w:numPr>
          <w:ilvl w:val="0"/>
          <w:numId w:val="13"/>
        </w:numPr>
        <w:jc w:val="both"/>
        <w:rPr>
          <w:rFonts w:ascii="Arial" w:hAnsi="Arial" w:cs="Arial"/>
          <w:b/>
          <w:sz w:val="24"/>
          <w:szCs w:val="24"/>
          <w:lang w:val="es-CO"/>
        </w:rPr>
      </w:pPr>
      <w:r w:rsidRPr="00451A6B">
        <w:rPr>
          <w:rFonts w:ascii="Arial" w:hAnsi="Arial" w:cs="Arial"/>
          <w:b/>
          <w:sz w:val="24"/>
          <w:szCs w:val="24"/>
          <w:lang w:val="es-CO"/>
        </w:rPr>
        <w:lastRenderedPageBreak/>
        <w:t>INGRESO Y LIQUIDACIÓN DE NOVEDADES DE NÓMINA</w:t>
      </w:r>
      <w:r w:rsidR="00451A6B">
        <w:rPr>
          <w:rFonts w:ascii="Arial" w:hAnsi="Arial" w:cs="Arial"/>
          <w:b/>
          <w:sz w:val="24"/>
          <w:szCs w:val="24"/>
          <w:lang w:val="es-CO"/>
        </w:rPr>
        <w:t>:</w:t>
      </w:r>
    </w:p>
    <w:p w14:paraId="74BF782F" w14:textId="77777777" w:rsidR="00B156A5" w:rsidRPr="00451A6B" w:rsidRDefault="00B156A5" w:rsidP="00B156A5">
      <w:pPr>
        <w:widowControl w:val="0"/>
        <w:tabs>
          <w:tab w:val="left" w:pos="745"/>
        </w:tabs>
        <w:autoSpaceDE w:val="0"/>
        <w:autoSpaceDN w:val="0"/>
        <w:spacing w:line="242" w:lineRule="auto"/>
        <w:ind w:right="485"/>
        <w:jc w:val="both"/>
        <w:rPr>
          <w:rFonts w:ascii="Arial" w:hAnsi="Arial" w:cs="Arial"/>
          <w:bCs/>
          <w:sz w:val="24"/>
          <w:szCs w:val="24"/>
          <w:lang w:val="es-CO"/>
        </w:rPr>
      </w:pPr>
    </w:p>
    <w:p w14:paraId="68FFF7DB" w14:textId="5831420B" w:rsidR="001D3A9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Clasificar las</w:t>
      </w:r>
      <w:r w:rsidRPr="00D60937">
        <w:rPr>
          <w:rFonts w:ascii="Arial" w:hAnsi="Arial" w:cs="Arial"/>
          <w:bCs/>
          <w:sz w:val="24"/>
          <w:szCs w:val="24"/>
          <w:lang w:val="es-CO"/>
        </w:rPr>
        <w:tab/>
        <w:t>novedades de nómina.</w:t>
      </w:r>
    </w:p>
    <w:p w14:paraId="58798DBB" w14:textId="1892AC8F" w:rsidR="001D3A9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Ingresar y registrar novedades en el Software (Helisa) de Liquidación de Nómina.</w:t>
      </w:r>
    </w:p>
    <w:p w14:paraId="7F83CF11" w14:textId="5DAA99D1" w:rsidR="00B156A5"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Realizar las correcciones a que haya lugar y liquidar nuevamente a los </w:t>
      </w:r>
      <w:r w:rsidR="00451A6B">
        <w:rPr>
          <w:rFonts w:ascii="Arial" w:hAnsi="Arial" w:cs="Arial"/>
          <w:bCs/>
          <w:sz w:val="24"/>
          <w:szCs w:val="24"/>
          <w:lang w:val="es-CO"/>
        </w:rPr>
        <w:t xml:space="preserve">empleados </w:t>
      </w:r>
      <w:r w:rsidRPr="00D60937">
        <w:rPr>
          <w:rFonts w:ascii="Arial" w:hAnsi="Arial" w:cs="Arial"/>
          <w:bCs/>
          <w:sz w:val="24"/>
          <w:szCs w:val="24"/>
          <w:lang w:val="es-CO"/>
        </w:rPr>
        <w:t>que afecte la verificación.</w:t>
      </w:r>
    </w:p>
    <w:p w14:paraId="79EC151E" w14:textId="043CB2FB" w:rsidR="003377C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Verificar la </w:t>
      </w:r>
      <w:proofErr w:type="spellStart"/>
      <w:r w:rsidRPr="00D60937">
        <w:rPr>
          <w:rFonts w:ascii="Arial" w:hAnsi="Arial" w:cs="Arial"/>
          <w:bCs/>
          <w:sz w:val="24"/>
          <w:szCs w:val="24"/>
          <w:lang w:val="es-CO"/>
        </w:rPr>
        <w:t>prenómina</w:t>
      </w:r>
      <w:proofErr w:type="spellEnd"/>
      <w:r w:rsidRPr="00D60937">
        <w:rPr>
          <w:rFonts w:ascii="Arial" w:hAnsi="Arial" w:cs="Arial"/>
          <w:bCs/>
          <w:sz w:val="24"/>
          <w:szCs w:val="24"/>
          <w:lang w:val="es-CO"/>
        </w:rPr>
        <w:t xml:space="preserve"> y enviar las correcciones u observaciones si existen a nómina.</w:t>
      </w:r>
    </w:p>
    <w:p w14:paraId="70F31FB9" w14:textId="38DF9063" w:rsidR="003377C0"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Realizar las correcciones si existen reportadas por Contabilidad</w:t>
      </w:r>
    </w:p>
    <w:p w14:paraId="1FA25BCD" w14:textId="7D2CEEAA" w:rsidR="00B156A5" w:rsidRPr="00D60937" w:rsidRDefault="00B156A5" w:rsidP="00D60937">
      <w:pPr>
        <w:pStyle w:val="Prrafodelista"/>
        <w:widowControl w:val="0"/>
        <w:numPr>
          <w:ilvl w:val="0"/>
          <w:numId w:val="16"/>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Enviar la y archivo plano para verificación de novedades reportadas a Gerencia.</w:t>
      </w:r>
    </w:p>
    <w:p w14:paraId="3FCCE6AB" w14:textId="32BA1227" w:rsidR="00B156A5" w:rsidRPr="00D60937" w:rsidRDefault="00B156A5" w:rsidP="00B156A5">
      <w:pPr>
        <w:widowControl w:val="0"/>
        <w:tabs>
          <w:tab w:val="left" w:pos="745"/>
        </w:tabs>
        <w:autoSpaceDE w:val="0"/>
        <w:autoSpaceDN w:val="0"/>
        <w:spacing w:line="242" w:lineRule="auto"/>
        <w:ind w:right="485"/>
        <w:jc w:val="both"/>
        <w:rPr>
          <w:rFonts w:ascii="Arial" w:hAnsi="Arial" w:cs="Arial"/>
          <w:bCs/>
          <w:sz w:val="24"/>
          <w:szCs w:val="24"/>
          <w:lang w:val="es-CO"/>
        </w:rPr>
      </w:pPr>
    </w:p>
    <w:p w14:paraId="1E3A757B" w14:textId="35880B30" w:rsidR="00B156A5" w:rsidRPr="00451A6B" w:rsidRDefault="00B156A5" w:rsidP="00D60937">
      <w:pPr>
        <w:pStyle w:val="Prrafodelista"/>
        <w:widowControl w:val="0"/>
        <w:numPr>
          <w:ilvl w:val="0"/>
          <w:numId w:val="13"/>
        </w:numPr>
        <w:tabs>
          <w:tab w:val="left" w:pos="745"/>
        </w:tabs>
        <w:autoSpaceDE w:val="0"/>
        <w:autoSpaceDN w:val="0"/>
        <w:spacing w:line="242" w:lineRule="auto"/>
        <w:ind w:right="485"/>
        <w:jc w:val="both"/>
        <w:rPr>
          <w:rFonts w:ascii="Arial" w:hAnsi="Arial" w:cs="Arial"/>
          <w:b/>
          <w:sz w:val="24"/>
          <w:szCs w:val="24"/>
          <w:lang w:val="es-CO"/>
        </w:rPr>
      </w:pPr>
      <w:r w:rsidRPr="00451A6B">
        <w:rPr>
          <w:rFonts w:ascii="Arial" w:hAnsi="Arial" w:cs="Arial"/>
          <w:b/>
          <w:sz w:val="24"/>
          <w:szCs w:val="24"/>
          <w:lang w:val="es-CO"/>
        </w:rPr>
        <w:t xml:space="preserve">DESPRENDIBLES DE PAGO DE NÓMINA: </w:t>
      </w:r>
    </w:p>
    <w:p w14:paraId="3F221272" w14:textId="77777777" w:rsidR="00D60937" w:rsidRP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38CD0BAA" w14:textId="1177BF16" w:rsidR="00B156A5" w:rsidRPr="00D60937" w:rsidRDefault="00A53C3E" w:rsidP="00D60937">
      <w:pPr>
        <w:pStyle w:val="Prrafodelista"/>
        <w:widowControl w:val="0"/>
        <w:numPr>
          <w:ilvl w:val="0"/>
          <w:numId w:val="17"/>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Enviar por correo electrónico</w:t>
      </w:r>
      <w:r w:rsidR="00451A6B">
        <w:rPr>
          <w:rFonts w:ascii="Arial" w:hAnsi="Arial" w:cs="Arial"/>
          <w:bCs/>
          <w:sz w:val="24"/>
          <w:szCs w:val="24"/>
          <w:lang w:val="es-CO"/>
        </w:rPr>
        <w:t xml:space="preserve"> (personal)</w:t>
      </w:r>
      <w:r w:rsidRPr="00D60937">
        <w:rPr>
          <w:rFonts w:ascii="Arial" w:hAnsi="Arial" w:cs="Arial"/>
          <w:bCs/>
          <w:sz w:val="24"/>
          <w:szCs w:val="24"/>
          <w:lang w:val="es-CO"/>
        </w:rPr>
        <w:t xml:space="preserve"> los desprendibles de pago a los </w:t>
      </w:r>
      <w:r w:rsidR="00D60937">
        <w:rPr>
          <w:rFonts w:ascii="Arial" w:hAnsi="Arial" w:cs="Arial"/>
          <w:bCs/>
          <w:sz w:val="24"/>
          <w:szCs w:val="24"/>
          <w:lang w:val="es-CO"/>
        </w:rPr>
        <w:t>empleados</w:t>
      </w:r>
      <w:r w:rsidRPr="00D60937">
        <w:rPr>
          <w:rFonts w:ascii="Arial" w:hAnsi="Arial" w:cs="Arial"/>
          <w:bCs/>
          <w:sz w:val="24"/>
          <w:szCs w:val="24"/>
          <w:lang w:val="es-CO"/>
        </w:rPr>
        <w:t xml:space="preserve"> de </w:t>
      </w:r>
      <w:r w:rsidR="00D60937">
        <w:rPr>
          <w:rFonts w:ascii="Arial" w:hAnsi="Arial" w:cs="Arial"/>
          <w:bCs/>
          <w:sz w:val="24"/>
          <w:szCs w:val="24"/>
          <w:lang w:val="es-CO"/>
        </w:rPr>
        <w:t>TSE</w:t>
      </w:r>
      <w:r w:rsidRPr="00D60937">
        <w:rPr>
          <w:rFonts w:ascii="Arial" w:hAnsi="Arial" w:cs="Arial"/>
          <w:bCs/>
          <w:sz w:val="24"/>
          <w:szCs w:val="24"/>
          <w:lang w:val="es-CO"/>
        </w:rPr>
        <w:t>.</w:t>
      </w:r>
    </w:p>
    <w:p w14:paraId="46C85693" w14:textId="03AA3214" w:rsidR="00D60937" w:rsidRPr="00D60937" w:rsidRDefault="00D60937" w:rsidP="00D60937">
      <w:pPr>
        <w:pStyle w:val="Prrafodelista"/>
        <w:widowControl w:val="0"/>
        <w:numPr>
          <w:ilvl w:val="0"/>
          <w:numId w:val="17"/>
        </w:numPr>
        <w:tabs>
          <w:tab w:val="left" w:pos="745"/>
        </w:tabs>
        <w:autoSpaceDE w:val="0"/>
        <w:autoSpaceDN w:val="0"/>
        <w:spacing w:line="242" w:lineRule="auto"/>
        <w:ind w:right="485"/>
        <w:jc w:val="both"/>
        <w:rPr>
          <w:rFonts w:ascii="Arial" w:hAnsi="Arial" w:cs="Arial"/>
          <w:bCs/>
          <w:sz w:val="24"/>
          <w:szCs w:val="24"/>
          <w:lang w:val="es-CO"/>
        </w:rPr>
      </w:pPr>
      <w:r w:rsidRPr="00D60937">
        <w:rPr>
          <w:rFonts w:ascii="Arial" w:hAnsi="Arial" w:cs="Arial"/>
          <w:bCs/>
          <w:sz w:val="24"/>
          <w:szCs w:val="24"/>
          <w:lang w:val="es-CO"/>
        </w:rPr>
        <w:t xml:space="preserve">Atender las preguntas, quejas y reclamos de los </w:t>
      </w:r>
      <w:r>
        <w:rPr>
          <w:rFonts w:ascii="Arial" w:hAnsi="Arial" w:cs="Arial"/>
          <w:bCs/>
          <w:sz w:val="24"/>
          <w:szCs w:val="24"/>
          <w:lang w:val="es-CO"/>
        </w:rPr>
        <w:t>empleados</w:t>
      </w:r>
      <w:r w:rsidRPr="00D60937">
        <w:rPr>
          <w:rFonts w:ascii="Arial" w:hAnsi="Arial" w:cs="Arial"/>
          <w:bCs/>
          <w:sz w:val="24"/>
          <w:szCs w:val="24"/>
          <w:lang w:val="es-CO"/>
        </w:rPr>
        <w:t xml:space="preserve"> sobre sus desprendibles de nómina. (por pago de vacaciones, bonificación, incapacidad, descuentos por libranzas o retención en la fuente, e</w:t>
      </w:r>
      <w:r>
        <w:rPr>
          <w:rFonts w:ascii="Arial" w:hAnsi="Arial" w:cs="Arial"/>
          <w:bCs/>
          <w:sz w:val="24"/>
          <w:szCs w:val="24"/>
          <w:lang w:val="es-CO"/>
        </w:rPr>
        <w:t xml:space="preserve">ntre otros. </w:t>
      </w:r>
    </w:p>
    <w:p w14:paraId="5886FD5B" w14:textId="77777777" w:rsidR="00B156A5" w:rsidRPr="00D60937" w:rsidRDefault="00B156A5"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7CB6CF5F" w14:textId="451756CD" w:rsidR="003377C0" w:rsidRDefault="003377C0"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2B69DE1A" w14:textId="2EB1B505" w:rsid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r>
        <w:rPr>
          <w:rFonts w:ascii="Arial" w:hAnsi="Arial" w:cs="Arial"/>
          <w:bCs/>
          <w:noProof/>
          <w:sz w:val="24"/>
          <w:szCs w:val="24"/>
          <w:lang w:val="es-CO"/>
        </w:rPr>
        <w:drawing>
          <wp:inline distT="0" distB="0" distL="0" distR="0" wp14:anchorId="1904AE16" wp14:editId="74EA15D6">
            <wp:extent cx="5695315" cy="3025082"/>
            <wp:effectExtent l="0" t="0" r="63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4472" cy="3029946"/>
                    </a:xfrm>
                    <a:prstGeom prst="rect">
                      <a:avLst/>
                    </a:prstGeom>
                    <a:noFill/>
                    <a:ln>
                      <a:noFill/>
                    </a:ln>
                  </pic:spPr>
                </pic:pic>
              </a:graphicData>
            </a:graphic>
          </wp:inline>
        </w:drawing>
      </w:r>
    </w:p>
    <w:p w14:paraId="49004791" w14:textId="77777777" w:rsidR="00D60937" w:rsidRPr="00D60937" w:rsidRDefault="00D60937" w:rsidP="00D60937">
      <w:pPr>
        <w:pStyle w:val="Prrafodelista"/>
        <w:widowControl w:val="0"/>
        <w:tabs>
          <w:tab w:val="left" w:pos="745"/>
        </w:tabs>
        <w:autoSpaceDE w:val="0"/>
        <w:autoSpaceDN w:val="0"/>
        <w:spacing w:line="242" w:lineRule="auto"/>
        <w:ind w:left="76" w:right="485"/>
        <w:jc w:val="both"/>
        <w:rPr>
          <w:rFonts w:ascii="Arial" w:hAnsi="Arial" w:cs="Arial"/>
          <w:bCs/>
          <w:sz w:val="24"/>
          <w:szCs w:val="24"/>
          <w:lang w:val="es-CO"/>
        </w:rPr>
      </w:pPr>
    </w:p>
    <w:p w14:paraId="0C3E7590" w14:textId="77777777" w:rsidR="003377C0" w:rsidRPr="00451A6B" w:rsidRDefault="003377C0" w:rsidP="003377C0">
      <w:pPr>
        <w:tabs>
          <w:tab w:val="left" w:pos="2115"/>
        </w:tabs>
        <w:ind w:left="-284"/>
        <w:jc w:val="both"/>
        <w:rPr>
          <w:rFonts w:ascii="Arial" w:hAnsi="Arial" w:cs="Arial"/>
          <w:bCs/>
          <w:sz w:val="24"/>
          <w:szCs w:val="24"/>
          <w:lang w:val="es-CO"/>
        </w:rPr>
      </w:pPr>
      <w:r w:rsidRPr="00451A6B">
        <w:rPr>
          <w:rFonts w:ascii="Arial" w:hAnsi="Arial" w:cs="Arial"/>
          <w:bCs/>
          <w:sz w:val="24"/>
          <w:szCs w:val="24"/>
          <w:lang w:val="es-CO"/>
        </w:rPr>
        <w:tab/>
      </w:r>
    </w:p>
    <w:tbl>
      <w:tblPr>
        <w:tblW w:w="10360" w:type="dxa"/>
        <w:jc w:val="center"/>
        <w:tblCellMar>
          <w:left w:w="70" w:type="dxa"/>
          <w:right w:w="70" w:type="dxa"/>
        </w:tblCellMar>
        <w:tblLook w:val="04A0" w:firstRow="1" w:lastRow="0" w:firstColumn="1" w:lastColumn="0" w:noHBand="0" w:noVBand="1"/>
      </w:tblPr>
      <w:tblGrid>
        <w:gridCol w:w="1300"/>
        <w:gridCol w:w="1800"/>
        <w:gridCol w:w="3699"/>
        <w:gridCol w:w="2261"/>
        <w:gridCol w:w="1300"/>
      </w:tblGrid>
      <w:tr w:rsidR="003377C0" w:rsidRPr="00451A6B" w14:paraId="115481E7" w14:textId="77777777" w:rsidTr="00196585">
        <w:trPr>
          <w:trHeight w:val="252"/>
          <w:jc w:val="center"/>
        </w:trPr>
        <w:tc>
          <w:tcPr>
            <w:tcW w:w="10360" w:type="dxa"/>
            <w:gridSpan w:val="5"/>
            <w:tcBorders>
              <w:top w:val="single" w:sz="4" w:space="0" w:color="auto"/>
              <w:left w:val="single" w:sz="4" w:space="0" w:color="auto"/>
              <w:bottom w:val="single" w:sz="4" w:space="0" w:color="auto"/>
              <w:right w:val="single" w:sz="4" w:space="0" w:color="auto"/>
            </w:tcBorders>
            <w:vAlign w:val="center"/>
            <w:hideMark/>
          </w:tcPr>
          <w:p w14:paraId="5330C724" w14:textId="77777777" w:rsidR="003377C0" w:rsidRPr="00451A6B" w:rsidRDefault="003377C0" w:rsidP="00196585">
            <w:pPr>
              <w:jc w:val="center"/>
              <w:rPr>
                <w:rFonts w:ascii="Arial" w:hAnsi="Arial" w:cs="Arial"/>
                <w:bCs/>
                <w:sz w:val="24"/>
                <w:szCs w:val="24"/>
                <w:lang w:val="es-CO"/>
              </w:rPr>
            </w:pPr>
            <w:bookmarkStart w:id="0" w:name="_Hlk18308673"/>
            <w:r w:rsidRPr="00451A6B">
              <w:rPr>
                <w:rFonts w:ascii="Arial" w:hAnsi="Arial" w:cs="Arial"/>
                <w:bCs/>
                <w:sz w:val="24"/>
                <w:szCs w:val="24"/>
                <w:lang w:val="es-CO"/>
              </w:rPr>
              <w:lastRenderedPageBreak/>
              <w:t xml:space="preserve">CONTROL DE CAMBIOS </w:t>
            </w:r>
          </w:p>
        </w:tc>
      </w:tr>
      <w:tr w:rsidR="003377C0" w:rsidRPr="00451A6B" w14:paraId="0D26C014" w14:textId="77777777" w:rsidTr="00254C98">
        <w:trPr>
          <w:trHeight w:val="345"/>
          <w:jc w:val="center"/>
        </w:trPr>
        <w:tc>
          <w:tcPr>
            <w:tcW w:w="1300" w:type="dxa"/>
            <w:tcBorders>
              <w:top w:val="nil"/>
              <w:left w:val="single" w:sz="4" w:space="0" w:color="auto"/>
              <w:bottom w:val="single" w:sz="4" w:space="0" w:color="auto"/>
              <w:right w:val="single" w:sz="4" w:space="0" w:color="auto"/>
            </w:tcBorders>
            <w:vAlign w:val="center"/>
            <w:hideMark/>
          </w:tcPr>
          <w:p w14:paraId="72083BE1" w14:textId="77777777" w:rsidR="003377C0" w:rsidRPr="00254C98" w:rsidRDefault="003377C0" w:rsidP="00196585">
            <w:pPr>
              <w:jc w:val="center"/>
              <w:rPr>
                <w:rFonts w:ascii="Arial" w:hAnsi="Arial" w:cs="Arial"/>
                <w:b/>
                <w:sz w:val="24"/>
                <w:szCs w:val="24"/>
                <w:lang w:val="es-CO"/>
              </w:rPr>
            </w:pPr>
            <w:r w:rsidRPr="00254C98">
              <w:rPr>
                <w:rFonts w:ascii="Arial" w:hAnsi="Arial" w:cs="Arial"/>
                <w:b/>
                <w:sz w:val="24"/>
                <w:szCs w:val="24"/>
                <w:lang w:val="es-CO"/>
              </w:rPr>
              <w:t>VERSIÓN DEL DOC.</w:t>
            </w:r>
          </w:p>
        </w:tc>
        <w:tc>
          <w:tcPr>
            <w:tcW w:w="1800" w:type="dxa"/>
            <w:tcBorders>
              <w:top w:val="nil"/>
              <w:left w:val="nil"/>
              <w:bottom w:val="single" w:sz="4" w:space="0" w:color="auto"/>
              <w:right w:val="single" w:sz="4" w:space="0" w:color="auto"/>
            </w:tcBorders>
            <w:vAlign w:val="center"/>
            <w:hideMark/>
          </w:tcPr>
          <w:p w14:paraId="40EE1316" w14:textId="77777777" w:rsidR="003377C0" w:rsidRPr="00254C98" w:rsidRDefault="003377C0" w:rsidP="00196585">
            <w:pPr>
              <w:jc w:val="center"/>
              <w:rPr>
                <w:rFonts w:ascii="Arial" w:hAnsi="Arial" w:cs="Arial"/>
                <w:b/>
                <w:sz w:val="24"/>
                <w:szCs w:val="24"/>
                <w:lang w:val="es-CO"/>
              </w:rPr>
            </w:pPr>
            <w:r w:rsidRPr="00254C98">
              <w:rPr>
                <w:rFonts w:ascii="Arial" w:hAnsi="Arial" w:cs="Arial"/>
                <w:b/>
                <w:sz w:val="24"/>
                <w:szCs w:val="24"/>
                <w:lang w:val="es-CO"/>
              </w:rPr>
              <w:t xml:space="preserve">FECHA DEL CAMBIO </w:t>
            </w:r>
          </w:p>
        </w:tc>
        <w:tc>
          <w:tcPr>
            <w:tcW w:w="3699" w:type="dxa"/>
            <w:tcBorders>
              <w:top w:val="nil"/>
              <w:left w:val="nil"/>
              <w:bottom w:val="single" w:sz="4" w:space="0" w:color="auto"/>
              <w:right w:val="single" w:sz="4" w:space="0" w:color="auto"/>
            </w:tcBorders>
            <w:vAlign w:val="center"/>
            <w:hideMark/>
          </w:tcPr>
          <w:p w14:paraId="085EFFA6" w14:textId="77777777" w:rsidR="003377C0" w:rsidRPr="00254C98" w:rsidRDefault="003377C0" w:rsidP="00196585">
            <w:pPr>
              <w:jc w:val="center"/>
              <w:rPr>
                <w:rFonts w:ascii="Arial" w:hAnsi="Arial" w:cs="Arial"/>
                <w:b/>
                <w:sz w:val="24"/>
                <w:szCs w:val="24"/>
                <w:lang w:val="es-CO"/>
              </w:rPr>
            </w:pPr>
            <w:r w:rsidRPr="00254C98">
              <w:rPr>
                <w:rFonts w:ascii="Arial" w:hAnsi="Arial" w:cs="Arial"/>
                <w:b/>
                <w:sz w:val="24"/>
                <w:szCs w:val="24"/>
                <w:lang w:val="es-CO"/>
              </w:rPr>
              <w:t xml:space="preserve">CAMBIO REALIZADO </w:t>
            </w:r>
          </w:p>
        </w:tc>
        <w:tc>
          <w:tcPr>
            <w:tcW w:w="2261" w:type="dxa"/>
            <w:tcBorders>
              <w:top w:val="nil"/>
              <w:left w:val="nil"/>
              <w:bottom w:val="single" w:sz="4" w:space="0" w:color="auto"/>
              <w:right w:val="single" w:sz="4" w:space="0" w:color="auto"/>
            </w:tcBorders>
            <w:vAlign w:val="center"/>
            <w:hideMark/>
          </w:tcPr>
          <w:p w14:paraId="3F822FD0" w14:textId="77777777" w:rsidR="003377C0" w:rsidRPr="00254C98" w:rsidRDefault="003377C0" w:rsidP="00196585">
            <w:pPr>
              <w:jc w:val="center"/>
              <w:rPr>
                <w:rFonts w:ascii="Arial" w:hAnsi="Arial" w:cs="Arial"/>
                <w:b/>
                <w:sz w:val="24"/>
                <w:szCs w:val="24"/>
                <w:lang w:val="es-CO"/>
              </w:rPr>
            </w:pPr>
            <w:r w:rsidRPr="00254C98">
              <w:rPr>
                <w:rFonts w:ascii="Arial" w:hAnsi="Arial" w:cs="Arial"/>
                <w:b/>
                <w:sz w:val="24"/>
                <w:szCs w:val="24"/>
                <w:lang w:val="es-CO"/>
              </w:rPr>
              <w:t xml:space="preserve">VIGENCIA </w:t>
            </w:r>
          </w:p>
        </w:tc>
        <w:tc>
          <w:tcPr>
            <w:tcW w:w="1300" w:type="dxa"/>
            <w:tcBorders>
              <w:top w:val="nil"/>
              <w:left w:val="nil"/>
              <w:bottom w:val="single" w:sz="4" w:space="0" w:color="auto"/>
              <w:right w:val="single" w:sz="4" w:space="0" w:color="auto"/>
            </w:tcBorders>
            <w:vAlign w:val="center"/>
            <w:hideMark/>
          </w:tcPr>
          <w:p w14:paraId="0071145C" w14:textId="77777777" w:rsidR="003377C0" w:rsidRPr="00254C98" w:rsidRDefault="003377C0" w:rsidP="00196585">
            <w:pPr>
              <w:jc w:val="center"/>
              <w:rPr>
                <w:rFonts w:ascii="Arial" w:hAnsi="Arial" w:cs="Arial"/>
                <w:b/>
                <w:sz w:val="24"/>
                <w:szCs w:val="24"/>
                <w:lang w:val="es-CO"/>
              </w:rPr>
            </w:pPr>
            <w:r w:rsidRPr="00254C98">
              <w:rPr>
                <w:rFonts w:ascii="Arial" w:hAnsi="Arial" w:cs="Arial"/>
                <w:b/>
                <w:sz w:val="24"/>
                <w:szCs w:val="24"/>
                <w:lang w:val="es-CO"/>
              </w:rPr>
              <w:t xml:space="preserve">NUEVA VERSIÓN </w:t>
            </w:r>
          </w:p>
        </w:tc>
      </w:tr>
      <w:tr w:rsidR="003377C0" w:rsidRPr="00451A6B" w14:paraId="45CB4A73" w14:textId="77777777" w:rsidTr="00254C98">
        <w:trPr>
          <w:trHeight w:val="214"/>
          <w:jc w:val="center"/>
        </w:trPr>
        <w:tc>
          <w:tcPr>
            <w:tcW w:w="1300" w:type="dxa"/>
            <w:tcBorders>
              <w:top w:val="nil"/>
              <w:left w:val="single" w:sz="4" w:space="0" w:color="auto"/>
              <w:bottom w:val="single" w:sz="4" w:space="0" w:color="auto"/>
              <w:right w:val="single" w:sz="4" w:space="0" w:color="auto"/>
            </w:tcBorders>
            <w:vAlign w:val="center"/>
            <w:hideMark/>
          </w:tcPr>
          <w:p w14:paraId="22A36AA7" w14:textId="09E775FF"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w:t>
            </w:r>
            <w:r w:rsidR="00E072B1" w:rsidRPr="00451A6B">
              <w:rPr>
                <w:rFonts w:ascii="Arial" w:hAnsi="Arial" w:cs="Arial"/>
                <w:bCs/>
                <w:sz w:val="24"/>
                <w:szCs w:val="24"/>
                <w:lang w:val="es-CO"/>
              </w:rPr>
              <w:t>1</w:t>
            </w:r>
          </w:p>
        </w:tc>
        <w:tc>
          <w:tcPr>
            <w:tcW w:w="1800" w:type="dxa"/>
            <w:tcBorders>
              <w:top w:val="nil"/>
              <w:left w:val="nil"/>
              <w:bottom w:val="single" w:sz="4" w:space="0" w:color="auto"/>
              <w:right w:val="single" w:sz="4" w:space="0" w:color="auto"/>
            </w:tcBorders>
            <w:vAlign w:val="center"/>
            <w:hideMark/>
          </w:tcPr>
          <w:p w14:paraId="723F4E29" w14:textId="0E76211D"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2</w:t>
            </w:r>
            <w:r w:rsidR="00E072B1" w:rsidRPr="00451A6B">
              <w:rPr>
                <w:rFonts w:ascii="Arial" w:hAnsi="Arial" w:cs="Arial"/>
                <w:bCs/>
                <w:sz w:val="24"/>
                <w:szCs w:val="24"/>
                <w:lang w:val="es-CO"/>
              </w:rPr>
              <w:t>6</w:t>
            </w:r>
            <w:r w:rsidRPr="00451A6B">
              <w:rPr>
                <w:rFonts w:ascii="Arial" w:hAnsi="Arial" w:cs="Arial"/>
                <w:bCs/>
                <w:sz w:val="24"/>
                <w:szCs w:val="24"/>
                <w:lang w:val="es-CO"/>
              </w:rPr>
              <w:t>/0</w:t>
            </w:r>
            <w:r w:rsidR="00E072B1" w:rsidRPr="00451A6B">
              <w:rPr>
                <w:rFonts w:ascii="Arial" w:hAnsi="Arial" w:cs="Arial"/>
                <w:bCs/>
                <w:sz w:val="24"/>
                <w:szCs w:val="24"/>
                <w:lang w:val="es-CO"/>
              </w:rPr>
              <w:t>5</w:t>
            </w:r>
            <w:r w:rsidRPr="00451A6B">
              <w:rPr>
                <w:rFonts w:ascii="Arial" w:hAnsi="Arial" w:cs="Arial"/>
                <w:bCs/>
                <w:sz w:val="24"/>
                <w:szCs w:val="24"/>
                <w:lang w:val="es-CO"/>
              </w:rPr>
              <w:t>/202</w:t>
            </w:r>
            <w:r w:rsidR="00E072B1" w:rsidRPr="00451A6B">
              <w:rPr>
                <w:rFonts w:ascii="Arial" w:hAnsi="Arial" w:cs="Arial"/>
                <w:bCs/>
                <w:sz w:val="24"/>
                <w:szCs w:val="24"/>
                <w:lang w:val="es-CO"/>
              </w:rPr>
              <w:t>1</w:t>
            </w:r>
          </w:p>
        </w:tc>
        <w:tc>
          <w:tcPr>
            <w:tcW w:w="3699" w:type="dxa"/>
            <w:tcBorders>
              <w:top w:val="nil"/>
              <w:left w:val="nil"/>
              <w:bottom w:val="single" w:sz="4" w:space="0" w:color="auto"/>
              <w:right w:val="single" w:sz="4" w:space="0" w:color="auto"/>
            </w:tcBorders>
            <w:vAlign w:val="center"/>
            <w:hideMark/>
          </w:tcPr>
          <w:p w14:paraId="01A67A04" w14:textId="2FE3AE1F" w:rsidR="003377C0" w:rsidRPr="00451A6B" w:rsidRDefault="00E072B1" w:rsidP="00254C98">
            <w:pPr>
              <w:jc w:val="both"/>
              <w:rPr>
                <w:rFonts w:ascii="Arial" w:hAnsi="Arial" w:cs="Arial"/>
                <w:bCs/>
                <w:sz w:val="24"/>
                <w:szCs w:val="24"/>
                <w:lang w:val="es-CO"/>
              </w:rPr>
            </w:pPr>
            <w:r w:rsidRPr="00451A6B">
              <w:rPr>
                <w:rFonts w:ascii="Arial" w:hAnsi="Arial" w:cs="Arial"/>
                <w:bCs/>
                <w:sz w:val="24"/>
                <w:szCs w:val="24"/>
                <w:lang w:val="es-CO"/>
              </w:rPr>
              <w:t xml:space="preserve">Creación del documento </w:t>
            </w:r>
            <w:r w:rsidR="003377C0" w:rsidRPr="00451A6B">
              <w:rPr>
                <w:rFonts w:ascii="Arial" w:hAnsi="Arial" w:cs="Arial"/>
                <w:bCs/>
                <w:sz w:val="24"/>
                <w:szCs w:val="24"/>
                <w:lang w:val="es-CO"/>
              </w:rPr>
              <w:t xml:space="preserve">  </w:t>
            </w:r>
          </w:p>
        </w:tc>
        <w:tc>
          <w:tcPr>
            <w:tcW w:w="2261" w:type="dxa"/>
            <w:tcBorders>
              <w:top w:val="nil"/>
              <w:left w:val="nil"/>
              <w:bottom w:val="single" w:sz="4" w:space="0" w:color="auto"/>
              <w:right w:val="single" w:sz="4" w:space="0" w:color="auto"/>
            </w:tcBorders>
            <w:vAlign w:val="center"/>
            <w:hideMark/>
          </w:tcPr>
          <w:p w14:paraId="6AA391BD" w14:textId="77777777"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DD / MM / AA </w:t>
            </w:r>
          </w:p>
        </w:tc>
        <w:tc>
          <w:tcPr>
            <w:tcW w:w="1300" w:type="dxa"/>
            <w:tcBorders>
              <w:top w:val="nil"/>
              <w:left w:val="nil"/>
              <w:bottom w:val="single" w:sz="4" w:space="0" w:color="auto"/>
              <w:right w:val="single" w:sz="4" w:space="0" w:color="auto"/>
            </w:tcBorders>
            <w:vAlign w:val="center"/>
            <w:hideMark/>
          </w:tcPr>
          <w:p w14:paraId="201AF8E6" w14:textId="77157504" w:rsidR="003377C0" w:rsidRPr="00451A6B" w:rsidRDefault="003377C0" w:rsidP="00196585">
            <w:pPr>
              <w:jc w:val="center"/>
              <w:rPr>
                <w:rFonts w:ascii="Arial" w:hAnsi="Arial" w:cs="Arial"/>
                <w:bCs/>
                <w:sz w:val="24"/>
                <w:szCs w:val="24"/>
                <w:lang w:val="es-CO"/>
              </w:rPr>
            </w:pPr>
            <w:r w:rsidRPr="00451A6B">
              <w:rPr>
                <w:rFonts w:ascii="Arial" w:hAnsi="Arial" w:cs="Arial"/>
                <w:bCs/>
                <w:sz w:val="24"/>
                <w:szCs w:val="24"/>
                <w:lang w:val="es-CO"/>
              </w:rPr>
              <w:t> </w:t>
            </w:r>
            <w:r w:rsidR="00254C98">
              <w:rPr>
                <w:rFonts w:ascii="Arial" w:hAnsi="Arial" w:cs="Arial"/>
                <w:bCs/>
                <w:sz w:val="24"/>
                <w:szCs w:val="24"/>
                <w:lang w:val="es-CO"/>
              </w:rPr>
              <w:t>1</w:t>
            </w:r>
          </w:p>
        </w:tc>
      </w:tr>
      <w:tr w:rsidR="00254C98" w:rsidRPr="00451A6B" w14:paraId="6408F8EB" w14:textId="77777777" w:rsidTr="00254C98">
        <w:trPr>
          <w:trHeight w:val="214"/>
          <w:jc w:val="center"/>
        </w:trPr>
        <w:tc>
          <w:tcPr>
            <w:tcW w:w="1300" w:type="dxa"/>
            <w:tcBorders>
              <w:top w:val="single" w:sz="4" w:space="0" w:color="auto"/>
              <w:left w:val="single" w:sz="4" w:space="0" w:color="auto"/>
              <w:bottom w:val="single" w:sz="4" w:space="0" w:color="auto"/>
              <w:right w:val="single" w:sz="4" w:space="0" w:color="auto"/>
            </w:tcBorders>
            <w:vAlign w:val="center"/>
          </w:tcPr>
          <w:p w14:paraId="7348331F" w14:textId="0D370C93" w:rsidR="00254C98" w:rsidRPr="00451A6B" w:rsidRDefault="00254C98" w:rsidP="00196585">
            <w:pPr>
              <w:jc w:val="center"/>
              <w:rPr>
                <w:rFonts w:ascii="Arial" w:hAnsi="Arial" w:cs="Arial"/>
                <w:bCs/>
                <w:sz w:val="24"/>
                <w:szCs w:val="24"/>
                <w:lang w:val="es-CO"/>
              </w:rPr>
            </w:pPr>
            <w:r>
              <w:rPr>
                <w:rFonts w:ascii="Arial" w:hAnsi="Arial" w:cs="Arial"/>
                <w:bCs/>
                <w:sz w:val="24"/>
                <w:szCs w:val="24"/>
                <w:lang w:val="es-CO"/>
              </w:rPr>
              <w:t>1</w:t>
            </w:r>
          </w:p>
        </w:tc>
        <w:tc>
          <w:tcPr>
            <w:tcW w:w="1800" w:type="dxa"/>
            <w:tcBorders>
              <w:top w:val="single" w:sz="4" w:space="0" w:color="auto"/>
              <w:left w:val="nil"/>
              <w:bottom w:val="single" w:sz="4" w:space="0" w:color="auto"/>
              <w:right w:val="single" w:sz="4" w:space="0" w:color="auto"/>
            </w:tcBorders>
            <w:vAlign w:val="center"/>
          </w:tcPr>
          <w:p w14:paraId="33DE2280" w14:textId="7B0E46FD" w:rsidR="00254C98" w:rsidRPr="00451A6B" w:rsidRDefault="00254C98" w:rsidP="00196585">
            <w:pPr>
              <w:jc w:val="center"/>
              <w:rPr>
                <w:rFonts w:ascii="Arial" w:hAnsi="Arial" w:cs="Arial"/>
                <w:bCs/>
                <w:sz w:val="24"/>
                <w:szCs w:val="24"/>
                <w:lang w:val="es-CO"/>
              </w:rPr>
            </w:pPr>
            <w:r>
              <w:rPr>
                <w:rFonts w:ascii="Arial" w:hAnsi="Arial" w:cs="Arial"/>
                <w:bCs/>
                <w:sz w:val="24"/>
                <w:szCs w:val="24"/>
                <w:lang w:val="es-CO"/>
              </w:rPr>
              <w:t>12/06/2024</w:t>
            </w:r>
          </w:p>
        </w:tc>
        <w:tc>
          <w:tcPr>
            <w:tcW w:w="3699" w:type="dxa"/>
            <w:tcBorders>
              <w:top w:val="single" w:sz="4" w:space="0" w:color="auto"/>
              <w:left w:val="nil"/>
              <w:bottom w:val="single" w:sz="4" w:space="0" w:color="auto"/>
              <w:right w:val="single" w:sz="4" w:space="0" w:color="auto"/>
            </w:tcBorders>
            <w:vAlign w:val="center"/>
          </w:tcPr>
          <w:p w14:paraId="6BDE5440" w14:textId="71C55CB7" w:rsidR="00254C98" w:rsidRPr="00451A6B" w:rsidRDefault="00254C98" w:rsidP="00254C98">
            <w:pPr>
              <w:jc w:val="both"/>
              <w:rPr>
                <w:rFonts w:ascii="Arial" w:hAnsi="Arial" w:cs="Arial"/>
                <w:bCs/>
                <w:sz w:val="24"/>
                <w:szCs w:val="24"/>
                <w:lang w:val="es-CO"/>
              </w:rPr>
            </w:pPr>
            <w:r>
              <w:rPr>
                <w:rFonts w:ascii="Arial" w:hAnsi="Arial" w:cs="Arial"/>
                <w:bCs/>
                <w:sz w:val="24"/>
                <w:szCs w:val="24"/>
                <w:lang w:val="es-CO"/>
              </w:rPr>
              <w:t>Revisión del documento conforme a lo establecido en el procedimiento control de la información documentada</w:t>
            </w:r>
          </w:p>
        </w:tc>
        <w:tc>
          <w:tcPr>
            <w:tcW w:w="2261" w:type="dxa"/>
            <w:tcBorders>
              <w:top w:val="single" w:sz="4" w:space="0" w:color="auto"/>
              <w:left w:val="nil"/>
              <w:bottom w:val="single" w:sz="4" w:space="0" w:color="auto"/>
              <w:right w:val="single" w:sz="4" w:space="0" w:color="auto"/>
            </w:tcBorders>
            <w:vAlign w:val="center"/>
          </w:tcPr>
          <w:p w14:paraId="4B530D97" w14:textId="5D6EA133" w:rsidR="00254C98" w:rsidRPr="00451A6B" w:rsidRDefault="00254C98" w:rsidP="00196585">
            <w:pPr>
              <w:jc w:val="center"/>
              <w:rPr>
                <w:rFonts w:ascii="Arial" w:hAnsi="Arial" w:cs="Arial"/>
                <w:bCs/>
                <w:sz w:val="24"/>
                <w:szCs w:val="24"/>
                <w:lang w:val="es-CO"/>
              </w:rPr>
            </w:pPr>
            <w:r>
              <w:rPr>
                <w:rFonts w:ascii="Arial" w:hAnsi="Arial" w:cs="Arial"/>
                <w:bCs/>
                <w:sz w:val="24"/>
                <w:szCs w:val="24"/>
                <w:lang w:val="es-CO"/>
              </w:rPr>
              <w:t>12/06/2024</w:t>
            </w:r>
          </w:p>
        </w:tc>
        <w:tc>
          <w:tcPr>
            <w:tcW w:w="1300" w:type="dxa"/>
            <w:tcBorders>
              <w:top w:val="single" w:sz="4" w:space="0" w:color="auto"/>
              <w:left w:val="nil"/>
              <w:bottom w:val="single" w:sz="4" w:space="0" w:color="auto"/>
              <w:right w:val="single" w:sz="4" w:space="0" w:color="auto"/>
            </w:tcBorders>
            <w:vAlign w:val="center"/>
          </w:tcPr>
          <w:p w14:paraId="4C3D3AE3" w14:textId="13EA0918" w:rsidR="00254C98" w:rsidRPr="00451A6B" w:rsidRDefault="00254C98" w:rsidP="00196585">
            <w:pPr>
              <w:jc w:val="center"/>
              <w:rPr>
                <w:rFonts w:ascii="Arial" w:hAnsi="Arial" w:cs="Arial"/>
                <w:bCs/>
                <w:sz w:val="24"/>
                <w:szCs w:val="24"/>
                <w:lang w:val="es-CO"/>
              </w:rPr>
            </w:pPr>
            <w:r>
              <w:rPr>
                <w:rFonts w:ascii="Arial" w:hAnsi="Arial" w:cs="Arial"/>
                <w:bCs/>
                <w:sz w:val="24"/>
                <w:szCs w:val="24"/>
                <w:lang w:val="es-CO"/>
              </w:rPr>
              <w:t>2</w:t>
            </w:r>
          </w:p>
        </w:tc>
      </w:tr>
      <w:bookmarkEnd w:id="0"/>
    </w:tbl>
    <w:p w14:paraId="6E6261E1" w14:textId="77777777" w:rsidR="003377C0" w:rsidRPr="00451A6B" w:rsidRDefault="003377C0" w:rsidP="003377C0">
      <w:pPr>
        <w:ind w:left="-284"/>
        <w:jc w:val="both"/>
        <w:rPr>
          <w:rFonts w:ascii="Arial" w:hAnsi="Arial" w:cs="Arial"/>
          <w:bCs/>
          <w:sz w:val="24"/>
          <w:szCs w:val="24"/>
          <w:lang w:val="es-CO"/>
        </w:rPr>
      </w:pPr>
    </w:p>
    <w:p w14:paraId="0B85CA87" w14:textId="77777777" w:rsidR="003377C0" w:rsidRPr="00451A6B" w:rsidRDefault="003377C0">
      <w:pPr>
        <w:rPr>
          <w:rFonts w:ascii="Arial" w:hAnsi="Arial" w:cs="Arial"/>
          <w:bCs/>
          <w:sz w:val="24"/>
          <w:szCs w:val="24"/>
          <w:lang w:val="es-CO"/>
        </w:rPr>
      </w:pPr>
    </w:p>
    <w:sectPr w:rsidR="003377C0" w:rsidRPr="00451A6B" w:rsidSect="00B6106D">
      <w:headerReference w:type="even" r:id="rId13"/>
      <w:headerReference w:type="default" r:id="rId14"/>
      <w:footerReference w:type="default" r:id="rId15"/>
      <w:headerReference w:type="first" r:id="rId16"/>
      <w:pgSz w:w="12240" w:h="15840"/>
      <w:pgMar w:top="1276" w:right="1041" w:bottom="1417" w:left="1560" w:header="28" w:footer="708" w:gutter="0"/>
      <w:pgBorders w:offsetFrom="page">
        <w:top w:val="single" w:sz="4" w:space="24" w:color="auto"/>
        <w:left w:val="single" w:sz="4" w:space="24" w:color="auto"/>
        <w:bottom w:val="single" w:sz="4" w:space="24" w:color="auto"/>
        <w:right w:val="single" w:sz="4" w:space="24" w:color="auto"/>
      </w:pgBorders>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B006" w14:textId="77777777" w:rsidR="00957416" w:rsidRDefault="00957416" w:rsidP="005B3B51">
      <w:r>
        <w:separator/>
      </w:r>
    </w:p>
  </w:endnote>
  <w:endnote w:type="continuationSeparator" w:id="0">
    <w:p w14:paraId="1EFD637D" w14:textId="77777777" w:rsidR="00957416" w:rsidRDefault="00957416" w:rsidP="005B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b/>
        <w:color w:val="002060"/>
        <w:sz w:val="16"/>
        <w:szCs w:val="16"/>
      </w:rPr>
      <w:id w:val="-913304951"/>
      <w:docPartObj>
        <w:docPartGallery w:val="Page Numbers (Bottom of Page)"/>
        <w:docPartUnique/>
      </w:docPartObj>
    </w:sdtPr>
    <w:sdtEndPr>
      <w:rPr>
        <w:rFonts w:asciiTheme="minorHAnsi" w:hAnsiTheme="minorHAnsi"/>
        <w:b w:val="0"/>
        <w:color w:val="auto"/>
        <w:sz w:val="22"/>
        <w:szCs w:val="22"/>
      </w:rPr>
    </w:sdtEndPr>
    <w:sdtContent>
      <w:sdt>
        <w:sdtPr>
          <w:rPr>
            <w:rFonts w:ascii="Century Gothic" w:hAnsi="Century Gothic"/>
            <w:b/>
            <w:color w:val="002060"/>
            <w:sz w:val="16"/>
            <w:szCs w:val="16"/>
          </w:rPr>
          <w:id w:val="1640843662"/>
          <w:docPartObj>
            <w:docPartGallery w:val="Page Numbers (Top of Page)"/>
            <w:docPartUnique/>
          </w:docPartObj>
        </w:sdtPr>
        <w:sdtEndPr>
          <w:rPr>
            <w:rFonts w:asciiTheme="minorHAnsi" w:hAnsiTheme="minorHAnsi"/>
            <w:b w:val="0"/>
            <w:color w:val="auto"/>
            <w:sz w:val="22"/>
            <w:szCs w:val="22"/>
          </w:rPr>
        </w:sdtEndPr>
        <w:sdtContent>
          <w:p w14:paraId="24BF0981" w14:textId="77777777" w:rsidR="00000000" w:rsidRDefault="00000000" w:rsidP="00155CAA">
            <w:pPr>
              <w:pStyle w:val="Piedepgina"/>
              <w:jc w:val="center"/>
            </w:pPr>
          </w:p>
          <w:p w14:paraId="4FDC6FBB" w14:textId="77777777" w:rsidR="00000000" w:rsidRDefault="00000000">
            <w:pPr>
              <w:pStyle w:val="Piedepgina"/>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1783" w14:textId="77777777" w:rsidR="00957416" w:rsidRDefault="00957416" w:rsidP="005B3B51">
      <w:r>
        <w:separator/>
      </w:r>
    </w:p>
  </w:footnote>
  <w:footnote w:type="continuationSeparator" w:id="0">
    <w:p w14:paraId="173A7EB4" w14:textId="77777777" w:rsidR="00957416" w:rsidRDefault="00957416" w:rsidP="005B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6394" w14:textId="4861C720" w:rsidR="00000000" w:rsidRDefault="00000000">
    <w:pPr>
      <w:pStyle w:val="Encabezado"/>
    </w:pPr>
  </w:p>
  <w:p w14:paraId="29A62E57" w14:textId="77777777" w:rsidR="009D1648" w:rsidRDefault="009D1648"/>
  <w:p w14:paraId="1043993F" w14:textId="77777777" w:rsidR="009D1648" w:rsidRDefault="009D1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250" w14:textId="6A20F4BC" w:rsidR="00000000" w:rsidRDefault="000C37A4" w:rsidP="00730A6E">
    <w:pPr>
      <w:pStyle w:val="Encabezado"/>
      <w:rPr>
        <w:color w:val="002060"/>
        <w:sz w:val="30"/>
        <w:szCs w:val="30"/>
      </w:rPr>
    </w:pPr>
    <w:r w:rsidRPr="00730A6E">
      <w:rPr>
        <w:color w:val="002060"/>
        <w:sz w:val="30"/>
        <w:szCs w:val="30"/>
      </w:rPr>
      <w:ptab w:relativeTo="margin" w:alignment="center" w:leader="none"/>
    </w:r>
  </w:p>
  <w:p w14:paraId="563F092D" w14:textId="77777777" w:rsidR="00000000" w:rsidRPr="00730A6E" w:rsidRDefault="00000000" w:rsidP="00931B7C">
    <w:pPr>
      <w:pStyle w:val="Encabezado"/>
      <w:tabs>
        <w:tab w:val="clear" w:pos="8838"/>
        <w:tab w:val="right" w:pos="9498"/>
      </w:tabs>
      <w:rPr>
        <w:rFonts w:ascii="Century Gothic" w:hAnsi="Century Gothic"/>
      </w:rPr>
    </w:pPr>
  </w:p>
  <w:p w14:paraId="4B4FF5B0" w14:textId="77777777" w:rsidR="00000000" w:rsidRDefault="00000000" w:rsidP="00730A6E">
    <w:pPr>
      <w:pStyle w:val="Encabezado"/>
      <w:rPr>
        <w:rFonts w:ascii="Century Gothic" w:hAnsi="Century Gothic"/>
        <w:sz w:val="16"/>
        <w:szCs w:val="16"/>
      </w:rPr>
    </w:pPr>
  </w:p>
  <w:p w14:paraId="559141D2" w14:textId="77777777" w:rsidR="00000000" w:rsidRDefault="00000000" w:rsidP="00730A6E">
    <w:pPr>
      <w:pStyle w:val="Encabezado"/>
      <w:rPr>
        <w:rFonts w:ascii="Century Gothic" w:hAnsi="Century Gothic"/>
        <w:sz w:val="16"/>
        <w:szCs w:val="16"/>
      </w:rPr>
    </w:pPr>
  </w:p>
  <w:tbl>
    <w:tblPr>
      <w:tblStyle w:val="Tablaconcuadrcula"/>
      <w:tblW w:w="9786" w:type="dxa"/>
      <w:jc w:val="center"/>
      <w:tblCellMar>
        <w:left w:w="70" w:type="dxa"/>
        <w:right w:w="70" w:type="dxa"/>
      </w:tblCellMar>
      <w:tblLook w:val="04A0" w:firstRow="1" w:lastRow="0" w:firstColumn="1" w:lastColumn="0" w:noHBand="0" w:noVBand="1"/>
    </w:tblPr>
    <w:tblGrid>
      <w:gridCol w:w="2830"/>
      <w:gridCol w:w="3735"/>
      <w:gridCol w:w="6"/>
      <w:gridCol w:w="1362"/>
      <w:gridCol w:w="1853"/>
    </w:tblGrid>
    <w:tr w:rsidR="00254C98" w:rsidRPr="00B322D1" w14:paraId="23B595D8" w14:textId="77777777" w:rsidTr="00B01228">
      <w:trPr>
        <w:trHeight w:val="416"/>
        <w:jc w:val="center"/>
      </w:trPr>
      <w:tc>
        <w:tcPr>
          <w:tcW w:w="2830" w:type="dxa"/>
          <w:vMerge w:val="restart"/>
          <w:vAlign w:val="center"/>
        </w:tcPr>
        <w:p w14:paraId="4B12B7C1" w14:textId="77777777" w:rsidR="00254C98" w:rsidRPr="00B322D1" w:rsidRDefault="00254C98" w:rsidP="00254C98">
          <w:pPr>
            <w:pStyle w:val="Encabezado"/>
            <w:spacing w:line="480" w:lineRule="auto"/>
          </w:pPr>
          <w:r w:rsidRPr="00B322D1">
            <w:rPr>
              <w:noProof/>
            </w:rPr>
            <w:drawing>
              <wp:anchor distT="0" distB="0" distL="114300" distR="114300" simplePos="0" relativeHeight="251663360" behindDoc="0" locked="0" layoutInCell="1" allowOverlap="1" wp14:anchorId="64EA055D" wp14:editId="00DCBDC5">
                <wp:simplePos x="895350" y="5114925"/>
                <wp:positionH relativeFrom="margin">
                  <wp:posOffset>118110</wp:posOffset>
                </wp:positionH>
                <wp:positionV relativeFrom="margin">
                  <wp:posOffset>181610</wp:posOffset>
                </wp:positionV>
                <wp:extent cx="1457325" cy="771525"/>
                <wp:effectExtent l="0" t="0" r="9525" b="9525"/>
                <wp:wrapSquare wrapText="bothSides"/>
                <wp:docPr id="9" name="Imagen 9"/>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735" w:type="dxa"/>
          <w:vAlign w:val="center"/>
        </w:tcPr>
        <w:p w14:paraId="282042FA" w14:textId="77777777" w:rsidR="00254C98" w:rsidRPr="00A5012D" w:rsidRDefault="00254C98" w:rsidP="00254C98">
          <w:pPr>
            <w:pStyle w:val="Encabezado"/>
            <w:jc w:val="center"/>
            <w:rPr>
              <w:rFonts w:ascii="Arial" w:hAnsi="Arial" w:cs="Arial"/>
              <w:b/>
              <w:bCs/>
            </w:rPr>
          </w:pPr>
          <w:r w:rsidRPr="00A5012D">
            <w:rPr>
              <w:rFonts w:ascii="Arial" w:hAnsi="Arial" w:cs="Arial"/>
              <w:b/>
              <w:bCs/>
            </w:rPr>
            <w:t>PROCESO TALENTO HUMANO</w:t>
          </w:r>
        </w:p>
      </w:tc>
      <w:tc>
        <w:tcPr>
          <w:tcW w:w="1368" w:type="dxa"/>
          <w:gridSpan w:val="2"/>
          <w:vAlign w:val="center"/>
        </w:tcPr>
        <w:p w14:paraId="78B63ED1" w14:textId="77777777" w:rsidR="00254C98" w:rsidRPr="00A5012D" w:rsidRDefault="00254C98" w:rsidP="00254C98">
          <w:pPr>
            <w:pStyle w:val="Encabezado"/>
            <w:rPr>
              <w:rFonts w:ascii="Arial" w:hAnsi="Arial" w:cs="Arial"/>
              <w:i/>
              <w:iCs/>
            </w:rPr>
          </w:pPr>
          <w:r w:rsidRPr="00A5012D">
            <w:rPr>
              <w:rFonts w:ascii="Arial" w:hAnsi="Arial" w:cs="Arial"/>
              <w:i/>
              <w:iCs/>
            </w:rPr>
            <w:t>Código</w:t>
          </w:r>
        </w:p>
      </w:tc>
      <w:tc>
        <w:tcPr>
          <w:tcW w:w="1853" w:type="dxa"/>
          <w:vAlign w:val="center"/>
        </w:tcPr>
        <w:p w14:paraId="0294DB81" w14:textId="5E528D3A" w:rsidR="00254C98" w:rsidRPr="00A5012D" w:rsidRDefault="00254C98" w:rsidP="00254C98">
          <w:pPr>
            <w:pStyle w:val="Encabezado"/>
            <w:rPr>
              <w:rFonts w:ascii="Arial" w:hAnsi="Arial" w:cs="Arial"/>
            </w:rPr>
          </w:pPr>
          <w:r>
            <w:rPr>
              <w:rFonts w:ascii="Arial" w:hAnsi="Arial" w:cs="Arial"/>
            </w:rPr>
            <w:t>INS-TH-04</w:t>
          </w:r>
        </w:p>
      </w:tc>
    </w:tr>
    <w:tr w:rsidR="00254C98" w:rsidRPr="00B322D1" w14:paraId="6B450CB1" w14:textId="77777777" w:rsidTr="00B01228">
      <w:tblPrEx>
        <w:tblCellMar>
          <w:left w:w="108" w:type="dxa"/>
          <w:right w:w="108" w:type="dxa"/>
        </w:tblCellMar>
      </w:tblPrEx>
      <w:trPr>
        <w:trHeight w:val="519"/>
        <w:jc w:val="center"/>
      </w:trPr>
      <w:tc>
        <w:tcPr>
          <w:tcW w:w="2830" w:type="dxa"/>
          <w:vMerge/>
          <w:vAlign w:val="center"/>
        </w:tcPr>
        <w:p w14:paraId="084238DF" w14:textId="77777777" w:rsidR="00254C98" w:rsidRPr="00B322D1" w:rsidRDefault="00254C98" w:rsidP="00254C98">
          <w:pPr>
            <w:pStyle w:val="Encabezado"/>
          </w:pPr>
        </w:p>
      </w:tc>
      <w:tc>
        <w:tcPr>
          <w:tcW w:w="3741" w:type="dxa"/>
          <w:gridSpan w:val="2"/>
          <w:vMerge w:val="restart"/>
          <w:tcBorders>
            <w:right w:val="single" w:sz="4" w:space="0" w:color="auto"/>
          </w:tcBorders>
          <w:vAlign w:val="center"/>
        </w:tcPr>
        <w:p w14:paraId="6F8C6C5F" w14:textId="75A50A65" w:rsidR="00254C98" w:rsidRPr="00A5012D" w:rsidRDefault="00254C98" w:rsidP="00254C98">
          <w:pPr>
            <w:pStyle w:val="Encabezado"/>
            <w:jc w:val="center"/>
            <w:rPr>
              <w:rFonts w:ascii="Arial" w:hAnsi="Arial" w:cs="Arial"/>
            </w:rPr>
          </w:pPr>
          <w:r>
            <w:rPr>
              <w:rFonts w:ascii="Arial" w:hAnsi="Arial" w:cs="Arial"/>
            </w:rPr>
            <w:t>INSTRUCTIVO PAGO DE NOMINA</w:t>
          </w:r>
        </w:p>
        <w:p w14:paraId="79265C8A" w14:textId="77777777" w:rsidR="00254C98" w:rsidRPr="00A5012D" w:rsidRDefault="00254C98" w:rsidP="00254C98">
          <w:pPr>
            <w:pStyle w:val="Encabezado"/>
            <w:jc w:val="center"/>
            <w:rPr>
              <w:rFonts w:ascii="Arial" w:hAnsi="Arial" w:cs="Arial"/>
            </w:rPr>
          </w:pPr>
        </w:p>
      </w:tc>
      <w:tc>
        <w:tcPr>
          <w:tcW w:w="1362" w:type="dxa"/>
          <w:tcBorders>
            <w:left w:val="single" w:sz="4" w:space="0" w:color="auto"/>
          </w:tcBorders>
          <w:vAlign w:val="center"/>
        </w:tcPr>
        <w:p w14:paraId="4FB906DA" w14:textId="77777777" w:rsidR="00254C98" w:rsidRPr="00A5012D" w:rsidRDefault="00254C98" w:rsidP="00254C98">
          <w:pPr>
            <w:pStyle w:val="Encabezado"/>
            <w:rPr>
              <w:rFonts w:ascii="Arial" w:hAnsi="Arial" w:cs="Arial"/>
            </w:rPr>
          </w:pPr>
          <w:r w:rsidRPr="00A5012D">
            <w:rPr>
              <w:rFonts w:ascii="Arial" w:hAnsi="Arial" w:cs="Arial"/>
            </w:rPr>
            <w:t>FECHA</w:t>
          </w:r>
        </w:p>
      </w:tc>
      <w:tc>
        <w:tcPr>
          <w:tcW w:w="1853" w:type="dxa"/>
          <w:vAlign w:val="center"/>
        </w:tcPr>
        <w:p w14:paraId="0848C89E" w14:textId="77777777" w:rsidR="00254C98" w:rsidRPr="00A5012D" w:rsidRDefault="00254C98" w:rsidP="00254C98">
          <w:pPr>
            <w:pStyle w:val="Encabezado"/>
            <w:rPr>
              <w:rFonts w:ascii="Arial" w:hAnsi="Arial" w:cs="Arial"/>
            </w:rPr>
          </w:pPr>
          <w:r w:rsidRPr="00A5012D">
            <w:rPr>
              <w:rFonts w:ascii="Arial" w:hAnsi="Arial" w:cs="Arial"/>
            </w:rPr>
            <w:t>12/06/</w:t>
          </w:r>
          <w:r>
            <w:rPr>
              <w:rFonts w:ascii="Arial" w:hAnsi="Arial" w:cs="Arial"/>
            </w:rPr>
            <w:t>2</w:t>
          </w:r>
          <w:r w:rsidRPr="00A5012D">
            <w:rPr>
              <w:rFonts w:ascii="Arial" w:hAnsi="Arial" w:cs="Arial"/>
            </w:rPr>
            <w:t>024</w:t>
          </w:r>
        </w:p>
      </w:tc>
    </w:tr>
    <w:tr w:rsidR="00254C98" w:rsidRPr="00B322D1" w14:paraId="36B550D0" w14:textId="77777777" w:rsidTr="00B01228">
      <w:tblPrEx>
        <w:tblCellMar>
          <w:left w:w="108" w:type="dxa"/>
          <w:right w:w="108" w:type="dxa"/>
        </w:tblCellMar>
      </w:tblPrEx>
      <w:trPr>
        <w:trHeight w:val="510"/>
        <w:jc w:val="center"/>
      </w:trPr>
      <w:tc>
        <w:tcPr>
          <w:tcW w:w="2830" w:type="dxa"/>
          <w:vMerge/>
          <w:vAlign w:val="center"/>
        </w:tcPr>
        <w:p w14:paraId="5304E473" w14:textId="77777777" w:rsidR="00254C98" w:rsidRPr="00B322D1" w:rsidRDefault="00254C98" w:rsidP="00254C98">
          <w:pPr>
            <w:pStyle w:val="Encabezado"/>
          </w:pPr>
        </w:p>
      </w:tc>
      <w:tc>
        <w:tcPr>
          <w:tcW w:w="3741" w:type="dxa"/>
          <w:gridSpan w:val="2"/>
          <w:vMerge/>
          <w:tcBorders>
            <w:right w:val="single" w:sz="4" w:space="0" w:color="auto"/>
          </w:tcBorders>
          <w:vAlign w:val="center"/>
        </w:tcPr>
        <w:p w14:paraId="7DBCFD3E" w14:textId="77777777" w:rsidR="00254C98" w:rsidRPr="00234270" w:rsidRDefault="00254C98" w:rsidP="00254C98">
          <w:pPr>
            <w:pStyle w:val="Encabezado"/>
            <w:jc w:val="center"/>
            <w:rPr>
              <w:rFonts w:ascii="Arial" w:hAnsi="Arial" w:cs="Arial"/>
              <w:b/>
              <w:bCs/>
            </w:rPr>
          </w:pPr>
        </w:p>
      </w:tc>
      <w:tc>
        <w:tcPr>
          <w:tcW w:w="1362" w:type="dxa"/>
          <w:tcBorders>
            <w:left w:val="single" w:sz="4" w:space="0" w:color="auto"/>
          </w:tcBorders>
          <w:vAlign w:val="center"/>
        </w:tcPr>
        <w:p w14:paraId="564C4230" w14:textId="5D50BACD" w:rsidR="00254C98" w:rsidRPr="00234270" w:rsidRDefault="00254C98" w:rsidP="00254C98">
          <w:pPr>
            <w:pStyle w:val="Encabezado"/>
            <w:rPr>
              <w:rFonts w:ascii="Arial" w:hAnsi="Arial" w:cs="Arial"/>
              <w:b/>
              <w:bCs/>
            </w:rPr>
          </w:pPr>
          <w:r w:rsidRPr="00234270">
            <w:rPr>
              <w:rFonts w:ascii="Arial" w:hAnsi="Arial" w:cs="Arial"/>
              <w:b/>
              <w:bCs/>
            </w:rPr>
            <w:t xml:space="preserve">Versión: </w:t>
          </w:r>
          <w:r>
            <w:rPr>
              <w:rFonts w:ascii="Arial" w:hAnsi="Arial" w:cs="Arial"/>
              <w:b/>
              <w:bCs/>
            </w:rPr>
            <w:t>1</w:t>
          </w:r>
        </w:p>
      </w:tc>
      <w:tc>
        <w:tcPr>
          <w:tcW w:w="1853" w:type="dxa"/>
          <w:vAlign w:val="center"/>
        </w:tcPr>
        <w:p w14:paraId="4693FF48" w14:textId="77777777" w:rsidR="00254C98" w:rsidRPr="00234270" w:rsidRDefault="00254C98" w:rsidP="00254C98">
          <w:pPr>
            <w:pStyle w:val="Encabezado"/>
            <w:rPr>
              <w:rFonts w:ascii="Arial" w:hAnsi="Arial" w:cs="Arial"/>
              <w:b/>
              <w:bCs/>
            </w:rPr>
          </w:pPr>
          <w:r w:rsidRPr="00C5193E">
            <w:rPr>
              <w:rFonts w:ascii="Arial" w:hAnsi="Arial" w:cs="Arial"/>
            </w:rPr>
            <w:t xml:space="preserve">Página </w:t>
          </w:r>
          <w:r w:rsidRPr="00C5193E">
            <w:rPr>
              <w:rFonts w:ascii="Arial" w:hAnsi="Arial" w:cs="Arial"/>
              <w:b/>
              <w:bCs/>
              <w:lang w:val="es-ES_tradnl"/>
            </w:rPr>
            <w:fldChar w:fldCharType="begin"/>
          </w:r>
          <w:r w:rsidRPr="00C5193E">
            <w:rPr>
              <w:rFonts w:ascii="Arial" w:hAnsi="Arial" w:cs="Arial"/>
              <w:b/>
              <w:bCs/>
              <w:lang w:val="es-ES_tradnl"/>
            </w:rPr>
            <w:instrText>PAGE  \* Arabic  \* MERGEFORMAT</w:instrText>
          </w:r>
          <w:r w:rsidRPr="00C5193E">
            <w:rPr>
              <w:rFonts w:ascii="Arial" w:hAnsi="Arial" w:cs="Arial"/>
              <w:b/>
              <w:bCs/>
              <w:lang w:val="es-ES_tradnl"/>
            </w:rPr>
            <w:fldChar w:fldCharType="separate"/>
          </w:r>
          <w:r>
            <w:rPr>
              <w:rFonts w:ascii="Arial" w:hAnsi="Arial" w:cs="Arial"/>
              <w:b/>
              <w:bCs/>
              <w:lang w:val="es-ES_tradnl"/>
            </w:rPr>
            <w:t>7</w:t>
          </w:r>
          <w:r w:rsidRPr="00C5193E">
            <w:rPr>
              <w:rFonts w:ascii="Arial" w:hAnsi="Arial" w:cs="Arial"/>
              <w:b/>
              <w:bCs/>
              <w:lang w:val="es-ES_tradnl"/>
            </w:rPr>
            <w:fldChar w:fldCharType="end"/>
          </w:r>
          <w:r w:rsidRPr="00C5193E">
            <w:rPr>
              <w:rFonts w:ascii="Arial" w:hAnsi="Arial" w:cs="Arial"/>
            </w:rPr>
            <w:t xml:space="preserve"> de </w:t>
          </w:r>
          <w:r w:rsidRPr="00C5193E">
            <w:rPr>
              <w:rFonts w:ascii="Arial" w:hAnsi="Arial" w:cs="Arial"/>
              <w:b/>
              <w:bCs/>
              <w:lang w:val="es-ES_tradnl"/>
            </w:rPr>
            <w:fldChar w:fldCharType="begin"/>
          </w:r>
          <w:r w:rsidRPr="00C5193E">
            <w:rPr>
              <w:rFonts w:ascii="Arial" w:hAnsi="Arial" w:cs="Arial"/>
              <w:b/>
              <w:bCs/>
              <w:lang w:val="es-ES_tradnl"/>
            </w:rPr>
            <w:instrText>NUMPAGES  \* Arabic  \* MERGEFORMAT</w:instrText>
          </w:r>
          <w:r w:rsidRPr="00C5193E">
            <w:rPr>
              <w:rFonts w:ascii="Arial" w:hAnsi="Arial" w:cs="Arial"/>
              <w:b/>
              <w:bCs/>
              <w:lang w:val="es-ES_tradnl"/>
            </w:rPr>
            <w:fldChar w:fldCharType="separate"/>
          </w:r>
          <w:r>
            <w:rPr>
              <w:rFonts w:ascii="Arial" w:hAnsi="Arial" w:cs="Arial"/>
              <w:b/>
              <w:bCs/>
              <w:lang w:val="es-ES_tradnl"/>
            </w:rPr>
            <w:t>16</w:t>
          </w:r>
          <w:r w:rsidRPr="00C5193E">
            <w:rPr>
              <w:rFonts w:ascii="Arial" w:hAnsi="Arial" w:cs="Arial"/>
              <w:b/>
              <w:bCs/>
              <w:lang w:val="es-ES_tradnl"/>
            </w:rPr>
            <w:fldChar w:fldCharType="end"/>
          </w:r>
        </w:p>
      </w:tc>
    </w:tr>
  </w:tbl>
  <w:p w14:paraId="2EC1E11F" w14:textId="77777777" w:rsidR="009D1648" w:rsidRDefault="009D1648"/>
  <w:p w14:paraId="79688800" w14:textId="77777777" w:rsidR="009D1648" w:rsidRDefault="009D16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CFF" w14:textId="387A56D4"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E29"/>
    <w:multiLevelType w:val="hybridMultilevel"/>
    <w:tmpl w:val="793C8CF6"/>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 w15:restartNumberingAfterBreak="0">
    <w:nsid w:val="05AA6A56"/>
    <w:multiLevelType w:val="hybridMultilevel"/>
    <w:tmpl w:val="46383BCA"/>
    <w:lvl w:ilvl="0" w:tplc="3E629A70">
      <w:start w:val="1"/>
      <w:numFmt w:val="decimal"/>
      <w:lvlText w:val="%1."/>
      <w:lvlJc w:val="left"/>
      <w:pPr>
        <w:ind w:left="76" w:hanging="360"/>
      </w:pPr>
      <w:rPr>
        <w:rFonts w:hint="default"/>
        <w:b/>
        <w:bCs w:val="0"/>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0B322563"/>
    <w:multiLevelType w:val="hybridMultilevel"/>
    <w:tmpl w:val="B6AC7B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 w15:restartNumberingAfterBreak="0">
    <w:nsid w:val="18035F11"/>
    <w:multiLevelType w:val="hybridMultilevel"/>
    <w:tmpl w:val="CCCAE0B8"/>
    <w:lvl w:ilvl="0" w:tplc="85BAD3A4">
      <w:numFmt w:val="bullet"/>
      <w:lvlText w:val=""/>
      <w:lvlJc w:val="left"/>
      <w:pPr>
        <w:ind w:left="744" w:hanging="360"/>
      </w:pPr>
      <w:rPr>
        <w:rFonts w:ascii="Symbol" w:eastAsia="Symbol" w:hAnsi="Symbol" w:cs="Symbol" w:hint="default"/>
        <w:w w:val="100"/>
        <w:sz w:val="22"/>
        <w:szCs w:val="22"/>
        <w:lang w:val="es-ES" w:eastAsia="en-US" w:bidi="ar-SA"/>
      </w:rPr>
    </w:lvl>
    <w:lvl w:ilvl="1" w:tplc="F6443220">
      <w:numFmt w:val="bullet"/>
      <w:lvlText w:val=""/>
      <w:lvlJc w:val="left"/>
      <w:pPr>
        <w:ind w:left="3165" w:hanging="360"/>
      </w:pPr>
      <w:rPr>
        <w:rFonts w:ascii="Symbol" w:eastAsia="Symbol" w:hAnsi="Symbol" w:cs="Symbol" w:hint="default"/>
        <w:w w:val="100"/>
        <w:sz w:val="22"/>
        <w:szCs w:val="22"/>
        <w:lang w:val="es-ES" w:eastAsia="en-US" w:bidi="ar-SA"/>
      </w:rPr>
    </w:lvl>
    <w:lvl w:ilvl="2" w:tplc="7744E00A">
      <w:numFmt w:val="bullet"/>
      <w:lvlText w:val="•"/>
      <w:lvlJc w:val="left"/>
      <w:pPr>
        <w:ind w:left="3705" w:hanging="360"/>
      </w:pPr>
      <w:rPr>
        <w:rFonts w:hint="default"/>
        <w:lang w:val="es-ES" w:eastAsia="en-US" w:bidi="ar-SA"/>
      </w:rPr>
    </w:lvl>
    <w:lvl w:ilvl="3" w:tplc="A0E62066">
      <w:numFmt w:val="bullet"/>
      <w:lvlText w:val="•"/>
      <w:lvlJc w:val="left"/>
      <w:pPr>
        <w:ind w:left="4250" w:hanging="360"/>
      </w:pPr>
      <w:rPr>
        <w:rFonts w:hint="default"/>
        <w:lang w:val="es-ES" w:eastAsia="en-US" w:bidi="ar-SA"/>
      </w:rPr>
    </w:lvl>
    <w:lvl w:ilvl="4" w:tplc="4CF84DF6">
      <w:numFmt w:val="bullet"/>
      <w:lvlText w:val="•"/>
      <w:lvlJc w:val="left"/>
      <w:pPr>
        <w:ind w:left="4795" w:hanging="360"/>
      </w:pPr>
      <w:rPr>
        <w:rFonts w:hint="default"/>
        <w:lang w:val="es-ES" w:eastAsia="en-US" w:bidi="ar-SA"/>
      </w:rPr>
    </w:lvl>
    <w:lvl w:ilvl="5" w:tplc="3F40D322">
      <w:numFmt w:val="bullet"/>
      <w:lvlText w:val="•"/>
      <w:lvlJc w:val="left"/>
      <w:pPr>
        <w:ind w:left="5340" w:hanging="360"/>
      </w:pPr>
      <w:rPr>
        <w:rFonts w:hint="default"/>
        <w:lang w:val="es-ES" w:eastAsia="en-US" w:bidi="ar-SA"/>
      </w:rPr>
    </w:lvl>
    <w:lvl w:ilvl="6" w:tplc="7A9E5ACA">
      <w:numFmt w:val="bullet"/>
      <w:lvlText w:val="•"/>
      <w:lvlJc w:val="left"/>
      <w:pPr>
        <w:ind w:left="5885" w:hanging="360"/>
      </w:pPr>
      <w:rPr>
        <w:rFonts w:hint="default"/>
        <w:lang w:val="es-ES" w:eastAsia="en-US" w:bidi="ar-SA"/>
      </w:rPr>
    </w:lvl>
    <w:lvl w:ilvl="7" w:tplc="6B88B338">
      <w:numFmt w:val="bullet"/>
      <w:lvlText w:val="•"/>
      <w:lvlJc w:val="left"/>
      <w:pPr>
        <w:ind w:left="6430" w:hanging="360"/>
      </w:pPr>
      <w:rPr>
        <w:rFonts w:hint="default"/>
        <w:lang w:val="es-ES" w:eastAsia="en-US" w:bidi="ar-SA"/>
      </w:rPr>
    </w:lvl>
    <w:lvl w:ilvl="8" w:tplc="DC4E253A">
      <w:numFmt w:val="bullet"/>
      <w:lvlText w:val="•"/>
      <w:lvlJc w:val="left"/>
      <w:pPr>
        <w:ind w:left="6975" w:hanging="360"/>
      </w:pPr>
      <w:rPr>
        <w:rFonts w:hint="default"/>
        <w:lang w:val="es-ES" w:eastAsia="en-US" w:bidi="ar-SA"/>
      </w:rPr>
    </w:lvl>
  </w:abstractNum>
  <w:abstractNum w:abstractNumId="4" w15:restartNumberingAfterBreak="0">
    <w:nsid w:val="192A0B19"/>
    <w:multiLevelType w:val="hybridMultilevel"/>
    <w:tmpl w:val="BBC28838"/>
    <w:lvl w:ilvl="0" w:tplc="240A0001">
      <w:start w:val="1"/>
      <w:numFmt w:val="bullet"/>
      <w:lvlText w:val=""/>
      <w:lvlJc w:val="left"/>
      <w:pPr>
        <w:ind w:left="796" w:hanging="360"/>
      </w:pPr>
      <w:rPr>
        <w:rFonts w:ascii="Symbol" w:hAnsi="Symbol" w:hint="default"/>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5" w15:restartNumberingAfterBreak="0">
    <w:nsid w:val="1A1D04CB"/>
    <w:multiLevelType w:val="hybridMultilevel"/>
    <w:tmpl w:val="2B34D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5D126C"/>
    <w:multiLevelType w:val="hybridMultilevel"/>
    <w:tmpl w:val="F3F83C24"/>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1D4928D1"/>
    <w:multiLevelType w:val="hybridMultilevel"/>
    <w:tmpl w:val="1D0498A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8" w15:restartNumberingAfterBreak="0">
    <w:nsid w:val="27F51268"/>
    <w:multiLevelType w:val="hybridMultilevel"/>
    <w:tmpl w:val="C9229BE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C821E2"/>
    <w:multiLevelType w:val="hybridMultilevel"/>
    <w:tmpl w:val="8E6E93B8"/>
    <w:lvl w:ilvl="0" w:tplc="85D6CA18">
      <w:start w:val="1"/>
      <w:numFmt w:val="bullet"/>
      <w:lvlText w:val=""/>
      <w:lvlJc w:val="left"/>
      <w:pPr>
        <w:ind w:left="467" w:hanging="360"/>
      </w:pPr>
      <w:rPr>
        <w:rFonts w:ascii="Symbol" w:hAnsi="Symbol" w:hint="default"/>
        <w:i w:val="0"/>
        <w:iCs w:val="0"/>
        <w:spacing w:val="-1"/>
        <w:w w:val="100"/>
        <w:lang w:val="es-ES" w:eastAsia="en-US" w:bidi="ar-SA"/>
      </w:rPr>
    </w:lvl>
    <w:lvl w:ilvl="1" w:tplc="9D96F270">
      <w:numFmt w:val="bullet"/>
      <w:lvlText w:val="•"/>
      <w:lvlJc w:val="left"/>
      <w:pPr>
        <w:ind w:left="1150" w:hanging="360"/>
      </w:pPr>
      <w:rPr>
        <w:rFonts w:hint="default"/>
        <w:lang w:val="es-ES" w:eastAsia="en-US" w:bidi="ar-SA"/>
      </w:rPr>
    </w:lvl>
    <w:lvl w:ilvl="2" w:tplc="72E2BAC2">
      <w:numFmt w:val="bullet"/>
      <w:lvlText w:val="•"/>
      <w:lvlJc w:val="left"/>
      <w:pPr>
        <w:ind w:left="1840" w:hanging="360"/>
      </w:pPr>
      <w:rPr>
        <w:rFonts w:hint="default"/>
        <w:lang w:val="es-ES" w:eastAsia="en-US" w:bidi="ar-SA"/>
      </w:rPr>
    </w:lvl>
    <w:lvl w:ilvl="3" w:tplc="3EE65398">
      <w:numFmt w:val="bullet"/>
      <w:lvlText w:val="•"/>
      <w:lvlJc w:val="left"/>
      <w:pPr>
        <w:ind w:left="2530" w:hanging="360"/>
      </w:pPr>
      <w:rPr>
        <w:rFonts w:hint="default"/>
        <w:lang w:val="es-ES" w:eastAsia="en-US" w:bidi="ar-SA"/>
      </w:rPr>
    </w:lvl>
    <w:lvl w:ilvl="4" w:tplc="85404994">
      <w:numFmt w:val="bullet"/>
      <w:lvlText w:val="•"/>
      <w:lvlJc w:val="left"/>
      <w:pPr>
        <w:ind w:left="3220" w:hanging="360"/>
      </w:pPr>
      <w:rPr>
        <w:rFonts w:hint="default"/>
        <w:lang w:val="es-ES" w:eastAsia="en-US" w:bidi="ar-SA"/>
      </w:rPr>
    </w:lvl>
    <w:lvl w:ilvl="5" w:tplc="296C9566">
      <w:numFmt w:val="bullet"/>
      <w:lvlText w:val="•"/>
      <w:lvlJc w:val="left"/>
      <w:pPr>
        <w:ind w:left="3911" w:hanging="360"/>
      </w:pPr>
      <w:rPr>
        <w:rFonts w:hint="default"/>
        <w:lang w:val="es-ES" w:eastAsia="en-US" w:bidi="ar-SA"/>
      </w:rPr>
    </w:lvl>
    <w:lvl w:ilvl="6" w:tplc="0B8E964C">
      <w:numFmt w:val="bullet"/>
      <w:lvlText w:val="•"/>
      <w:lvlJc w:val="left"/>
      <w:pPr>
        <w:ind w:left="4601" w:hanging="360"/>
      </w:pPr>
      <w:rPr>
        <w:rFonts w:hint="default"/>
        <w:lang w:val="es-ES" w:eastAsia="en-US" w:bidi="ar-SA"/>
      </w:rPr>
    </w:lvl>
    <w:lvl w:ilvl="7" w:tplc="5D12D738">
      <w:numFmt w:val="bullet"/>
      <w:lvlText w:val="•"/>
      <w:lvlJc w:val="left"/>
      <w:pPr>
        <w:ind w:left="5291" w:hanging="360"/>
      </w:pPr>
      <w:rPr>
        <w:rFonts w:hint="default"/>
        <w:lang w:val="es-ES" w:eastAsia="en-US" w:bidi="ar-SA"/>
      </w:rPr>
    </w:lvl>
    <w:lvl w:ilvl="8" w:tplc="15CED536">
      <w:numFmt w:val="bullet"/>
      <w:lvlText w:val="•"/>
      <w:lvlJc w:val="left"/>
      <w:pPr>
        <w:ind w:left="5981" w:hanging="360"/>
      </w:pPr>
      <w:rPr>
        <w:rFonts w:hint="default"/>
        <w:lang w:val="es-ES" w:eastAsia="en-US" w:bidi="ar-SA"/>
      </w:rPr>
    </w:lvl>
  </w:abstractNum>
  <w:abstractNum w:abstractNumId="10" w15:restartNumberingAfterBreak="0">
    <w:nsid w:val="3BF85035"/>
    <w:multiLevelType w:val="hybridMultilevel"/>
    <w:tmpl w:val="77A8E2B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1" w15:restartNumberingAfterBreak="0">
    <w:nsid w:val="402B001D"/>
    <w:multiLevelType w:val="hybridMultilevel"/>
    <w:tmpl w:val="543CED1E"/>
    <w:lvl w:ilvl="0" w:tplc="85D6CA18">
      <w:start w:val="1"/>
      <w:numFmt w:val="bullet"/>
      <w:lvlText w:val=""/>
      <w:lvlJc w:val="left"/>
      <w:pPr>
        <w:ind w:left="543" w:hanging="360"/>
      </w:pPr>
      <w:rPr>
        <w:rFonts w:ascii="Symbol" w:hAnsi="Symbol" w:hint="default"/>
        <w:i w:val="0"/>
        <w:iCs w:val="0"/>
        <w:spacing w:val="-1"/>
        <w:w w:val="100"/>
        <w:lang w:val="es-ES" w:eastAsia="en-US" w:bidi="ar-SA"/>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12" w15:restartNumberingAfterBreak="0">
    <w:nsid w:val="519761A7"/>
    <w:multiLevelType w:val="hybridMultilevel"/>
    <w:tmpl w:val="18142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194EDB"/>
    <w:multiLevelType w:val="hybridMultilevel"/>
    <w:tmpl w:val="FC8A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029B4"/>
    <w:multiLevelType w:val="hybridMultilevel"/>
    <w:tmpl w:val="4656C9F0"/>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5" w15:restartNumberingAfterBreak="0">
    <w:nsid w:val="5E1C21AA"/>
    <w:multiLevelType w:val="hybridMultilevel"/>
    <w:tmpl w:val="0B18E46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65BC1B4E"/>
    <w:multiLevelType w:val="hybridMultilevel"/>
    <w:tmpl w:val="7832A3F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7" w15:restartNumberingAfterBreak="0">
    <w:nsid w:val="6B7F3737"/>
    <w:multiLevelType w:val="hybridMultilevel"/>
    <w:tmpl w:val="89C6FE12"/>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num w:numId="1" w16cid:durableId="1366759652">
    <w:abstractNumId w:val="10"/>
  </w:num>
  <w:num w:numId="2" w16cid:durableId="66803220">
    <w:abstractNumId w:val="16"/>
  </w:num>
  <w:num w:numId="3" w16cid:durableId="1764261378">
    <w:abstractNumId w:val="17"/>
  </w:num>
  <w:num w:numId="4" w16cid:durableId="1077480940">
    <w:abstractNumId w:val="6"/>
  </w:num>
  <w:num w:numId="5" w16cid:durableId="1706175640">
    <w:abstractNumId w:val="15"/>
  </w:num>
  <w:num w:numId="6" w16cid:durableId="407002986">
    <w:abstractNumId w:val="2"/>
  </w:num>
  <w:num w:numId="7" w16cid:durableId="298582517">
    <w:abstractNumId w:val="7"/>
  </w:num>
  <w:num w:numId="8" w16cid:durableId="1446270372">
    <w:abstractNumId w:val="14"/>
  </w:num>
  <w:num w:numId="9" w16cid:durableId="549730307">
    <w:abstractNumId w:val="0"/>
  </w:num>
  <w:num w:numId="10" w16cid:durableId="541284496">
    <w:abstractNumId w:val="12"/>
  </w:num>
  <w:num w:numId="11" w16cid:durableId="1876383999">
    <w:abstractNumId w:val="8"/>
  </w:num>
  <w:num w:numId="12" w16cid:durableId="850143846">
    <w:abstractNumId w:val="13"/>
  </w:num>
  <w:num w:numId="13" w16cid:durableId="103771465">
    <w:abstractNumId w:val="1"/>
  </w:num>
  <w:num w:numId="14" w16cid:durableId="648368495">
    <w:abstractNumId w:val="9"/>
  </w:num>
  <w:num w:numId="15" w16cid:durableId="583758241">
    <w:abstractNumId w:val="3"/>
  </w:num>
  <w:num w:numId="16" w16cid:durableId="1694527294">
    <w:abstractNumId w:val="5"/>
  </w:num>
  <w:num w:numId="17" w16cid:durableId="503595703">
    <w:abstractNumId w:val="4"/>
  </w:num>
  <w:num w:numId="18" w16cid:durableId="1192262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C0"/>
    <w:rsid w:val="000450B7"/>
    <w:rsid w:val="0009128A"/>
    <w:rsid w:val="000C37A4"/>
    <w:rsid w:val="00107B16"/>
    <w:rsid w:val="00166061"/>
    <w:rsid w:val="001A776C"/>
    <w:rsid w:val="001D3A90"/>
    <w:rsid w:val="0021402B"/>
    <w:rsid w:val="00254C98"/>
    <w:rsid w:val="00260DD8"/>
    <w:rsid w:val="003377C0"/>
    <w:rsid w:val="003D57D7"/>
    <w:rsid w:val="00451A6B"/>
    <w:rsid w:val="00560192"/>
    <w:rsid w:val="00581774"/>
    <w:rsid w:val="005B3B51"/>
    <w:rsid w:val="00666481"/>
    <w:rsid w:val="00697E7B"/>
    <w:rsid w:val="00835747"/>
    <w:rsid w:val="008C3426"/>
    <w:rsid w:val="008C7D8B"/>
    <w:rsid w:val="008E2A1B"/>
    <w:rsid w:val="008F5AC3"/>
    <w:rsid w:val="00957416"/>
    <w:rsid w:val="00966411"/>
    <w:rsid w:val="009D1648"/>
    <w:rsid w:val="00A53C3E"/>
    <w:rsid w:val="00A56CAC"/>
    <w:rsid w:val="00B050CC"/>
    <w:rsid w:val="00B156A5"/>
    <w:rsid w:val="00B6175A"/>
    <w:rsid w:val="00B64910"/>
    <w:rsid w:val="00D60937"/>
    <w:rsid w:val="00E02154"/>
    <w:rsid w:val="00E072B1"/>
    <w:rsid w:val="00E572C0"/>
    <w:rsid w:val="00EA2C4A"/>
    <w:rsid w:val="00F21F9B"/>
    <w:rsid w:val="00F6560D"/>
    <w:rsid w:val="00FA57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6A6D"/>
  <w15:chartTrackingRefBased/>
  <w15:docId w15:val="{5D1EDA05-F1C2-4895-B553-01172895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C0"/>
    <w:pPr>
      <w:spacing w:after="0" w:line="240" w:lineRule="auto"/>
    </w:pPr>
    <w:rPr>
      <w:rFonts w:ascii="Times New Roman" w:eastAsia="Times New Roman" w:hAnsi="Times New Roman" w:cs="Times New Roman"/>
      <w:sz w:val="20"/>
      <w:szCs w:val="20"/>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EncabezadoCar">
    <w:name w:val="Encabezado Car"/>
    <w:basedOn w:val="Fuentedeprrafopredeter"/>
    <w:link w:val="Encabezado"/>
    <w:uiPriority w:val="99"/>
    <w:rsid w:val="003377C0"/>
  </w:style>
  <w:style w:type="paragraph" w:styleId="Piedepgina">
    <w:name w:val="footer"/>
    <w:basedOn w:val="Normal"/>
    <w:link w:val="PiedepginaCar"/>
    <w:unhideWhenUsed/>
    <w:rsid w:val="003377C0"/>
    <w:pPr>
      <w:tabs>
        <w:tab w:val="center" w:pos="4419"/>
        <w:tab w:val="right" w:pos="8838"/>
      </w:tabs>
    </w:pPr>
    <w:rPr>
      <w:rFonts w:asciiTheme="minorHAnsi" w:eastAsiaTheme="minorHAnsi" w:hAnsiTheme="minorHAnsi" w:cstheme="minorBidi"/>
      <w:sz w:val="22"/>
      <w:szCs w:val="22"/>
      <w:lang w:val="es-CO"/>
    </w:rPr>
  </w:style>
  <w:style w:type="character" w:customStyle="1" w:styleId="PiedepginaCar">
    <w:name w:val="Pie de página Car"/>
    <w:basedOn w:val="Fuentedeprrafopredeter"/>
    <w:link w:val="Piedepgina"/>
    <w:rsid w:val="003377C0"/>
  </w:style>
  <w:style w:type="paragraph" w:styleId="Prrafodelista">
    <w:name w:val="List Paragraph"/>
    <w:basedOn w:val="Normal"/>
    <w:uiPriority w:val="1"/>
    <w:qFormat/>
    <w:rsid w:val="003377C0"/>
    <w:pPr>
      <w:ind w:left="720"/>
      <w:contextualSpacing/>
    </w:pPr>
  </w:style>
  <w:style w:type="table" w:styleId="Tablaconcuadrcula">
    <w:name w:val="Table Grid"/>
    <w:basedOn w:val="Tablanormal"/>
    <w:uiPriority w:val="39"/>
    <w:rsid w:val="005B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57D7"/>
    <w:pPr>
      <w:widowControl w:val="0"/>
      <w:autoSpaceDE w:val="0"/>
      <w:autoSpaceDN w:val="0"/>
    </w:pPr>
    <w:rPr>
      <w:rFonts w:ascii="Microsoft Sans Serif" w:eastAsia="Microsoft Sans Serif" w:hAnsi="Microsoft Sans Serif" w:cs="Microsoft Sans Serif"/>
      <w:sz w:val="22"/>
      <w:szCs w:val="22"/>
      <w:lang w:val="es-ES"/>
    </w:rPr>
  </w:style>
  <w:style w:type="table" w:customStyle="1" w:styleId="TableNormal">
    <w:name w:val="Table Normal"/>
    <w:uiPriority w:val="2"/>
    <w:semiHidden/>
    <w:unhideWhenUsed/>
    <w:qFormat/>
    <w:rsid w:val="00B15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9</Pages>
  <Words>1954</Words>
  <Characters>10749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hseq tse sas</cp:lastModifiedBy>
  <cp:revision>14</cp:revision>
  <cp:lastPrinted>2024-06-12T21:05:00Z</cp:lastPrinted>
  <dcterms:created xsi:type="dcterms:W3CDTF">2021-05-26T12:43:00Z</dcterms:created>
  <dcterms:modified xsi:type="dcterms:W3CDTF">2024-06-12T21:05:00Z</dcterms:modified>
</cp:coreProperties>
</file>