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D8CDC" w14:textId="5151A4D8" w:rsidR="00FC52FB" w:rsidRDefault="00FC52FB" w:rsidP="00DE5AB9">
      <w:pPr>
        <w:spacing w:after="0" w:line="240" w:lineRule="auto"/>
        <w:jc w:val="both"/>
        <w:rPr>
          <w:rFonts w:ascii="Arial Narrow" w:hAnsi="Arial Narrow" w:cs="Arial"/>
          <w:color w:val="000000" w:themeColor="text1"/>
        </w:rPr>
      </w:pPr>
    </w:p>
    <w:p w14:paraId="59F8A9EE" w14:textId="77777777" w:rsidR="00A60CDD" w:rsidRPr="00981E75" w:rsidRDefault="00CA0F41" w:rsidP="004B5B17">
      <w:pPr>
        <w:pStyle w:val="Ttulo1"/>
        <w:numPr>
          <w:ilvl w:val="0"/>
          <w:numId w:val="14"/>
        </w:numPr>
        <w:rPr>
          <w:rFonts w:ascii="Arial" w:hAnsi="Arial" w:cs="Arial"/>
          <w:color w:val="auto"/>
          <w:sz w:val="22"/>
          <w:szCs w:val="22"/>
        </w:rPr>
      </w:pPr>
      <w:bookmarkStart w:id="0" w:name="_Toc481757921"/>
      <w:bookmarkStart w:id="1" w:name="_Toc517269423"/>
      <w:bookmarkStart w:id="2" w:name="_Toc517269531"/>
      <w:bookmarkStart w:id="3" w:name="_Toc5276447"/>
      <w:r w:rsidRPr="00981E75">
        <w:rPr>
          <w:rFonts w:ascii="Arial" w:hAnsi="Arial" w:cs="Arial"/>
          <w:color w:val="auto"/>
          <w:sz w:val="22"/>
          <w:szCs w:val="22"/>
        </w:rPr>
        <w:t>Introducción</w:t>
      </w:r>
      <w:bookmarkEnd w:id="0"/>
      <w:bookmarkEnd w:id="1"/>
      <w:bookmarkEnd w:id="2"/>
      <w:bookmarkEnd w:id="3"/>
    </w:p>
    <w:p w14:paraId="339BEF5F" w14:textId="77777777" w:rsidR="00A60CDD" w:rsidRPr="00445B62" w:rsidRDefault="00A60CDD" w:rsidP="00FC52FB">
      <w:pPr>
        <w:spacing w:after="0" w:line="240" w:lineRule="auto"/>
        <w:rPr>
          <w:rFonts w:ascii="Arial" w:hAnsi="Arial" w:cs="Arial"/>
        </w:rPr>
      </w:pPr>
    </w:p>
    <w:p w14:paraId="003AD62C" w14:textId="7DFF510C" w:rsidR="00A60CDD" w:rsidRDefault="00772C5D" w:rsidP="00FC52FB">
      <w:pPr>
        <w:spacing w:after="0" w:line="240" w:lineRule="auto"/>
        <w:jc w:val="both"/>
        <w:rPr>
          <w:rFonts w:ascii="Arial" w:hAnsi="Arial" w:cs="Arial"/>
          <w:color w:val="000000" w:themeColor="text1"/>
        </w:rPr>
      </w:pPr>
      <w:r w:rsidRPr="00981E75">
        <w:rPr>
          <w:rFonts w:ascii="Arial" w:hAnsi="Arial" w:cs="Arial"/>
          <w:color w:val="000000" w:themeColor="text1"/>
        </w:rPr>
        <w:t>De acuerdo con</w:t>
      </w:r>
      <w:r w:rsidR="00A60CDD" w:rsidRPr="00445B62">
        <w:rPr>
          <w:rFonts w:ascii="Arial" w:hAnsi="Arial" w:cs="Arial"/>
          <w:color w:val="000000" w:themeColor="text1"/>
        </w:rPr>
        <w:t xml:space="preserve"> la Organización Mundial de la Salud, las patologías cardiovasculares ocupan el primer lugar como causa de morbilidad y mortalidad en países </w:t>
      </w:r>
      <w:r w:rsidR="00A07508" w:rsidRPr="00445B62">
        <w:rPr>
          <w:rFonts w:ascii="Arial" w:hAnsi="Arial" w:cs="Arial"/>
          <w:color w:val="000000" w:themeColor="text1"/>
        </w:rPr>
        <w:t xml:space="preserve">desarrollados </w:t>
      </w:r>
      <w:r w:rsidR="00A07508" w:rsidRPr="00445B62">
        <w:rPr>
          <w:rStyle w:val="Refdenotaalpie"/>
          <w:rFonts w:ascii="Arial" w:hAnsi="Arial" w:cs="Arial"/>
          <w:color w:val="000000" w:themeColor="text1"/>
        </w:rPr>
        <w:footnoteReference w:id="1"/>
      </w:r>
      <w:r w:rsidR="00A60CDD" w:rsidRPr="00445B62">
        <w:rPr>
          <w:rFonts w:ascii="Arial" w:hAnsi="Arial" w:cs="Arial"/>
          <w:color w:val="000000" w:themeColor="text1"/>
        </w:rPr>
        <w:t xml:space="preserve"> Se calcula que en 2012 murieron por esta causa 17,5 millones de personas en el mundo. Esto representa el 31% de todas las muertes en ese año, la mayoría como consecuencia de cardiopatía coronaria o eventos </w:t>
      </w:r>
      <w:r w:rsidR="00445B62">
        <w:rPr>
          <w:rFonts w:ascii="Arial" w:hAnsi="Arial" w:cs="Arial"/>
          <w:color w:val="000000" w:themeColor="text1"/>
        </w:rPr>
        <w:t>cerebrovasculares</w:t>
      </w:r>
      <w:r w:rsidR="00A07508" w:rsidRPr="00445B62">
        <w:rPr>
          <w:rStyle w:val="Refdenotaalpie"/>
          <w:rFonts w:ascii="Arial" w:hAnsi="Arial" w:cs="Arial"/>
          <w:color w:val="000000" w:themeColor="text1"/>
        </w:rPr>
        <w:footnoteReference w:id="2"/>
      </w:r>
      <w:r w:rsidR="00A60CDD" w:rsidRPr="00445B62">
        <w:rPr>
          <w:rFonts w:ascii="Arial" w:hAnsi="Arial" w:cs="Arial"/>
          <w:color w:val="000000" w:themeColor="text1"/>
        </w:rPr>
        <w:t xml:space="preserve">. Cerca del 75% de los eventos de mortalidad ocurrieron en países en vías de desarrollo. </w:t>
      </w:r>
    </w:p>
    <w:p w14:paraId="6C371479" w14:textId="77777777" w:rsidR="00981E75" w:rsidRPr="00445B62" w:rsidRDefault="00981E75" w:rsidP="00445B62">
      <w:pPr>
        <w:spacing w:after="0" w:line="240" w:lineRule="auto"/>
        <w:jc w:val="both"/>
        <w:rPr>
          <w:rFonts w:ascii="Arial" w:hAnsi="Arial" w:cs="Arial"/>
          <w:color w:val="000000" w:themeColor="text1"/>
        </w:rPr>
      </w:pPr>
    </w:p>
    <w:p w14:paraId="18195288" w14:textId="60833AFE" w:rsidR="00A60CDD" w:rsidRDefault="00A60CDD" w:rsidP="00445B62">
      <w:pPr>
        <w:spacing w:after="0" w:line="240" w:lineRule="auto"/>
        <w:jc w:val="both"/>
        <w:rPr>
          <w:rFonts w:ascii="Arial" w:hAnsi="Arial" w:cs="Arial"/>
          <w:color w:val="000000" w:themeColor="text1"/>
        </w:rPr>
      </w:pPr>
      <w:r w:rsidRPr="00445B62">
        <w:rPr>
          <w:rFonts w:ascii="Arial" w:hAnsi="Arial" w:cs="Arial"/>
          <w:color w:val="000000" w:themeColor="text1"/>
        </w:rPr>
        <w:t>La experiencia obtenida a través de estudios de cohortes como Framingham y HOST, además de los resultados de estudios regi</w:t>
      </w:r>
      <w:r w:rsidR="00445B62">
        <w:rPr>
          <w:rFonts w:ascii="Arial" w:hAnsi="Arial" w:cs="Arial"/>
          <w:color w:val="000000" w:themeColor="text1"/>
        </w:rPr>
        <w:t xml:space="preserve">onales como RALE y CARMELA, </w:t>
      </w:r>
      <w:r w:rsidRPr="00445B62">
        <w:rPr>
          <w:rFonts w:ascii="Arial" w:hAnsi="Arial" w:cs="Arial"/>
          <w:color w:val="000000" w:themeColor="text1"/>
        </w:rPr>
        <w:t>muestra</w:t>
      </w:r>
      <w:r w:rsidR="00445B62">
        <w:rPr>
          <w:rFonts w:ascii="Arial" w:hAnsi="Arial" w:cs="Arial"/>
          <w:color w:val="000000" w:themeColor="text1"/>
        </w:rPr>
        <w:t>n</w:t>
      </w:r>
      <w:r w:rsidRPr="00445B62">
        <w:rPr>
          <w:rFonts w:ascii="Arial" w:hAnsi="Arial" w:cs="Arial"/>
          <w:color w:val="000000" w:themeColor="text1"/>
        </w:rPr>
        <w:t xml:space="preserve"> que </w:t>
      </w:r>
      <w:r w:rsidR="00167211" w:rsidRPr="00981E75">
        <w:rPr>
          <w:rFonts w:ascii="Arial" w:hAnsi="Arial" w:cs="Arial"/>
          <w:color w:val="000000" w:themeColor="text1"/>
        </w:rPr>
        <w:t xml:space="preserve">las </w:t>
      </w:r>
      <w:r w:rsidR="00445B62">
        <w:rPr>
          <w:rFonts w:ascii="Arial" w:hAnsi="Arial" w:cs="Arial"/>
          <w:color w:val="000000" w:themeColor="text1"/>
        </w:rPr>
        <w:t>e</w:t>
      </w:r>
      <w:r w:rsidR="00167211" w:rsidRPr="00981E75">
        <w:rPr>
          <w:rFonts w:ascii="Arial" w:hAnsi="Arial" w:cs="Arial"/>
          <w:color w:val="000000" w:themeColor="text1"/>
        </w:rPr>
        <w:t>nfermedades</w:t>
      </w:r>
      <w:r w:rsidR="00445B62">
        <w:rPr>
          <w:rFonts w:ascii="Arial" w:hAnsi="Arial" w:cs="Arial"/>
          <w:color w:val="000000" w:themeColor="text1"/>
        </w:rPr>
        <w:t xml:space="preserve"> c</w:t>
      </w:r>
      <w:r w:rsidRPr="00445B62">
        <w:rPr>
          <w:rFonts w:ascii="Arial" w:hAnsi="Arial" w:cs="Arial"/>
          <w:color w:val="000000" w:themeColor="text1"/>
        </w:rPr>
        <w:t>ardiovasculares (ECV) son de causa multifactorial, generalmente prevenibles desde la intervención transdisciplinaria de los factores de riesgo cardiovascular (</w:t>
      </w:r>
      <w:r w:rsidR="00A07508" w:rsidRPr="00445B62">
        <w:rPr>
          <w:rFonts w:ascii="Arial" w:hAnsi="Arial" w:cs="Arial"/>
          <w:color w:val="000000" w:themeColor="text1"/>
        </w:rPr>
        <w:t>FRC</w:t>
      </w:r>
      <w:r w:rsidR="00445B62" w:rsidRPr="00445B62">
        <w:rPr>
          <w:rFonts w:ascii="Arial" w:hAnsi="Arial" w:cs="Arial"/>
          <w:color w:val="000000" w:themeColor="text1"/>
        </w:rPr>
        <w:t>)</w:t>
      </w:r>
      <w:r w:rsidR="00A07508" w:rsidRPr="00445B62">
        <w:rPr>
          <w:rStyle w:val="Refdenotaalpie"/>
          <w:rFonts w:ascii="Arial" w:hAnsi="Arial" w:cs="Arial"/>
          <w:color w:val="000000" w:themeColor="text1"/>
        </w:rPr>
        <w:footnoteReference w:id="3"/>
      </w:r>
      <w:r w:rsidRPr="00445B62">
        <w:rPr>
          <w:rFonts w:ascii="Arial" w:hAnsi="Arial" w:cs="Arial"/>
          <w:color w:val="000000" w:themeColor="text1"/>
        </w:rPr>
        <w:t xml:space="preserve">. Por </w:t>
      </w:r>
      <w:r w:rsidR="00C1246D" w:rsidRPr="00981E75">
        <w:rPr>
          <w:rFonts w:ascii="Arial" w:hAnsi="Arial" w:cs="Arial"/>
          <w:color w:val="000000" w:themeColor="text1"/>
        </w:rPr>
        <w:t>esta razón</w:t>
      </w:r>
      <w:r w:rsidR="00445B62">
        <w:rPr>
          <w:rFonts w:ascii="Arial" w:hAnsi="Arial" w:cs="Arial"/>
          <w:color w:val="000000" w:themeColor="text1"/>
        </w:rPr>
        <w:t>,</w:t>
      </w:r>
      <w:r w:rsidR="00C1246D" w:rsidRPr="00981E75">
        <w:rPr>
          <w:rFonts w:ascii="Arial" w:hAnsi="Arial" w:cs="Arial"/>
          <w:color w:val="000000" w:themeColor="text1"/>
        </w:rPr>
        <w:t xml:space="preserve"> nunca será</w:t>
      </w:r>
      <w:r w:rsidR="00445B62">
        <w:rPr>
          <w:rFonts w:ascii="Arial" w:hAnsi="Arial" w:cs="Arial"/>
          <w:color w:val="000000" w:themeColor="text1"/>
        </w:rPr>
        <w:t>n</w:t>
      </w:r>
      <w:r w:rsidRPr="00445B62">
        <w:rPr>
          <w:rFonts w:ascii="Arial" w:hAnsi="Arial" w:cs="Arial"/>
          <w:color w:val="000000" w:themeColor="text1"/>
        </w:rPr>
        <w:t xml:space="preserve"> suficientes los esfuerzos que se hagan en la </w:t>
      </w:r>
      <w:r w:rsidR="00167211" w:rsidRPr="00981E75">
        <w:rPr>
          <w:rFonts w:ascii="Arial" w:hAnsi="Arial" w:cs="Arial"/>
          <w:color w:val="000000" w:themeColor="text1"/>
        </w:rPr>
        <w:t>implementación y</w:t>
      </w:r>
      <w:r w:rsidRPr="00445B62">
        <w:rPr>
          <w:rFonts w:ascii="Arial" w:hAnsi="Arial" w:cs="Arial"/>
          <w:color w:val="000000" w:themeColor="text1"/>
        </w:rPr>
        <w:t xml:space="preserve"> seguimiento de programas de prevención primaria o secundaria en cardiología.</w:t>
      </w:r>
    </w:p>
    <w:p w14:paraId="1E7FF4EA" w14:textId="77777777" w:rsidR="00981E75" w:rsidRPr="00445B62" w:rsidRDefault="00981E75" w:rsidP="00445B62">
      <w:pPr>
        <w:spacing w:after="0" w:line="240" w:lineRule="auto"/>
        <w:jc w:val="both"/>
        <w:rPr>
          <w:rFonts w:ascii="Arial" w:hAnsi="Arial" w:cs="Arial"/>
          <w:color w:val="000000" w:themeColor="text1"/>
        </w:rPr>
      </w:pPr>
    </w:p>
    <w:p w14:paraId="2DE36FC1" w14:textId="6F487C0E" w:rsidR="00A60CDD" w:rsidRDefault="00A60CDD" w:rsidP="00445B62">
      <w:pPr>
        <w:spacing w:after="0" w:line="240" w:lineRule="auto"/>
        <w:jc w:val="both"/>
        <w:rPr>
          <w:rFonts w:ascii="Arial" w:hAnsi="Arial" w:cs="Arial"/>
          <w:color w:val="000000" w:themeColor="text1"/>
        </w:rPr>
      </w:pPr>
      <w:r w:rsidRPr="006F455A">
        <w:rPr>
          <w:rFonts w:ascii="Arial" w:hAnsi="Arial" w:cs="Arial"/>
          <w:color w:val="000000" w:themeColor="text1"/>
        </w:rPr>
        <w:t>Según las cifras del DANE, la primera causa de mortalidad en Colombia la ocupan las enfermedades cardiovasculares con un porcentaje de 27% y una tasa de 113,4 se</w:t>
      </w:r>
      <w:r w:rsidRPr="00445B62">
        <w:rPr>
          <w:rFonts w:ascii="Arial" w:hAnsi="Arial" w:cs="Arial"/>
          <w:color w:val="000000" w:themeColor="text1"/>
        </w:rPr>
        <w:t>guida de la violencia (24,</w:t>
      </w:r>
      <w:r w:rsidR="00886EC9">
        <w:rPr>
          <w:rFonts w:ascii="Arial" w:hAnsi="Arial" w:cs="Arial"/>
          <w:color w:val="000000" w:themeColor="text1"/>
        </w:rPr>
        <w:t>4%) y tumores malignos (14,6%)</w:t>
      </w:r>
      <w:r w:rsidRPr="00445B62">
        <w:rPr>
          <w:rFonts w:ascii="Arial" w:hAnsi="Arial" w:cs="Arial"/>
          <w:color w:val="000000" w:themeColor="text1"/>
        </w:rPr>
        <w:t xml:space="preserve">.  Los principales factores de riesgo asociados a estas patologías </w:t>
      </w:r>
      <w:r w:rsidR="00167211" w:rsidRPr="00981E75">
        <w:rPr>
          <w:rFonts w:ascii="Arial" w:hAnsi="Arial" w:cs="Arial"/>
          <w:color w:val="000000" w:themeColor="text1"/>
        </w:rPr>
        <w:t>cardiovasculares que</w:t>
      </w:r>
      <w:r w:rsidRPr="00445B62">
        <w:rPr>
          <w:rFonts w:ascii="Arial" w:hAnsi="Arial" w:cs="Arial"/>
          <w:color w:val="000000" w:themeColor="text1"/>
        </w:rPr>
        <w:t xml:space="preserve"> se identificaron en el Informe de salud mundial en el año 2002 fueron: Tabaquismo, consumo de alcohol, malos hábitos alimenticios, el sedentarismo, sobrepeso, hipertensión arterial (HTA), síndrome metabólico y dislipidemia, los cuales son factores que pueden modificarse mediante adecuadas medidas de intervención idealmente de instauración temprana, con el fin de mitigar </w:t>
      </w:r>
      <w:r w:rsidR="00B878CE" w:rsidRPr="00445B62">
        <w:rPr>
          <w:rFonts w:ascii="Arial" w:hAnsi="Arial" w:cs="Arial"/>
          <w:color w:val="000000" w:themeColor="text1"/>
        </w:rPr>
        <w:t>las enfermedades</w:t>
      </w:r>
      <w:r w:rsidRPr="00445B62">
        <w:rPr>
          <w:rFonts w:ascii="Arial" w:hAnsi="Arial" w:cs="Arial"/>
          <w:color w:val="000000" w:themeColor="text1"/>
        </w:rPr>
        <w:t xml:space="preserve"> o sus secuelas. </w:t>
      </w:r>
    </w:p>
    <w:p w14:paraId="0943022E" w14:textId="77777777" w:rsidR="00981E75" w:rsidRPr="00445B62" w:rsidRDefault="00981E75" w:rsidP="00445B62">
      <w:pPr>
        <w:spacing w:after="0" w:line="240" w:lineRule="auto"/>
        <w:jc w:val="both"/>
        <w:rPr>
          <w:rFonts w:ascii="Arial" w:hAnsi="Arial" w:cs="Arial"/>
          <w:color w:val="000000" w:themeColor="text1"/>
        </w:rPr>
      </w:pPr>
    </w:p>
    <w:p w14:paraId="6AB741A0" w14:textId="6B63F0D6" w:rsidR="00A60CDD" w:rsidRDefault="00A60CDD" w:rsidP="006B3E26">
      <w:pPr>
        <w:spacing w:after="0" w:line="240" w:lineRule="auto"/>
        <w:jc w:val="both"/>
        <w:rPr>
          <w:rFonts w:ascii="Arial" w:hAnsi="Arial" w:cs="Arial"/>
          <w:color w:val="000000" w:themeColor="text1"/>
        </w:rPr>
      </w:pPr>
      <w:r w:rsidRPr="00445B62">
        <w:rPr>
          <w:rFonts w:ascii="Arial" w:hAnsi="Arial" w:cs="Arial"/>
          <w:color w:val="000000" w:themeColor="text1"/>
        </w:rPr>
        <w:t>El presente documento de vigilancia e intervención de los factores de riesgo modificables para riesgo cardiovascular en la población de los colaboradores de</w:t>
      </w:r>
      <w:r w:rsidR="002A756E">
        <w:rPr>
          <w:rFonts w:ascii="Arial" w:hAnsi="Arial" w:cs="Arial"/>
          <w:color w:val="000000" w:themeColor="text1"/>
        </w:rPr>
        <w:t xml:space="preserve"> TSE en salud.</w:t>
      </w:r>
    </w:p>
    <w:p w14:paraId="0D352919" w14:textId="3C55BD1B" w:rsidR="00167211" w:rsidRDefault="00167211" w:rsidP="006B3E26">
      <w:pPr>
        <w:spacing w:after="0" w:line="240" w:lineRule="auto"/>
        <w:jc w:val="both"/>
        <w:rPr>
          <w:rFonts w:ascii="Arial" w:hAnsi="Arial" w:cs="Arial"/>
          <w:color w:val="000000" w:themeColor="text1"/>
        </w:rPr>
      </w:pPr>
    </w:p>
    <w:p w14:paraId="404492D8" w14:textId="77777777" w:rsidR="006B3E26" w:rsidRPr="00445B62" w:rsidRDefault="006B3E26" w:rsidP="006B3E26">
      <w:pPr>
        <w:spacing w:after="0" w:line="240" w:lineRule="auto"/>
        <w:jc w:val="both"/>
        <w:rPr>
          <w:rFonts w:ascii="Arial" w:hAnsi="Arial" w:cs="Arial"/>
          <w:color w:val="000000" w:themeColor="text1"/>
        </w:rPr>
      </w:pPr>
    </w:p>
    <w:p w14:paraId="06781ABB" w14:textId="77777777" w:rsidR="00BA02C1" w:rsidRPr="00445B62" w:rsidRDefault="00CA0F41" w:rsidP="004B5B17">
      <w:pPr>
        <w:pStyle w:val="Ttulo1"/>
        <w:numPr>
          <w:ilvl w:val="0"/>
          <w:numId w:val="14"/>
        </w:numPr>
        <w:spacing w:before="0" w:line="240" w:lineRule="auto"/>
        <w:rPr>
          <w:rFonts w:ascii="Arial" w:hAnsi="Arial" w:cs="Arial"/>
          <w:color w:val="auto"/>
          <w:sz w:val="22"/>
          <w:szCs w:val="22"/>
        </w:rPr>
      </w:pPr>
      <w:bookmarkStart w:id="4" w:name="_Toc527700408"/>
      <w:bookmarkStart w:id="5" w:name="_Toc527704140"/>
      <w:bookmarkStart w:id="6" w:name="_Toc527706026"/>
      <w:bookmarkStart w:id="7" w:name="_Toc527708024"/>
      <w:bookmarkStart w:id="8" w:name="_Toc527708586"/>
      <w:bookmarkStart w:id="9" w:name="_Toc527710447"/>
      <w:bookmarkStart w:id="10" w:name="_Toc527715018"/>
      <w:bookmarkStart w:id="11" w:name="_Toc481757922"/>
      <w:bookmarkStart w:id="12" w:name="_Toc517269424"/>
      <w:bookmarkStart w:id="13" w:name="_Toc517269532"/>
      <w:bookmarkStart w:id="14" w:name="_Toc5276448"/>
      <w:bookmarkEnd w:id="4"/>
      <w:bookmarkEnd w:id="5"/>
      <w:bookmarkEnd w:id="6"/>
      <w:bookmarkEnd w:id="7"/>
      <w:bookmarkEnd w:id="8"/>
      <w:bookmarkEnd w:id="9"/>
      <w:bookmarkEnd w:id="10"/>
      <w:r w:rsidRPr="00445B62">
        <w:rPr>
          <w:rFonts w:ascii="Arial" w:hAnsi="Arial" w:cs="Arial"/>
          <w:color w:val="auto"/>
          <w:sz w:val="22"/>
          <w:szCs w:val="22"/>
        </w:rPr>
        <w:t>Objetivos</w:t>
      </w:r>
      <w:bookmarkEnd w:id="11"/>
      <w:bookmarkEnd w:id="12"/>
      <w:bookmarkEnd w:id="13"/>
      <w:bookmarkEnd w:id="14"/>
    </w:p>
    <w:p w14:paraId="48A619BA" w14:textId="77777777" w:rsidR="00BA02C1" w:rsidRPr="00445B62" w:rsidRDefault="00BA02C1" w:rsidP="00445B62">
      <w:pPr>
        <w:pStyle w:val="Prrafodelista"/>
        <w:spacing w:after="0" w:line="240" w:lineRule="auto"/>
        <w:ind w:left="360"/>
        <w:jc w:val="both"/>
        <w:rPr>
          <w:rFonts w:ascii="Arial" w:hAnsi="Arial" w:cs="Arial"/>
          <w:color w:val="000000" w:themeColor="text1"/>
        </w:rPr>
      </w:pPr>
    </w:p>
    <w:p w14:paraId="2735CB57" w14:textId="77777777" w:rsidR="00BA02C1" w:rsidRPr="00445B62" w:rsidRDefault="000C125A" w:rsidP="00445B62">
      <w:pPr>
        <w:pStyle w:val="Ttulo1"/>
        <w:spacing w:before="0" w:line="240" w:lineRule="auto"/>
        <w:rPr>
          <w:rFonts w:ascii="Arial" w:hAnsi="Arial" w:cs="Arial"/>
          <w:color w:val="auto"/>
          <w:sz w:val="22"/>
          <w:szCs w:val="22"/>
        </w:rPr>
      </w:pPr>
      <w:bookmarkStart w:id="15" w:name="_Toc481757923"/>
      <w:bookmarkStart w:id="16" w:name="_Toc517269425"/>
      <w:bookmarkStart w:id="17" w:name="_Toc517269533"/>
      <w:bookmarkStart w:id="18" w:name="_Toc5276449"/>
      <w:r w:rsidRPr="00445B62">
        <w:rPr>
          <w:rFonts w:ascii="Arial" w:hAnsi="Arial" w:cs="Arial"/>
          <w:color w:val="auto"/>
          <w:sz w:val="22"/>
          <w:szCs w:val="22"/>
        </w:rPr>
        <w:t xml:space="preserve">2.1 </w:t>
      </w:r>
      <w:r w:rsidR="00BA02C1" w:rsidRPr="00445B62">
        <w:rPr>
          <w:rFonts w:ascii="Arial" w:hAnsi="Arial" w:cs="Arial"/>
          <w:color w:val="auto"/>
          <w:sz w:val="22"/>
          <w:szCs w:val="22"/>
        </w:rPr>
        <w:t>Objetivo general</w:t>
      </w:r>
      <w:bookmarkEnd w:id="15"/>
      <w:bookmarkEnd w:id="16"/>
      <w:bookmarkEnd w:id="17"/>
      <w:bookmarkEnd w:id="18"/>
    </w:p>
    <w:p w14:paraId="55C6891E" w14:textId="77777777" w:rsidR="00BA02C1" w:rsidRPr="00445B62" w:rsidRDefault="00BA02C1" w:rsidP="00981E75">
      <w:pPr>
        <w:pStyle w:val="Prrafodelista"/>
        <w:spacing w:after="0" w:line="240" w:lineRule="auto"/>
        <w:ind w:left="360"/>
        <w:jc w:val="both"/>
        <w:rPr>
          <w:rFonts w:ascii="Arial" w:hAnsi="Arial" w:cs="Arial"/>
          <w:color w:val="000000" w:themeColor="text1"/>
        </w:rPr>
      </w:pPr>
    </w:p>
    <w:p w14:paraId="4D3EDBEA" w14:textId="41290418" w:rsidR="00AC18CC" w:rsidRDefault="00167211" w:rsidP="00981E75">
      <w:pPr>
        <w:tabs>
          <w:tab w:val="left" w:pos="-720"/>
          <w:tab w:val="left" w:pos="1290"/>
        </w:tabs>
        <w:suppressAutoHyphens/>
        <w:spacing w:after="0" w:line="240" w:lineRule="auto"/>
        <w:jc w:val="both"/>
        <w:rPr>
          <w:rFonts w:ascii="Arial" w:hAnsi="Arial" w:cs="Arial"/>
          <w:iCs/>
          <w:spacing w:val="-3"/>
        </w:rPr>
      </w:pPr>
      <w:r>
        <w:rPr>
          <w:rFonts w:ascii="Arial" w:hAnsi="Arial" w:cs="Arial"/>
          <w:iCs/>
          <w:spacing w:val="-3"/>
        </w:rPr>
        <w:t>Establecer</w:t>
      </w:r>
      <w:r w:rsidR="00287E01">
        <w:rPr>
          <w:rFonts w:ascii="Arial" w:hAnsi="Arial" w:cs="Arial"/>
          <w:iCs/>
          <w:spacing w:val="-3"/>
        </w:rPr>
        <w:t xml:space="preserve"> lineamiento</w:t>
      </w:r>
      <w:r>
        <w:rPr>
          <w:rFonts w:ascii="Arial" w:hAnsi="Arial" w:cs="Arial"/>
          <w:iCs/>
          <w:spacing w:val="-3"/>
        </w:rPr>
        <w:t>s</w:t>
      </w:r>
      <w:r w:rsidR="00287E01">
        <w:rPr>
          <w:rFonts w:ascii="Arial" w:hAnsi="Arial" w:cs="Arial"/>
          <w:iCs/>
          <w:spacing w:val="-3"/>
        </w:rPr>
        <w:t xml:space="preserve"> para i</w:t>
      </w:r>
      <w:r w:rsidR="00796153" w:rsidRPr="00445B62">
        <w:rPr>
          <w:rFonts w:ascii="Arial" w:hAnsi="Arial" w:cs="Arial"/>
          <w:iCs/>
          <w:spacing w:val="-3"/>
        </w:rPr>
        <w:t xml:space="preserve">ntervenir los factores de riesgo cardiovascular modificables en la población trabajadora </w:t>
      </w:r>
      <w:r w:rsidR="00287E01">
        <w:rPr>
          <w:rFonts w:ascii="Arial" w:hAnsi="Arial" w:cs="Arial"/>
          <w:iCs/>
          <w:spacing w:val="-3"/>
        </w:rPr>
        <w:t xml:space="preserve">de </w:t>
      </w:r>
      <w:r w:rsidR="00B41547">
        <w:rPr>
          <w:rFonts w:ascii="Arial" w:hAnsi="Arial" w:cs="Arial"/>
          <w:iCs/>
          <w:spacing w:val="-3"/>
        </w:rPr>
        <w:t>TSE en Salud</w:t>
      </w:r>
      <w:r w:rsidR="00287E01">
        <w:rPr>
          <w:rFonts w:ascii="Arial" w:hAnsi="Arial" w:cs="Arial"/>
          <w:iCs/>
          <w:spacing w:val="-3"/>
        </w:rPr>
        <w:t>,</w:t>
      </w:r>
      <w:r w:rsidR="00796153" w:rsidRPr="00445B62">
        <w:rPr>
          <w:rFonts w:ascii="Arial" w:hAnsi="Arial" w:cs="Arial"/>
          <w:iCs/>
          <w:spacing w:val="-3"/>
        </w:rPr>
        <w:t xml:space="preserve"> mediante el desarrollo </w:t>
      </w:r>
      <w:r w:rsidR="00AC18CC">
        <w:rPr>
          <w:rFonts w:ascii="Arial" w:hAnsi="Arial" w:cs="Arial"/>
          <w:iCs/>
          <w:spacing w:val="-3"/>
        </w:rPr>
        <w:t>de actividades para la promoción de la salud y prevención de la enfermedad</w:t>
      </w:r>
      <w:r w:rsidR="00287E01">
        <w:rPr>
          <w:rFonts w:ascii="Arial" w:hAnsi="Arial" w:cs="Arial"/>
          <w:iCs/>
          <w:spacing w:val="-3"/>
        </w:rPr>
        <w:t>, con el fin de fomentar estilos de vida saludable.</w:t>
      </w:r>
    </w:p>
    <w:p w14:paraId="3ED35024" w14:textId="091DCFB7" w:rsidR="00287E01" w:rsidRDefault="00287E01" w:rsidP="00287E01">
      <w:pPr>
        <w:autoSpaceDE w:val="0"/>
        <w:autoSpaceDN w:val="0"/>
        <w:adjustRightInd w:val="0"/>
        <w:spacing w:after="0" w:line="240" w:lineRule="auto"/>
        <w:jc w:val="both"/>
        <w:rPr>
          <w:rFonts w:ascii="Verdana" w:eastAsia="Times New Roman" w:hAnsi="Verdana" w:cs="Times New Roman"/>
          <w:sz w:val="19"/>
          <w:szCs w:val="19"/>
          <w:lang w:eastAsia="es-ES"/>
        </w:rPr>
      </w:pPr>
    </w:p>
    <w:p w14:paraId="56E3D0F6" w14:textId="21C240BD" w:rsidR="00C1246D" w:rsidRDefault="00C1246D" w:rsidP="00287E01">
      <w:pPr>
        <w:autoSpaceDE w:val="0"/>
        <w:autoSpaceDN w:val="0"/>
        <w:adjustRightInd w:val="0"/>
        <w:spacing w:after="0" w:line="240" w:lineRule="auto"/>
        <w:jc w:val="both"/>
        <w:rPr>
          <w:rFonts w:ascii="Verdana" w:eastAsia="Times New Roman" w:hAnsi="Verdana" w:cs="Times New Roman"/>
          <w:sz w:val="19"/>
          <w:szCs w:val="19"/>
          <w:lang w:eastAsia="es-ES"/>
        </w:rPr>
      </w:pPr>
    </w:p>
    <w:p w14:paraId="5FDA303D" w14:textId="77777777" w:rsidR="006B3E26" w:rsidRDefault="006B3E26" w:rsidP="00287E01">
      <w:pPr>
        <w:autoSpaceDE w:val="0"/>
        <w:autoSpaceDN w:val="0"/>
        <w:adjustRightInd w:val="0"/>
        <w:spacing w:after="0" w:line="240" w:lineRule="auto"/>
        <w:jc w:val="both"/>
        <w:rPr>
          <w:rFonts w:ascii="Verdana" w:eastAsia="Times New Roman" w:hAnsi="Verdana" w:cs="Times New Roman"/>
          <w:sz w:val="19"/>
          <w:szCs w:val="19"/>
          <w:lang w:eastAsia="es-ES"/>
        </w:rPr>
      </w:pPr>
    </w:p>
    <w:p w14:paraId="28CE7357" w14:textId="77777777" w:rsidR="00BA02C1" w:rsidRPr="00445B62" w:rsidRDefault="000C125A" w:rsidP="00445B62">
      <w:pPr>
        <w:pStyle w:val="Ttulo1"/>
        <w:spacing w:before="0" w:line="240" w:lineRule="auto"/>
        <w:rPr>
          <w:rFonts w:ascii="Arial" w:hAnsi="Arial" w:cs="Arial"/>
          <w:color w:val="auto"/>
          <w:sz w:val="22"/>
          <w:szCs w:val="22"/>
        </w:rPr>
      </w:pPr>
      <w:bookmarkStart w:id="19" w:name="_Toc481757924"/>
      <w:bookmarkStart w:id="20" w:name="_Toc517269426"/>
      <w:bookmarkStart w:id="21" w:name="_Toc517269534"/>
      <w:bookmarkStart w:id="22" w:name="_Toc5276450"/>
      <w:r w:rsidRPr="00445B62">
        <w:rPr>
          <w:rFonts w:ascii="Arial" w:hAnsi="Arial" w:cs="Arial"/>
          <w:color w:val="auto"/>
          <w:sz w:val="22"/>
          <w:szCs w:val="22"/>
        </w:rPr>
        <w:t xml:space="preserve">2.2 </w:t>
      </w:r>
      <w:r w:rsidR="00BA02C1" w:rsidRPr="00445B62">
        <w:rPr>
          <w:rFonts w:ascii="Arial" w:hAnsi="Arial" w:cs="Arial"/>
          <w:color w:val="auto"/>
          <w:sz w:val="22"/>
          <w:szCs w:val="22"/>
        </w:rPr>
        <w:t>Objetivos específicos</w:t>
      </w:r>
      <w:bookmarkEnd w:id="19"/>
      <w:bookmarkEnd w:id="20"/>
      <w:bookmarkEnd w:id="21"/>
      <w:bookmarkEnd w:id="22"/>
    </w:p>
    <w:p w14:paraId="132B934B" w14:textId="77777777" w:rsidR="00BA02C1" w:rsidRPr="00445B62" w:rsidRDefault="00BA02C1" w:rsidP="00445B62">
      <w:pPr>
        <w:pStyle w:val="Prrafodelista"/>
        <w:spacing w:after="0" w:line="240" w:lineRule="auto"/>
        <w:ind w:left="0"/>
        <w:jc w:val="both"/>
        <w:rPr>
          <w:rFonts w:ascii="Arial" w:hAnsi="Arial" w:cs="Arial"/>
          <w:color w:val="000000" w:themeColor="text1"/>
        </w:rPr>
      </w:pPr>
    </w:p>
    <w:p w14:paraId="09BE710D" w14:textId="5EB8DCCC" w:rsidR="00796153" w:rsidRDefault="00796153" w:rsidP="004B5B17">
      <w:pPr>
        <w:pStyle w:val="Prrafodelista"/>
        <w:numPr>
          <w:ilvl w:val="0"/>
          <w:numId w:val="4"/>
        </w:numPr>
        <w:spacing w:after="0" w:line="240" w:lineRule="auto"/>
        <w:jc w:val="both"/>
        <w:rPr>
          <w:rFonts w:ascii="Arial" w:hAnsi="Arial" w:cs="Arial"/>
        </w:rPr>
      </w:pPr>
      <w:r w:rsidRPr="00445B62">
        <w:rPr>
          <w:rFonts w:ascii="Arial" w:hAnsi="Arial" w:cs="Arial"/>
        </w:rPr>
        <w:lastRenderedPageBreak/>
        <w:t xml:space="preserve">Identificar los factores de riesgo cardiovascular presentes en los trabajadores </w:t>
      </w:r>
      <w:r w:rsidR="00B41547">
        <w:rPr>
          <w:rFonts w:ascii="Arial" w:hAnsi="Arial" w:cs="Arial"/>
        </w:rPr>
        <w:t>TSE en Salud</w:t>
      </w:r>
      <w:r w:rsidR="0017688E" w:rsidRPr="00981E75">
        <w:rPr>
          <w:rFonts w:ascii="Arial" w:hAnsi="Arial" w:cs="Arial"/>
        </w:rPr>
        <w:t xml:space="preserve"> mediante</w:t>
      </w:r>
      <w:r w:rsidRPr="00445B62">
        <w:rPr>
          <w:rFonts w:ascii="Arial" w:hAnsi="Arial" w:cs="Arial"/>
        </w:rPr>
        <w:t xml:space="preserve"> la escala de la Organización Mundial de la Salud para estratificación del Riesgo Cardiovascular.</w:t>
      </w:r>
    </w:p>
    <w:p w14:paraId="6A03BA2A" w14:textId="77777777" w:rsidR="00796153" w:rsidRPr="00445B62" w:rsidRDefault="00796153" w:rsidP="004B5B17">
      <w:pPr>
        <w:pStyle w:val="Prrafodelista"/>
        <w:numPr>
          <w:ilvl w:val="0"/>
          <w:numId w:val="4"/>
        </w:numPr>
        <w:spacing w:after="0" w:line="240" w:lineRule="auto"/>
        <w:jc w:val="both"/>
        <w:rPr>
          <w:rFonts w:ascii="Arial" w:hAnsi="Arial" w:cs="Arial"/>
        </w:rPr>
      </w:pPr>
      <w:r w:rsidRPr="00445B62">
        <w:rPr>
          <w:rFonts w:ascii="Arial" w:hAnsi="Arial" w:cs="Arial"/>
        </w:rPr>
        <w:t xml:space="preserve">Estimar la incidencia y prevalencia de patologías de origen cardiovascular presentes en la población trabajadora. </w:t>
      </w:r>
    </w:p>
    <w:p w14:paraId="2C09D12C" w14:textId="305F44C2" w:rsidR="00796153" w:rsidRPr="00445B62" w:rsidRDefault="00796153" w:rsidP="004B5B17">
      <w:pPr>
        <w:pStyle w:val="Prrafodelista"/>
        <w:numPr>
          <w:ilvl w:val="0"/>
          <w:numId w:val="4"/>
        </w:numPr>
        <w:spacing w:after="0" w:line="240" w:lineRule="auto"/>
        <w:jc w:val="both"/>
        <w:rPr>
          <w:rFonts w:ascii="Arial" w:hAnsi="Arial" w:cs="Arial"/>
        </w:rPr>
      </w:pPr>
      <w:r w:rsidRPr="00445B62">
        <w:rPr>
          <w:rFonts w:ascii="Arial" w:hAnsi="Arial" w:cs="Arial"/>
        </w:rPr>
        <w:t xml:space="preserve">Clasificar a la población según la presencia de factores de riesgo cardiovascular y según la estratificación </w:t>
      </w:r>
      <w:r w:rsidR="00287E01">
        <w:rPr>
          <w:rFonts w:ascii="Arial" w:hAnsi="Arial" w:cs="Arial"/>
        </w:rPr>
        <w:t xml:space="preserve">y </w:t>
      </w:r>
      <w:r w:rsidRPr="00445B62">
        <w:rPr>
          <w:rFonts w:ascii="Arial" w:hAnsi="Arial" w:cs="Arial"/>
        </w:rPr>
        <w:t xml:space="preserve">priorizar su intervención. </w:t>
      </w:r>
    </w:p>
    <w:p w14:paraId="79AE5820" w14:textId="29CE4F08" w:rsidR="00287E01" w:rsidRPr="00445B62" w:rsidRDefault="00287E01" w:rsidP="004B5B17">
      <w:pPr>
        <w:pStyle w:val="Prrafodelista"/>
        <w:numPr>
          <w:ilvl w:val="0"/>
          <w:numId w:val="4"/>
        </w:numPr>
        <w:spacing w:after="0" w:line="240" w:lineRule="auto"/>
        <w:jc w:val="both"/>
        <w:rPr>
          <w:rFonts w:ascii="Arial" w:hAnsi="Arial" w:cs="Arial"/>
        </w:rPr>
      </w:pPr>
      <w:r>
        <w:rPr>
          <w:rFonts w:ascii="Arial" w:hAnsi="Arial" w:cs="Arial"/>
        </w:rPr>
        <w:t>Promover estilos de vida saludable y del trabajo</w:t>
      </w:r>
    </w:p>
    <w:p w14:paraId="47329D85" w14:textId="3BFF03D2" w:rsidR="00F907FE" w:rsidRDefault="00F907FE" w:rsidP="00445B62">
      <w:pPr>
        <w:spacing w:after="0" w:line="240" w:lineRule="auto"/>
        <w:jc w:val="both"/>
        <w:rPr>
          <w:rFonts w:ascii="Arial" w:hAnsi="Arial" w:cs="Arial"/>
          <w:color w:val="000000" w:themeColor="text1"/>
        </w:rPr>
      </w:pPr>
    </w:p>
    <w:p w14:paraId="41425C8A" w14:textId="77777777" w:rsidR="0021692E" w:rsidRPr="00445B62" w:rsidRDefault="0021692E" w:rsidP="00445B62">
      <w:pPr>
        <w:spacing w:after="0" w:line="240" w:lineRule="auto"/>
        <w:jc w:val="both"/>
        <w:rPr>
          <w:rFonts w:ascii="Arial" w:hAnsi="Arial" w:cs="Arial"/>
          <w:color w:val="000000" w:themeColor="text1"/>
        </w:rPr>
      </w:pPr>
    </w:p>
    <w:p w14:paraId="7BD1C696" w14:textId="5D8CEB2C" w:rsidR="00BC1D6A" w:rsidRPr="00445B62" w:rsidRDefault="00CA0F41" w:rsidP="004B5B17">
      <w:pPr>
        <w:pStyle w:val="Ttulo1"/>
        <w:numPr>
          <w:ilvl w:val="0"/>
          <w:numId w:val="14"/>
        </w:numPr>
        <w:spacing w:before="0" w:line="240" w:lineRule="auto"/>
        <w:rPr>
          <w:rFonts w:ascii="Arial" w:hAnsi="Arial" w:cs="Arial"/>
          <w:color w:val="auto"/>
          <w:sz w:val="22"/>
          <w:szCs w:val="22"/>
        </w:rPr>
      </w:pPr>
      <w:bookmarkStart w:id="23" w:name="_Toc517269427"/>
      <w:bookmarkStart w:id="24" w:name="_Toc517269535"/>
      <w:bookmarkStart w:id="25" w:name="_Toc5276451"/>
      <w:r w:rsidRPr="00445B62">
        <w:rPr>
          <w:rFonts w:ascii="Arial" w:hAnsi="Arial" w:cs="Arial"/>
          <w:color w:val="auto"/>
          <w:sz w:val="22"/>
          <w:szCs w:val="22"/>
        </w:rPr>
        <w:t>Glosario</w:t>
      </w:r>
      <w:bookmarkEnd w:id="23"/>
      <w:bookmarkEnd w:id="24"/>
      <w:bookmarkEnd w:id="25"/>
      <w:r w:rsidRPr="00445B62">
        <w:rPr>
          <w:rFonts w:ascii="Arial" w:hAnsi="Arial" w:cs="Arial"/>
          <w:color w:val="auto"/>
          <w:sz w:val="22"/>
          <w:szCs w:val="22"/>
        </w:rPr>
        <w:t xml:space="preserve">   </w:t>
      </w:r>
    </w:p>
    <w:p w14:paraId="39BC6F70" w14:textId="77777777" w:rsidR="00BC1D6A" w:rsidRPr="00445B62" w:rsidRDefault="00BC1D6A" w:rsidP="00445B62">
      <w:pPr>
        <w:spacing w:after="0" w:line="240" w:lineRule="auto"/>
        <w:jc w:val="both"/>
        <w:rPr>
          <w:rFonts w:ascii="Arial" w:hAnsi="Arial" w:cs="Arial"/>
        </w:rPr>
      </w:pPr>
    </w:p>
    <w:p w14:paraId="0D0BFAC6" w14:textId="0623F4B2" w:rsidR="00796153" w:rsidRDefault="00796153" w:rsidP="00981E75">
      <w:pPr>
        <w:spacing w:after="0" w:line="240" w:lineRule="auto"/>
        <w:jc w:val="both"/>
        <w:rPr>
          <w:rFonts w:ascii="Arial" w:hAnsi="Arial" w:cs="Arial"/>
        </w:rPr>
      </w:pPr>
      <w:r w:rsidRPr="00445B62">
        <w:rPr>
          <w:rFonts w:ascii="Arial" w:hAnsi="Arial" w:cs="Arial"/>
          <w:b/>
        </w:rPr>
        <w:t xml:space="preserve">Enfermedad cardiovascular, </w:t>
      </w:r>
      <w:r w:rsidR="00981E75" w:rsidRPr="00445B62">
        <w:rPr>
          <w:rFonts w:ascii="Arial" w:hAnsi="Arial" w:cs="Arial"/>
          <w:b/>
        </w:rPr>
        <w:t>e</w:t>
      </w:r>
      <w:r w:rsidRPr="00445B62">
        <w:rPr>
          <w:rFonts w:ascii="Arial" w:hAnsi="Arial" w:cs="Arial"/>
          <w:b/>
        </w:rPr>
        <w:t xml:space="preserve">vento </w:t>
      </w:r>
      <w:r w:rsidR="0067484E" w:rsidRPr="00445B62">
        <w:rPr>
          <w:rFonts w:ascii="Arial" w:hAnsi="Arial" w:cs="Arial"/>
          <w:b/>
        </w:rPr>
        <w:t>cardiovascular</w:t>
      </w:r>
      <w:r w:rsidR="001542DA">
        <w:rPr>
          <w:rFonts w:ascii="Arial" w:hAnsi="Arial" w:cs="Arial"/>
        </w:rPr>
        <w:t>:</w:t>
      </w:r>
      <w:r w:rsidRPr="00445B62">
        <w:rPr>
          <w:rFonts w:ascii="Arial" w:hAnsi="Arial" w:cs="Arial"/>
        </w:rPr>
        <w:t xml:space="preserve"> Se define como el grupo de condiciones de desenlaces como resultado de la no intervención de los factores de riesgo asociados a riesgo cardiovascular</w:t>
      </w:r>
      <w:r w:rsidR="001542DA">
        <w:rPr>
          <w:rStyle w:val="Refdenotaalpie"/>
          <w:rFonts w:ascii="Arial" w:hAnsi="Arial" w:cs="Arial"/>
        </w:rPr>
        <w:footnoteReference w:id="4"/>
      </w:r>
      <w:r w:rsidR="0052647B">
        <w:rPr>
          <w:rFonts w:ascii="Arial" w:hAnsi="Arial" w:cs="Arial"/>
        </w:rPr>
        <w:t xml:space="preserve"> e</w:t>
      </w:r>
      <w:r w:rsidRPr="00445B62">
        <w:rPr>
          <w:rFonts w:ascii="Arial" w:hAnsi="Arial" w:cs="Arial"/>
        </w:rPr>
        <w:t>stas son:</w:t>
      </w:r>
    </w:p>
    <w:p w14:paraId="1FA044AA" w14:textId="77777777" w:rsidR="00981E75" w:rsidRPr="00445B62" w:rsidRDefault="00981E75" w:rsidP="00981E75">
      <w:pPr>
        <w:spacing w:after="0" w:line="240" w:lineRule="auto"/>
        <w:jc w:val="both"/>
        <w:rPr>
          <w:rFonts w:ascii="Arial" w:hAnsi="Arial" w:cs="Arial"/>
        </w:rPr>
      </w:pPr>
    </w:p>
    <w:p w14:paraId="6276F337" w14:textId="376F483D" w:rsidR="00796153" w:rsidRDefault="00796153" w:rsidP="00981E75">
      <w:pPr>
        <w:spacing w:after="0" w:line="240" w:lineRule="auto"/>
        <w:jc w:val="both"/>
        <w:rPr>
          <w:rFonts w:ascii="Arial" w:hAnsi="Arial" w:cs="Arial"/>
        </w:rPr>
      </w:pPr>
      <w:r w:rsidRPr="00445B62">
        <w:rPr>
          <w:rFonts w:ascii="Arial" w:hAnsi="Arial" w:cs="Arial"/>
          <w:b/>
        </w:rPr>
        <w:t>Cardiopatía coronaria</w:t>
      </w:r>
      <w:r w:rsidRPr="00445B62">
        <w:rPr>
          <w:rFonts w:ascii="Arial" w:hAnsi="Arial" w:cs="Arial"/>
        </w:rPr>
        <w:t xml:space="preserve">: </w:t>
      </w:r>
      <w:r w:rsidR="00981E75">
        <w:rPr>
          <w:rFonts w:ascii="Arial" w:hAnsi="Arial" w:cs="Arial"/>
        </w:rPr>
        <w:t>E</w:t>
      </w:r>
      <w:r w:rsidRPr="00445B62">
        <w:rPr>
          <w:rFonts w:ascii="Arial" w:hAnsi="Arial" w:cs="Arial"/>
        </w:rPr>
        <w:t>nfermedad de los vasos sanguíneos que irrigan el músculo cardiaco</w:t>
      </w:r>
      <w:r w:rsidR="00981E75">
        <w:rPr>
          <w:rFonts w:ascii="Arial" w:hAnsi="Arial" w:cs="Arial"/>
        </w:rPr>
        <w:t>.</w:t>
      </w:r>
      <w:r w:rsidR="001542DA">
        <w:rPr>
          <w:rStyle w:val="Refdenotaalpie"/>
          <w:rFonts w:ascii="Arial" w:hAnsi="Arial" w:cs="Arial"/>
        </w:rPr>
        <w:footnoteReference w:id="5"/>
      </w:r>
    </w:p>
    <w:p w14:paraId="085D6D6F" w14:textId="77777777" w:rsidR="00981E75" w:rsidRPr="00445B62" w:rsidRDefault="00981E75" w:rsidP="00981E75">
      <w:pPr>
        <w:spacing w:after="0" w:line="240" w:lineRule="auto"/>
        <w:jc w:val="both"/>
        <w:rPr>
          <w:rFonts w:ascii="Arial" w:hAnsi="Arial" w:cs="Arial"/>
          <w:lang w:val="es-CO"/>
        </w:rPr>
      </w:pPr>
    </w:p>
    <w:p w14:paraId="033BF6BF" w14:textId="43331212" w:rsidR="00981E75" w:rsidRDefault="00796153" w:rsidP="00981E75">
      <w:pPr>
        <w:spacing w:after="0" w:line="240" w:lineRule="auto"/>
        <w:jc w:val="both"/>
        <w:rPr>
          <w:rFonts w:ascii="Arial" w:hAnsi="Arial" w:cs="Arial"/>
        </w:rPr>
      </w:pPr>
      <w:r w:rsidRPr="00445B62">
        <w:rPr>
          <w:rFonts w:ascii="Arial" w:hAnsi="Arial" w:cs="Arial"/>
          <w:b/>
        </w:rPr>
        <w:t>Enfermedades cerebrovasculares:</w:t>
      </w:r>
      <w:r w:rsidRPr="00445B62">
        <w:rPr>
          <w:rFonts w:ascii="Arial" w:hAnsi="Arial" w:cs="Arial"/>
        </w:rPr>
        <w:t xml:space="preserve"> </w:t>
      </w:r>
      <w:r w:rsidR="00981E75">
        <w:rPr>
          <w:rFonts w:ascii="Arial" w:hAnsi="Arial" w:cs="Arial"/>
        </w:rPr>
        <w:t>E</w:t>
      </w:r>
      <w:r w:rsidRPr="00445B62">
        <w:rPr>
          <w:rFonts w:ascii="Arial" w:hAnsi="Arial" w:cs="Arial"/>
        </w:rPr>
        <w:t>nfermedades de los vasos sanguíneos que irrigan el cerebro</w:t>
      </w:r>
      <w:r w:rsidR="00981E75">
        <w:rPr>
          <w:rFonts w:ascii="Arial" w:hAnsi="Arial" w:cs="Arial"/>
        </w:rPr>
        <w:t>.</w:t>
      </w:r>
      <w:r w:rsidR="001542DA">
        <w:rPr>
          <w:rStyle w:val="Refdenotaalpie"/>
          <w:rFonts w:ascii="Arial" w:hAnsi="Arial" w:cs="Arial"/>
        </w:rPr>
        <w:footnoteReference w:id="6"/>
      </w:r>
    </w:p>
    <w:p w14:paraId="2E75B270" w14:textId="19490213" w:rsidR="00796153" w:rsidRPr="00445B62" w:rsidRDefault="00796153" w:rsidP="00981E75">
      <w:pPr>
        <w:spacing w:after="0" w:line="240" w:lineRule="auto"/>
        <w:jc w:val="both"/>
        <w:rPr>
          <w:rFonts w:ascii="Arial" w:hAnsi="Arial" w:cs="Arial"/>
          <w:b/>
        </w:rPr>
      </w:pPr>
    </w:p>
    <w:p w14:paraId="744B3D3E" w14:textId="20E15BF6" w:rsidR="00981E75" w:rsidRDefault="00796153" w:rsidP="00981E75">
      <w:pPr>
        <w:spacing w:after="0" w:line="240" w:lineRule="auto"/>
        <w:jc w:val="both"/>
        <w:rPr>
          <w:rFonts w:ascii="Arial" w:hAnsi="Arial" w:cs="Arial"/>
        </w:rPr>
      </w:pPr>
      <w:r w:rsidRPr="00445B62">
        <w:rPr>
          <w:rFonts w:ascii="Arial" w:hAnsi="Arial" w:cs="Arial"/>
          <w:b/>
        </w:rPr>
        <w:t>Arteriopatías periféricas:</w:t>
      </w:r>
      <w:r w:rsidRPr="00445B62">
        <w:rPr>
          <w:rFonts w:ascii="Arial" w:hAnsi="Arial" w:cs="Arial"/>
        </w:rPr>
        <w:t xml:space="preserve"> </w:t>
      </w:r>
      <w:r w:rsidR="00981E75">
        <w:rPr>
          <w:rFonts w:ascii="Arial" w:hAnsi="Arial" w:cs="Arial"/>
        </w:rPr>
        <w:t>E</w:t>
      </w:r>
      <w:r w:rsidRPr="00445B62">
        <w:rPr>
          <w:rFonts w:ascii="Arial" w:hAnsi="Arial" w:cs="Arial"/>
        </w:rPr>
        <w:t>nfermedades de los vasos sanguíneos que irrigan los miembros superiores e inferiores</w:t>
      </w:r>
      <w:r w:rsidR="00981E75">
        <w:rPr>
          <w:rFonts w:ascii="Arial" w:hAnsi="Arial" w:cs="Arial"/>
        </w:rPr>
        <w:t>.</w:t>
      </w:r>
      <w:r w:rsidR="001542DA">
        <w:rPr>
          <w:rStyle w:val="Refdenotaalpie"/>
          <w:rFonts w:ascii="Arial" w:hAnsi="Arial" w:cs="Arial"/>
        </w:rPr>
        <w:footnoteReference w:id="7"/>
      </w:r>
    </w:p>
    <w:p w14:paraId="05795A1B" w14:textId="0091A3AB" w:rsidR="00796153" w:rsidRPr="00445B62" w:rsidRDefault="00796153" w:rsidP="00981E75">
      <w:pPr>
        <w:spacing w:after="0" w:line="240" w:lineRule="auto"/>
        <w:jc w:val="both"/>
        <w:rPr>
          <w:rFonts w:ascii="Arial" w:hAnsi="Arial" w:cs="Arial"/>
        </w:rPr>
      </w:pPr>
    </w:p>
    <w:p w14:paraId="1B82648D" w14:textId="3D5C9DE5" w:rsidR="00796153" w:rsidRPr="00445B62" w:rsidRDefault="00796153" w:rsidP="00981E75">
      <w:pPr>
        <w:spacing w:after="0" w:line="240" w:lineRule="auto"/>
        <w:jc w:val="both"/>
        <w:rPr>
          <w:rFonts w:ascii="Arial" w:hAnsi="Arial" w:cs="Arial"/>
        </w:rPr>
      </w:pPr>
      <w:r w:rsidRPr="00445B62">
        <w:rPr>
          <w:rFonts w:ascii="Arial" w:hAnsi="Arial" w:cs="Arial"/>
          <w:b/>
        </w:rPr>
        <w:t>Cardiopatía reumática:</w:t>
      </w:r>
      <w:r w:rsidRPr="00445B62">
        <w:rPr>
          <w:rFonts w:ascii="Arial" w:hAnsi="Arial" w:cs="Arial"/>
        </w:rPr>
        <w:t xml:space="preserve"> </w:t>
      </w:r>
      <w:r w:rsidR="00981E75">
        <w:rPr>
          <w:rFonts w:ascii="Arial" w:hAnsi="Arial" w:cs="Arial"/>
        </w:rPr>
        <w:t>L</w:t>
      </w:r>
      <w:r w:rsidRPr="00445B62">
        <w:rPr>
          <w:rFonts w:ascii="Arial" w:hAnsi="Arial" w:cs="Arial"/>
        </w:rPr>
        <w:t>esiones del músculo cardiaco y de las válvulas cardíacas debidas a la fiebre reumática, una enfermedad causada por bacterias denominadas estreptococos</w:t>
      </w:r>
      <w:r w:rsidR="00981E75">
        <w:rPr>
          <w:rFonts w:ascii="Arial" w:hAnsi="Arial" w:cs="Arial"/>
        </w:rPr>
        <w:t>.</w:t>
      </w:r>
      <w:r w:rsidR="001542DA">
        <w:rPr>
          <w:rStyle w:val="Refdenotaalpie"/>
          <w:rFonts w:ascii="Arial" w:hAnsi="Arial" w:cs="Arial"/>
        </w:rPr>
        <w:footnoteReference w:id="8"/>
      </w:r>
    </w:p>
    <w:p w14:paraId="7458252D" w14:textId="77777777" w:rsidR="00981E75" w:rsidRDefault="00981E75" w:rsidP="00981E75">
      <w:pPr>
        <w:spacing w:after="0" w:line="240" w:lineRule="auto"/>
        <w:jc w:val="both"/>
        <w:rPr>
          <w:rFonts w:ascii="Arial" w:hAnsi="Arial" w:cs="Arial"/>
        </w:rPr>
      </w:pPr>
    </w:p>
    <w:p w14:paraId="749712C6" w14:textId="294D49F2" w:rsidR="007D0B78" w:rsidRDefault="00C31521" w:rsidP="00981E75">
      <w:pPr>
        <w:spacing w:after="0" w:line="240" w:lineRule="auto"/>
        <w:jc w:val="both"/>
        <w:rPr>
          <w:rFonts w:ascii="Arial" w:hAnsi="Arial" w:cs="Arial"/>
        </w:rPr>
      </w:pPr>
      <w:r w:rsidRPr="00445B62">
        <w:rPr>
          <w:rFonts w:ascii="Arial" w:hAnsi="Arial" w:cs="Arial"/>
          <w:b/>
        </w:rPr>
        <w:t>C</w:t>
      </w:r>
      <w:r w:rsidR="00796153" w:rsidRPr="00445B62">
        <w:rPr>
          <w:rFonts w:ascii="Arial" w:hAnsi="Arial" w:cs="Arial"/>
          <w:b/>
        </w:rPr>
        <w:t>ardiopatías congénitas:</w:t>
      </w:r>
      <w:r w:rsidR="00796153" w:rsidRPr="00445B62">
        <w:rPr>
          <w:rFonts w:ascii="Arial" w:hAnsi="Arial" w:cs="Arial"/>
        </w:rPr>
        <w:t xml:space="preserve"> </w:t>
      </w:r>
      <w:r w:rsidR="00981E75">
        <w:rPr>
          <w:rFonts w:ascii="Arial" w:hAnsi="Arial" w:cs="Arial"/>
        </w:rPr>
        <w:t>M</w:t>
      </w:r>
      <w:r w:rsidR="00796153" w:rsidRPr="00445B62">
        <w:rPr>
          <w:rFonts w:ascii="Arial" w:hAnsi="Arial" w:cs="Arial"/>
        </w:rPr>
        <w:t>alformaciones del corazón presentes desde el nacimiento</w:t>
      </w:r>
      <w:r w:rsidR="007D0B78">
        <w:rPr>
          <w:rFonts w:ascii="Arial" w:hAnsi="Arial" w:cs="Arial"/>
        </w:rPr>
        <w:t>.</w:t>
      </w:r>
    </w:p>
    <w:p w14:paraId="503B0583" w14:textId="4B16F407" w:rsidR="00796153" w:rsidRPr="00445B62" w:rsidRDefault="007D0B78" w:rsidP="00981E75">
      <w:pPr>
        <w:spacing w:after="0" w:line="240" w:lineRule="auto"/>
        <w:jc w:val="both"/>
        <w:rPr>
          <w:rFonts w:ascii="Arial" w:hAnsi="Arial" w:cs="Arial"/>
        </w:rPr>
      </w:pPr>
      <w:r>
        <w:rPr>
          <w:rFonts w:ascii="Arial" w:hAnsi="Arial" w:cs="Arial"/>
        </w:rPr>
        <w:t>T</w:t>
      </w:r>
      <w:r w:rsidR="00796153" w:rsidRPr="00445B62">
        <w:rPr>
          <w:rFonts w:ascii="Arial" w:hAnsi="Arial" w:cs="Arial"/>
        </w:rPr>
        <w:t xml:space="preserve">rombosis venosas profundas y embolias pulmonares: </w:t>
      </w:r>
      <w:r>
        <w:rPr>
          <w:rFonts w:ascii="Arial" w:hAnsi="Arial" w:cs="Arial"/>
        </w:rPr>
        <w:t>C</w:t>
      </w:r>
      <w:r w:rsidR="00796153" w:rsidRPr="00445B62">
        <w:rPr>
          <w:rFonts w:ascii="Arial" w:hAnsi="Arial" w:cs="Arial"/>
        </w:rPr>
        <w:t>oágulos de sangre (trombos) en las venas de las piernas, que pueden desprenderse (émbolos) y alojarse en los vaso</w:t>
      </w:r>
      <w:r w:rsidR="0067484E" w:rsidRPr="00445B62">
        <w:rPr>
          <w:rFonts w:ascii="Arial" w:hAnsi="Arial" w:cs="Arial"/>
        </w:rPr>
        <w:t>s del corazón y los pulmones</w:t>
      </w:r>
      <w:r w:rsidR="0067484E" w:rsidRPr="00445B62">
        <w:rPr>
          <w:rStyle w:val="Refdenotaalpie"/>
          <w:rFonts w:ascii="Arial" w:hAnsi="Arial" w:cs="Arial"/>
        </w:rPr>
        <w:footnoteReference w:id="9"/>
      </w:r>
      <w:r w:rsidR="00796153" w:rsidRPr="00445B62">
        <w:rPr>
          <w:rFonts w:ascii="Arial" w:hAnsi="Arial" w:cs="Arial"/>
        </w:rPr>
        <w:t>.</w:t>
      </w:r>
    </w:p>
    <w:p w14:paraId="034F4D42" w14:textId="77777777" w:rsidR="00796153" w:rsidRPr="00445B62" w:rsidRDefault="00796153" w:rsidP="00981E75">
      <w:pPr>
        <w:spacing w:after="0" w:line="240" w:lineRule="auto"/>
        <w:jc w:val="both"/>
        <w:rPr>
          <w:rFonts w:ascii="Arial" w:hAnsi="Arial" w:cs="Arial"/>
        </w:rPr>
      </w:pPr>
    </w:p>
    <w:p w14:paraId="639D520A" w14:textId="4A9C928D" w:rsidR="00796153" w:rsidRPr="00445B62" w:rsidRDefault="00796153" w:rsidP="00981E75">
      <w:pPr>
        <w:spacing w:after="0" w:line="240" w:lineRule="auto"/>
        <w:jc w:val="both"/>
        <w:rPr>
          <w:rFonts w:ascii="Arial" w:hAnsi="Arial" w:cs="Arial"/>
        </w:rPr>
      </w:pPr>
      <w:r w:rsidRPr="00445B62">
        <w:rPr>
          <w:rFonts w:ascii="Arial" w:hAnsi="Arial" w:cs="Arial"/>
          <w:b/>
        </w:rPr>
        <w:t>Detección temprana:</w:t>
      </w:r>
      <w:r w:rsidRPr="00445B62">
        <w:rPr>
          <w:rFonts w:ascii="Arial" w:hAnsi="Arial" w:cs="Arial"/>
        </w:rPr>
        <w:t xml:space="preserve"> </w:t>
      </w:r>
      <w:r w:rsidR="00981E75">
        <w:rPr>
          <w:rFonts w:ascii="Arial" w:hAnsi="Arial" w:cs="Arial"/>
        </w:rPr>
        <w:t>C</w:t>
      </w:r>
      <w:r w:rsidRPr="00445B62">
        <w:rPr>
          <w:rFonts w:ascii="Arial" w:hAnsi="Arial" w:cs="Arial"/>
        </w:rPr>
        <w:t>onjunto de actividades, procedimientos e intervenciones que permiten identificar en forma oportuna y efectiva la enfermedad, facilitan su diagnóstico precoz, el tratamiento oportuno, la reducción de su duración y el daño causado, evitando se</w:t>
      </w:r>
      <w:r w:rsidR="0067484E" w:rsidRPr="00445B62">
        <w:rPr>
          <w:rFonts w:ascii="Arial" w:hAnsi="Arial" w:cs="Arial"/>
        </w:rPr>
        <w:t xml:space="preserve">cuelas, incapacidad y muerte </w:t>
      </w:r>
      <w:r w:rsidR="0067484E" w:rsidRPr="00445B62">
        <w:rPr>
          <w:rStyle w:val="Refdenotaalpie"/>
          <w:rFonts w:ascii="Arial" w:hAnsi="Arial" w:cs="Arial"/>
        </w:rPr>
        <w:footnoteReference w:id="10"/>
      </w:r>
      <w:r w:rsidRPr="00445B62">
        <w:rPr>
          <w:rFonts w:ascii="Arial" w:hAnsi="Arial" w:cs="Arial"/>
        </w:rPr>
        <w:t>.</w:t>
      </w:r>
    </w:p>
    <w:p w14:paraId="256132FC" w14:textId="77777777" w:rsidR="00796153" w:rsidRPr="00445B62" w:rsidRDefault="00796153" w:rsidP="00981E75">
      <w:pPr>
        <w:spacing w:after="0" w:line="240" w:lineRule="auto"/>
        <w:jc w:val="both"/>
        <w:rPr>
          <w:rFonts w:ascii="Arial" w:hAnsi="Arial" w:cs="Arial"/>
        </w:rPr>
      </w:pPr>
    </w:p>
    <w:p w14:paraId="1CEDAFDC" w14:textId="259CA5C4" w:rsidR="00796153" w:rsidRPr="00445B62" w:rsidRDefault="00796153" w:rsidP="00981E75">
      <w:pPr>
        <w:spacing w:after="0" w:line="240" w:lineRule="auto"/>
        <w:jc w:val="both"/>
        <w:rPr>
          <w:rFonts w:ascii="Arial" w:hAnsi="Arial" w:cs="Arial"/>
        </w:rPr>
      </w:pPr>
      <w:r w:rsidRPr="00445B62">
        <w:rPr>
          <w:rFonts w:ascii="Arial" w:hAnsi="Arial" w:cs="Arial"/>
          <w:b/>
        </w:rPr>
        <w:lastRenderedPageBreak/>
        <w:t>Factor d</w:t>
      </w:r>
      <w:r w:rsidR="007D0B78" w:rsidRPr="00445B62">
        <w:rPr>
          <w:rFonts w:ascii="Arial" w:hAnsi="Arial" w:cs="Arial"/>
          <w:b/>
        </w:rPr>
        <w:t>e riesgo cardiovascular</w:t>
      </w:r>
      <w:r w:rsidRPr="00445B62">
        <w:rPr>
          <w:rFonts w:ascii="Arial" w:hAnsi="Arial" w:cs="Arial"/>
          <w:b/>
        </w:rPr>
        <w:t xml:space="preserve"> (FRCV):</w:t>
      </w:r>
      <w:r w:rsidRPr="00445B62">
        <w:rPr>
          <w:rFonts w:ascii="Arial" w:hAnsi="Arial" w:cs="Arial"/>
        </w:rPr>
        <w:t xml:space="preserve"> Probabilidad de que las personas expuestas a condiciones o características </w:t>
      </w:r>
      <w:r w:rsidR="004D7D5A" w:rsidRPr="00981E75">
        <w:rPr>
          <w:rFonts w:ascii="Arial" w:hAnsi="Arial" w:cs="Arial"/>
        </w:rPr>
        <w:t>específicas</w:t>
      </w:r>
      <w:r w:rsidRPr="00445B62">
        <w:rPr>
          <w:rFonts w:ascii="Arial" w:hAnsi="Arial" w:cs="Arial"/>
        </w:rPr>
        <w:t xml:space="preserve"> desarrollen </w:t>
      </w:r>
      <w:r w:rsidR="0017688E" w:rsidRPr="00981E75">
        <w:rPr>
          <w:rFonts w:ascii="Arial" w:hAnsi="Arial" w:cs="Arial"/>
        </w:rPr>
        <w:t>posteriormente enfermedad</w:t>
      </w:r>
      <w:r w:rsidRPr="00445B62">
        <w:rPr>
          <w:rFonts w:ascii="Arial" w:hAnsi="Arial" w:cs="Arial"/>
        </w:rPr>
        <w:t xml:space="preserve"> coronaria o </w:t>
      </w:r>
      <w:r w:rsidR="0017688E" w:rsidRPr="00981E75">
        <w:rPr>
          <w:rFonts w:ascii="Arial" w:hAnsi="Arial" w:cs="Arial"/>
        </w:rPr>
        <w:t>cardiovascular en</w:t>
      </w:r>
      <w:r w:rsidRPr="00445B62">
        <w:rPr>
          <w:rFonts w:ascii="Arial" w:hAnsi="Arial" w:cs="Arial"/>
        </w:rPr>
        <w:t xml:space="preserve"> un periodo determinado de </w:t>
      </w:r>
      <w:r w:rsidR="0067484E" w:rsidRPr="00445B62">
        <w:rPr>
          <w:rFonts w:ascii="Arial" w:hAnsi="Arial" w:cs="Arial"/>
        </w:rPr>
        <w:t>tiempo</w:t>
      </w:r>
      <w:r w:rsidR="0067484E" w:rsidRPr="00445B62">
        <w:rPr>
          <w:rStyle w:val="Refdenotaalpie"/>
          <w:rFonts w:ascii="Arial" w:hAnsi="Arial" w:cs="Arial"/>
        </w:rPr>
        <w:footnoteReference w:id="11"/>
      </w:r>
      <w:r w:rsidRPr="00445B62">
        <w:rPr>
          <w:rFonts w:ascii="Arial" w:hAnsi="Arial" w:cs="Arial"/>
        </w:rPr>
        <w:t>.</w:t>
      </w:r>
    </w:p>
    <w:p w14:paraId="1EC62F09" w14:textId="77777777" w:rsidR="00796153" w:rsidRPr="00445B62" w:rsidRDefault="00796153" w:rsidP="00981E75">
      <w:pPr>
        <w:spacing w:after="0" w:line="240" w:lineRule="auto"/>
        <w:jc w:val="both"/>
        <w:rPr>
          <w:rFonts w:ascii="Arial" w:hAnsi="Arial" w:cs="Arial"/>
        </w:rPr>
      </w:pPr>
    </w:p>
    <w:p w14:paraId="3407406A" w14:textId="77777777" w:rsidR="00796153" w:rsidRPr="00445B62" w:rsidRDefault="00796153" w:rsidP="00981E75">
      <w:pPr>
        <w:spacing w:after="0" w:line="240" w:lineRule="auto"/>
        <w:jc w:val="both"/>
        <w:rPr>
          <w:rFonts w:ascii="Arial" w:hAnsi="Arial" w:cs="Arial"/>
        </w:rPr>
      </w:pPr>
      <w:r w:rsidRPr="00445B62">
        <w:rPr>
          <w:rFonts w:ascii="Arial" w:hAnsi="Arial" w:cs="Arial"/>
          <w:b/>
        </w:rPr>
        <w:t>Prevención primaria:</w:t>
      </w:r>
      <w:r w:rsidRPr="00445B62">
        <w:rPr>
          <w:rFonts w:ascii="Arial" w:hAnsi="Arial" w:cs="Arial"/>
        </w:rPr>
        <w:t xml:space="preserve"> Conjunto de actividades tendientes a reducir los factores de riesgo sin ningú</w:t>
      </w:r>
      <w:r w:rsidR="0067484E" w:rsidRPr="00445B62">
        <w:rPr>
          <w:rFonts w:ascii="Arial" w:hAnsi="Arial" w:cs="Arial"/>
        </w:rPr>
        <w:t xml:space="preserve">n tipo de tratamiento </w:t>
      </w:r>
      <w:r w:rsidR="00E215E3" w:rsidRPr="00445B62">
        <w:rPr>
          <w:rFonts w:ascii="Arial" w:hAnsi="Arial" w:cs="Arial"/>
        </w:rPr>
        <w:t>médico</w:t>
      </w:r>
      <w:r w:rsidR="0067484E" w:rsidRPr="00445B62">
        <w:rPr>
          <w:rStyle w:val="Refdenotaalpie"/>
          <w:rFonts w:ascii="Arial" w:hAnsi="Arial" w:cs="Arial"/>
        </w:rPr>
        <w:footnoteReference w:id="12"/>
      </w:r>
      <w:r w:rsidRPr="00445B62">
        <w:rPr>
          <w:rFonts w:ascii="Arial" w:hAnsi="Arial" w:cs="Arial"/>
        </w:rPr>
        <w:t>.</w:t>
      </w:r>
    </w:p>
    <w:p w14:paraId="153EFBAD" w14:textId="77777777" w:rsidR="00796153" w:rsidRPr="00445B62" w:rsidRDefault="00796153" w:rsidP="00981E75">
      <w:pPr>
        <w:spacing w:after="0" w:line="240" w:lineRule="auto"/>
        <w:jc w:val="both"/>
        <w:rPr>
          <w:rFonts w:ascii="Arial" w:hAnsi="Arial" w:cs="Arial"/>
        </w:rPr>
      </w:pPr>
    </w:p>
    <w:p w14:paraId="2C49D52B" w14:textId="77777777" w:rsidR="00796153" w:rsidRPr="00445B62" w:rsidRDefault="00796153" w:rsidP="00981E75">
      <w:pPr>
        <w:spacing w:after="0" w:line="240" w:lineRule="auto"/>
        <w:jc w:val="both"/>
        <w:rPr>
          <w:rFonts w:ascii="Arial" w:hAnsi="Arial" w:cs="Arial"/>
        </w:rPr>
      </w:pPr>
      <w:r w:rsidRPr="00445B62">
        <w:rPr>
          <w:rFonts w:ascii="Arial" w:hAnsi="Arial" w:cs="Arial"/>
          <w:b/>
        </w:rPr>
        <w:t>Prevención secundaria:</w:t>
      </w:r>
      <w:r w:rsidRPr="00445B62">
        <w:rPr>
          <w:rFonts w:ascii="Arial" w:hAnsi="Arial" w:cs="Arial"/>
        </w:rPr>
        <w:t xml:space="preserve"> Acciones tendientes a la detección y tratamiento precoz de lo</w:t>
      </w:r>
      <w:r w:rsidR="0067484E" w:rsidRPr="00445B62">
        <w:rPr>
          <w:rFonts w:ascii="Arial" w:hAnsi="Arial" w:cs="Arial"/>
        </w:rPr>
        <w:t xml:space="preserve">s estados sintomáticos </w:t>
      </w:r>
      <w:r w:rsidR="00E215E3" w:rsidRPr="00445B62">
        <w:rPr>
          <w:rFonts w:ascii="Arial" w:hAnsi="Arial" w:cs="Arial"/>
        </w:rPr>
        <w:t>leves</w:t>
      </w:r>
      <w:r w:rsidR="0067484E" w:rsidRPr="00445B62">
        <w:rPr>
          <w:rStyle w:val="Refdenotaalpie"/>
          <w:rFonts w:ascii="Arial" w:hAnsi="Arial" w:cs="Arial"/>
        </w:rPr>
        <w:footnoteReference w:id="13"/>
      </w:r>
      <w:r w:rsidRPr="00445B62">
        <w:rPr>
          <w:rFonts w:ascii="Arial" w:hAnsi="Arial" w:cs="Arial"/>
        </w:rPr>
        <w:t>.</w:t>
      </w:r>
    </w:p>
    <w:p w14:paraId="2783AABD" w14:textId="77777777" w:rsidR="00796153" w:rsidRPr="00445B62" w:rsidRDefault="00796153" w:rsidP="00981E75">
      <w:pPr>
        <w:spacing w:after="0" w:line="240" w:lineRule="auto"/>
        <w:jc w:val="both"/>
        <w:rPr>
          <w:rFonts w:ascii="Arial" w:hAnsi="Arial" w:cs="Arial"/>
          <w:b/>
        </w:rPr>
      </w:pPr>
    </w:p>
    <w:p w14:paraId="0139DF85" w14:textId="77777777" w:rsidR="00796153" w:rsidRPr="00445B62" w:rsidRDefault="00796153" w:rsidP="00981E75">
      <w:pPr>
        <w:spacing w:after="0" w:line="240" w:lineRule="auto"/>
        <w:jc w:val="both"/>
        <w:rPr>
          <w:rFonts w:ascii="Arial" w:hAnsi="Arial" w:cs="Arial"/>
        </w:rPr>
      </w:pPr>
      <w:r w:rsidRPr="00445B62">
        <w:rPr>
          <w:rFonts w:ascii="Arial" w:hAnsi="Arial" w:cs="Arial"/>
          <w:b/>
        </w:rPr>
        <w:t>Prevención terciaria:</w:t>
      </w:r>
      <w:r w:rsidRPr="00445B62">
        <w:rPr>
          <w:rFonts w:ascii="Arial" w:hAnsi="Arial" w:cs="Arial"/>
        </w:rPr>
        <w:t xml:space="preserve"> diagnóstico precoz, tratamiento oportuno y rehabilitación de la enfermedad enfocados a evitar mayores daños, secuelas o muertes evitables p</w:t>
      </w:r>
      <w:r w:rsidR="0067484E" w:rsidRPr="00445B62">
        <w:rPr>
          <w:rFonts w:ascii="Arial" w:hAnsi="Arial" w:cs="Arial"/>
        </w:rPr>
        <w:t xml:space="preserve">or la enfermedad ya </w:t>
      </w:r>
      <w:r w:rsidR="00E215E3" w:rsidRPr="00445B62">
        <w:rPr>
          <w:rFonts w:ascii="Arial" w:hAnsi="Arial" w:cs="Arial"/>
        </w:rPr>
        <w:t>presente</w:t>
      </w:r>
      <w:r w:rsidR="0067484E" w:rsidRPr="00445B62">
        <w:rPr>
          <w:rStyle w:val="Refdenotaalpie"/>
          <w:rFonts w:ascii="Arial" w:hAnsi="Arial" w:cs="Arial"/>
        </w:rPr>
        <w:footnoteReference w:id="14"/>
      </w:r>
      <w:r w:rsidRPr="00445B62">
        <w:rPr>
          <w:rFonts w:ascii="Arial" w:hAnsi="Arial" w:cs="Arial"/>
        </w:rPr>
        <w:t>.</w:t>
      </w:r>
    </w:p>
    <w:p w14:paraId="2440900A" w14:textId="77777777" w:rsidR="00796153" w:rsidRPr="00445B62" w:rsidRDefault="00796153" w:rsidP="00981E75">
      <w:pPr>
        <w:spacing w:after="0" w:line="240" w:lineRule="auto"/>
        <w:jc w:val="both"/>
        <w:rPr>
          <w:rFonts w:ascii="Arial" w:hAnsi="Arial" w:cs="Arial"/>
        </w:rPr>
      </w:pPr>
    </w:p>
    <w:p w14:paraId="5BE2953E" w14:textId="4B21315B" w:rsidR="00796153" w:rsidRPr="00445B62" w:rsidRDefault="00796153" w:rsidP="00981E75">
      <w:pPr>
        <w:spacing w:after="0" w:line="240" w:lineRule="auto"/>
        <w:jc w:val="both"/>
        <w:rPr>
          <w:rFonts w:ascii="Arial" w:hAnsi="Arial" w:cs="Arial"/>
        </w:rPr>
      </w:pPr>
      <w:r w:rsidRPr="00445B62">
        <w:rPr>
          <w:rFonts w:ascii="Arial" w:hAnsi="Arial" w:cs="Arial"/>
          <w:b/>
        </w:rPr>
        <w:t>Relación perímetro abdominal y perímetro cadera:</w:t>
      </w:r>
      <w:r w:rsidRPr="00445B62">
        <w:rPr>
          <w:rFonts w:ascii="Arial" w:hAnsi="Arial" w:cs="Arial"/>
        </w:rPr>
        <w:t xml:space="preserve"> calculo utilizado para la determinación del patrón de distribución de grasa corporal, (WHR, del inglés waist-to-hip ratio, o C/C, del español índice cintura cadera): WHR &gt; 0,8 indica obesidad “androide” (acúmulo principalmente abdominal) y WHR &lt; 0,8, obesidad “ginecoide” (acúmulo en glúteos y caderas). Los correspondientes al tipo “androide” tienen un mayor riesgo de presentar complicaciones metabólicas (</w:t>
      </w:r>
      <w:r w:rsidR="00D50B47">
        <w:rPr>
          <w:rFonts w:ascii="Arial" w:hAnsi="Arial" w:cs="Arial"/>
        </w:rPr>
        <w:t>D</w:t>
      </w:r>
      <w:r w:rsidRPr="00445B62">
        <w:rPr>
          <w:rFonts w:ascii="Arial" w:hAnsi="Arial" w:cs="Arial"/>
        </w:rPr>
        <w:t xml:space="preserve">islipemias, intolerancia a la glucosa y diabetes mellitus) y </w:t>
      </w:r>
      <w:r w:rsidR="00E215E3" w:rsidRPr="00445B62">
        <w:rPr>
          <w:rFonts w:ascii="Arial" w:hAnsi="Arial" w:cs="Arial"/>
        </w:rPr>
        <w:t>cardiovasculares</w:t>
      </w:r>
      <w:r w:rsidR="00E215E3" w:rsidRPr="00445B62">
        <w:rPr>
          <w:rStyle w:val="Refdenotaalpie"/>
          <w:rFonts w:ascii="Arial" w:hAnsi="Arial" w:cs="Arial"/>
        </w:rPr>
        <w:footnoteReference w:id="15"/>
      </w:r>
      <w:r w:rsidRPr="00445B62">
        <w:rPr>
          <w:rFonts w:ascii="Arial" w:hAnsi="Arial" w:cs="Arial"/>
        </w:rPr>
        <w:t>.</w:t>
      </w:r>
    </w:p>
    <w:p w14:paraId="1E84470D" w14:textId="77777777" w:rsidR="00796153" w:rsidRPr="00445B62" w:rsidRDefault="00796153" w:rsidP="00981E75">
      <w:pPr>
        <w:spacing w:after="0" w:line="240" w:lineRule="auto"/>
        <w:jc w:val="both"/>
        <w:rPr>
          <w:rFonts w:ascii="Arial" w:hAnsi="Arial" w:cs="Arial"/>
        </w:rPr>
      </w:pPr>
    </w:p>
    <w:p w14:paraId="53A67F82" w14:textId="40FA834F" w:rsidR="00796153" w:rsidRPr="00892883" w:rsidRDefault="00796153" w:rsidP="00981E75">
      <w:pPr>
        <w:spacing w:after="0" w:line="240" w:lineRule="auto"/>
        <w:jc w:val="both"/>
        <w:rPr>
          <w:rFonts w:ascii="Arial" w:hAnsi="Arial" w:cs="Arial"/>
        </w:rPr>
      </w:pPr>
      <w:r w:rsidRPr="00892883">
        <w:rPr>
          <w:rFonts w:ascii="Arial" w:hAnsi="Arial" w:cs="Arial"/>
        </w:rPr>
        <w:t xml:space="preserve">C-LDL: </w:t>
      </w:r>
      <w:r w:rsidR="00D50B47" w:rsidRPr="00892883">
        <w:rPr>
          <w:rFonts w:ascii="Arial" w:hAnsi="Arial" w:cs="Arial"/>
        </w:rPr>
        <w:t>C</w:t>
      </w:r>
      <w:r w:rsidRPr="00892883">
        <w:rPr>
          <w:rFonts w:ascii="Arial" w:hAnsi="Arial" w:cs="Arial"/>
        </w:rPr>
        <w:t>olesterol d</w:t>
      </w:r>
      <w:r w:rsidR="00892883" w:rsidRPr="00892883">
        <w:rPr>
          <w:rFonts w:ascii="Arial" w:hAnsi="Arial" w:cs="Arial"/>
        </w:rPr>
        <w:t>e lipoproteína de baja densidad</w:t>
      </w:r>
    </w:p>
    <w:p w14:paraId="35768A80" w14:textId="12526F2E" w:rsidR="00796153" w:rsidRPr="00892883" w:rsidRDefault="00796153" w:rsidP="00981E75">
      <w:pPr>
        <w:spacing w:after="0" w:line="240" w:lineRule="auto"/>
        <w:jc w:val="both"/>
        <w:rPr>
          <w:rFonts w:ascii="Arial" w:hAnsi="Arial" w:cs="Arial"/>
        </w:rPr>
      </w:pPr>
      <w:r w:rsidRPr="00892883">
        <w:rPr>
          <w:rFonts w:ascii="Arial" w:hAnsi="Arial" w:cs="Arial"/>
        </w:rPr>
        <w:t xml:space="preserve">C-HDL: </w:t>
      </w:r>
      <w:r w:rsidR="00D50B47" w:rsidRPr="00892883">
        <w:rPr>
          <w:rFonts w:ascii="Arial" w:hAnsi="Arial" w:cs="Arial"/>
        </w:rPr>
        <w:t>C</w:t>
      </w:r>
      <w:r w:rsidRPr="00892883">
        <w:rPr>
          <w:rFonts w:ascii="Arial" w:hAnsi="Arial" w:cs="Arial"/>
        </w:rPr>
        <w:t>olesterol d</w:t>
      </w:r>
      <w:r w:rsidR="00892883" w:rsidRPr="00892883">
        <w:rPr>
          <w:rFonts w:ascii="Arial" w:hAnsi="Arial" w:cs="Arial"/>
        </w:rPr>
        <w:t>e lipoproteína de alta densidad</w:t>
      </w:r>
    </w:p>
    <w:p w14:paraId="1FAC1609" w14:textId="6BC67949" w:rsidR="00796153" w:rsidRPr="00892883" w:rsidRDefault="00796153" w:rsidP="00981E75">
      <w:pPr>
        <w:spacing w:after="0" w:line="240" w:lineRule="auto"/>
        <w:jc w:val="both"/>
        <w:rPr>
          <w:rFonts w:ascii="Arial" w:hAnsi="Arial" w:cs="Arial"/>
        </w:rPr>
      </w:pPr>
      <w:r w:rsidRPr="00892883">
        <w:rPr>
          <w:rFonts w:ascii="Arial" w:hAnsi="Arial" w:cs="Arial"/>
        </w:rPr>
        <w:t>DM:</w:t>
      </w:r>
      <w:r w:rsidR="00D50B47" w:rsidRPr="00892883">
        <w:rPr>
          <w:rFonts w:ascii="Arial" w:hAnsi="Arial" w:cs="Arial"/>
        </w:rPr>
        <w:tab/>
      </w:r>
      <w:r w:rsidR="00892883" w:rsidRPr="00892883">
        <w:rPr>
          <w:rFonts w:ascii="Arial" w:hAnsi="Arial" w:cs="Arial"/>
        </w:rPr>
        <w:t>Diabetes Mellitus</w:t>
      </w:r>
    </w:p>
    <w:p w14:paraId="27D62054" w14:textId="19173F70" w:rsidR="00796153" w:rsidRPr="00892883" w:rsidRDefault="00796153" w:rsidP="00981E75">
      <w:pPr>
        <w:spacing w:after="0" w:line="240" w:lineRule="auto"/>
        <w:jc w:val="both"/>
        <w:rPr>
          <w:rFonts w:ascii="Arial" w:hAnsi="Arial" w:cs="Arial"/>
        </w:rPr>
      </w:pPr>
      <w:r w:rsidRPr="00892883">
        <w:rPr>
          <w:rFonts w:ascii="Arial" w:hAnsi="Arial" w:cs="Arial"/>
        </w:rPr>
        <w:t>ECV:</w:t>
      </w:r>
      <w:r w:rsidR="00D50B47" w:rsidRPr="00892883">
        <w:rPr>
          <w:rFonts w:ascii="Arial" w:hAnsi="Arial" w:cs="Arial"/>
        </w:rPr>
        <w:tab/>
      </w:r>
      <w:r w:rsidR="00892883" w:rsidRPr="00892883">
        <w:rPr>
          <w:rFonts w:ascii="Arial" w:hAnsi="Arial" w:cs="Arial"/>
        </w:rPr>
        <w:t xml:space="preserve"> Enfermedad Cardiovascular</w:t>
      </w:r>
    </w:p>
    <w:p w14:paraId="5CA2EDD0" w14:textId="6BC162C9" w:rsidR="00796153" w:rsidRPr="00892883" w:rsidRDefault="00796153" w:rsidP="00981E75">
      <w:pPr>
        <w:spacing w:after="0" w:line="240" w:lineRule="auto"/>
        <w:ind w:left="708" w:hanging="708"/>
        <w:jc w:val="both"/>
        <w:rPr>
          <w:rFonts w:ascii="Arial" w:hAnsi="Arial" w:cs="Arial"/>
        </w:rPr>
      </w:pPr>
      <w:r w:rsidRPr="00892883">
        <w:rPr>
          <w:rFonts w:ascii="Arial" w:hAnsi="Arial" w:cs="Arial"/>
        </w:rPr>
        <w:t>IMC:</w:t>
      </w:r>
      <w:r w:rsidR="00D50B47" w:rsidRPr="00892883">
        <w:rPr>
          <w:rFonts w:ascii="Arial" w:hAnsi="Arial" w:cs="Arial"/>
        </w:rPr>
        <w:tab/>
      </w:r>
      <w:r w:rsidR="00892883" w:rsidRPr="00892883">
        <w:rPr>
          <w:rFonts w:ascii="Arial" w:hAnsi="Arial" w:cs="Arial"/>
        </w:rPr>
        <w:t>Índice de Masa Corporal</w:t>
      </w:r>
    </w:p>
    <w:p w14:paraId="718A2059" w14:textId="10767E55" w:rsidR="00796153" w:rsidRPr="00892883" w:rsidRDefault="00796153" w:rsidP="00981E75">
      <w:pPr>
        <w:spacing w:after="0" w:line="240" w:lineRule="auto"/>
        <w:jc w:val="both"/>
        <w:rPr>
          <w:rFonts w:ascii="Arial" w:hAnsi="Arial" w:cs="Arial"/>
        </w:rPr>
      </w:pPr>
      <w:r w:rsidRPr="00892883">
        <w:rPr>
          <w:rFonts w:ascii="Arial" w:hAnsi="Arial" w:cs="Arial"/>
        </w:rPr>
        <w:t xml:space="preserve">FCM: </w:t>
      </w:r>
      <w:r w:rsidR="00D50B47" w:rsidRPr="00892883">
        <w:rPr>
          <w:rFonts w:ascii="Arial" w:hAnsi="Arial" w:cs="Arial"/>
        </w:rPr>
        <w:tab/>
      </w:r>
      <w:r w:rsidR="00892883" w:rsidRPr="00892883">
        <w:rPr>
          <w:rFonts w:ascii="Arial" w:hAnsi="Arial" w:cs="Arial"/>
        </w:rPr>
        <w:t>Frecuencia Cardiaca Máxima</w:t>
      </w:r>
    </w:p>
    <w:p w14:paraId="5B07E3BA" w14:textId="35F10D52" w:rsidR="00796153" w:rsidRPr="00892883" w:rsidRDefault="00796153" w:rsidP="00981E75">
      <w:pPr>
        <w:spacing w:after="0" w:line="240" w:lineRule="auto"/>
        <w:jc w:val="both"/>
        <w:rPr>
          <w:rStyle w:val="Refdenotaalpie"/>
        </w:rPr>
      </w:pPr>
      <w:r w:rsidRPr="00892883">
        <w:rPr>
          <w:rFonts w:ascii="Arial" w:hAnsi="Arial" w:cs="Arial"/>
        </w:rPr>
        <w:t xml:space="preserve">ECV: </w:t>
      </w:r>
      <w:r w:rsidR="00D50B47" w:rsidRPr="00892883">
        <w:rPr>
          <w:rFonts w:ascii="Arial" w:hAnsi="Arial" w:cs="Arial"/>
        </w:rPr>
        <w:tab/>
      </w:r>
      <w:r w:rsidR="00892883" w:rsidRPr="00892883">
        <w:rPr>
          <w:rFonts w:ascii="Arial" w:hAnsi="Arial" w:cs="Arial"/>
        </w:rPr>
        <w:t>Enfermedad cardiovascular</w:t>
      </w:r>
    </w:p>
    <w:p w14:paraId="58B837E7" w14:textId="77777777" w:rsidR="00D50B47" w:rsidRPr="00892883" w:rsidRDefault="00D50B47" w:rsidP="00981E75">
      <w:pPr>
        <w:spacing w:after="0" w:line="240" w:lineRule="auto"/>
        <w:jc w:val="both"/>
        <w:rPr>
          <w:rFonts w:ascii="Arial" w:hAnsi="Arial" w:cs="Arial"/>
        </w:rPr>
      </w:pPr>
    </w:p>
    <w:p w14:paraId="2E4570E3" w14:textId="6773634D" w:rsidR="007671E3" w:rsidRPr="00445B62" w:rsidRDefault="00D50B47" w:rsidP="00981E75">
      <w:pPr>
        <w:spacing w:after="0" w:line="240" w:lineRule="auto"/>
        <w:jc w:val="both"/>
        <w:rPr>
          <w:rStyle w:val="Refdenotaalpie"/>
        </w:rPr>
      </w:pPr>
      <w:r w:rsidRPr="00892883">
        <w:rPr>
          <w:rFonts w:ascii="Arial" w:hAnsi="Arial" w:cs="Arial"/>
          <w:b/>
        </w:rPr>
        <w:t>Dislipidemia</w:t>
      </w:r>
      <w:r w:rsidR="00796153" w:rsidRPr="00892883">
        <w:rPr>
          <w:rFonts w:ascii="Arial" w:hAnsi="Arial" w:cs="Arial"/>
          <w:b/>
        </w:rPr>
        <w:t>:</w:t>
      </w:r>
      <w:r w:rsidR="00796153" w:rsidRPr="00892883">
        <w:rPr>
          <w:rFonts w:ascii="Arial" w:hAnsi="Arial" w:cs="Arial"/>
        </w:rPr>
        <w:t xml:space="preserve"> Alteración de l</w:t>
      </w:r>
      <w:r w:rsidR="00892883" w:rsidRPr="00892883">
        <w:rPr>
          <w:rFonts w:ascii="Arial" w:hAnsi="Arial" w:cs="Arial"/>
        </w:rPr>
        <w:t>os niveles de lípidos en sangre</w:t>
      </w:r>
    </w:p>
    <w:p w14:paraId="3A3BDF12" w14:textId="25E992E7" w:rsidR="0017688E" w:rsidRDefault="0017688E" w:rsidP="00981E75">
      <w:pPr>
        <w:spacing w:after="0" w:line="240" w:lineRule="auto"/>
        <w:jc w:val="both"/>
        <w:rPr>
          <w:rFonts w:ascii="Arial" w:hAnsi="Arial" w:cs="Arial"/>
        </w:rPr>
      </w:pPr>
    </w:p>
    <w:p w14:paraId="0CB567D6" w14:textId="77777777" w:rsidR="0017688E" w:rsidRPr="00445B62" w:rsidRDefault="0017688E" w:rsidP="00981E75">
      <w:pPr>
        <w:spacing w:after="0" w:line="240" w:lineRule="auto"/>
        <w:jc w:val="both"/>
        <w:rPr>
          <w:rFonts w:ascii="Arial" w:hAnsi="Arial" w:cs="Arial"/>
        </w:rPr>
      </w:pPr>
    </w:p>
    <w:p w14:paraId="75DD297D" w14:textId="77777777" w:rsidR="001228C4" w:rsidRPr="00445B62" w:rsidRDefault="00CA0F41" w:rsidP="004B5B17">
      <w:pPr>
        <w:pStyle w:val="Ttulo1"/>
        <w:numPr>
          <w:ilvl w:val="0"/>
          <w:numId w:val="14"/>
        </w:numPr>
        <w:spacing w:before="0" w:line="240" w:lineRule="auto"/>
        <w:jc w:val="both"/>
        <w:rPr>
          <w:rFonts w:ascii="Arial" w:hAnsi="Arial" w:cs="Arial"/>
          <w:color w:val="auto"/>
          <w:sz w:val="22"/>
          <w:szCs w:val="22"/>
        </w:rPr>
      </w:pPr>
      <w:bookmarkStart w:id="26" w:name="_Toc5276452"/>
      <w:r w:rsidRPr="00445B62">
        <w:rPr>
          <w:rFonts w:ascii="Arial" w:hAnsi="Arial" w:cs="Arial"/>
          <w:color w:val="auto"/>
          <w:sz w:val="22"/>
          <w:szCs w:val="22"/>
        </w:rPr>
        <w:t>Alcance</w:t>
      </w:r>
      <w:bookmarkEnd w:id="26"/>
    </w:p>
    <w:p w14:paraId="408D9CB7" w14:textId="77777777" w:rsidR="005236CC" w:rsidRPr="00445B62" w:rsidRDefault="005236CC" w:rsidP="00445B62">
      <w:pPr>
        <w:spacing w:after="0" w:line="240" w:lineRule="auto"/>
        <w:rPr>
          <w:rFonts w:ascii="Arial" w:hAnsi="Arial" w:cs="Arial"/>
          <w:color w:val="000000" w:themeColor="text1"/>
        </w:rPr>
      </w:pPr>
    </w:p>
    <w:p w14:paraId="13C1FF83" w14:textId="1102B656" w:rsidR="00224A95" w:rsidRDefault="00224A95" w:rsidP="00445B62">
      <w:pPr>
        <w:spacing w:after="0" w:line="240" w:lineRule="auto"/>
        <w:jc w:val="both"/>
        <w:rPr>
          <w:rFonts w:ascii="Arial" w:hAnsi="Arial" w:cs="Arial"/>
        </w:rPr>
      </w:pPr>
      <w:r w:rsidRPr="00445B62">
        <w:rPr>
          <w:rFonts w:ascii="Arial" w:hAnsi="Arial" w:cs="Arial"/>
        </w:rPr>
        <w:t>El presente pro</w:t>
      </w:r>
      <w:r w:rsidR="00BA02C1" w:rsidRPr="00445B62">
        <w:rPr>
          <w:rFonts w:ascii="Arial" w:hAnsi="Arial" w:cs="Arial"/>
        </w:rPr>
        <w:t>grama</w:t>
      </w:r>
      <w:r w:rsidRPr="00445B62">
        <w:rPr>
          <w:rFonts w:ascii="Arial" w:hAnsi="Arial" w:cs="Arial"/>
        </w:rPr>
        <w:t xml:space="preserve"> aplica a todos</w:t>
      </w:r>
      <w:r w:rsidR="000153B1" w:rsidRPr="00445B62">
        <w:rPr>
          <w:rFonts w:ascii="Arial" w:hAnsi="Arial" w:cs="Arial"/>
        </w:rPr>
        <w:t xml:space="preserve"> los servidores públicos y</w:t>
      </w:r>
      <w:r w:rsidRPr="00445B62">
        <w:rPr>
          <w:rFonts w:ascii="Arial" w:hAnsi="Arial" w:cs="Arial"/>
        </w:rPr>
        <w:t xml:space="preserve"> contratistas </w:t>
      </w:r>
      <w:r w:rsidR="00796153" w:rsidRPr="00445B62">
        <w:rPr>
          <w:rFonts w:ascii="Arial" w:hAnsi="Arial" w:cs="Arial"/>
        </w:rPr>
        <w:t xml:space="preserve">de la </w:t>
      </w:r>
      <w:r w:rsidR="00796153" w:rsidRPr="00445B62">
        <w:rPr>
          <w:rFonts w:ascii="Arial" w:hAnsi="Arial" w:cs="Arial"/>
          <w:bCs/>
          <w:iCs/>
        </w:rPr>
        <w:t>S</w:t>
      </w:r>
      <w:r w:rsidR="00C31521">
        <w:rPr>
          <w:rFonts w:ascii="Arial" w:hAnsi="Arial" w:cs="Arial"/>
          <w:bCs/>
          <w:iCs/>
        </w:rPr>
        <w:t>DIS</w:t>
      </w:r>
      <w:r w:rsidR="00B80ED5">
        <w:rPr>
          <w:rFonts w:ascii="Arial" w:hAnsi="Arial" w:cs="Arial"/>
          <w:bCs/>
          <w:iCs/>
        </w:rPr>
        <w:t>.</w:t>
      </w:r>
    </w:p>
    <w:p w14:paraId="1473EEB4" w14:textId="63D8B325" w:rsidR="00D50B47" w:rsidRDefault="00D50B47" w:rsidP="00445B62">
      <w:pPr>
        <w:spacing w:after="0" w:line="240" w:lineRule="auto"/>
        <w:jc w:val="both"/>
        <w:rPr>
          <w:rFonts w:ascii="Arial" w:hAnsi="Arial" w:cs="Arial"/>
        </w:rPr>
      </w:pPr>
    </w:p>
    <w:p w14:paraId="0B5D79C5" w14:textId="77777777" w:rsidR="00FC52FB" w:rsidRPr="00445B62" w:rsidRDefault="00FC52FB" w:rsidP="00445B62">
      <w:pPr>
        <w:spacing w:after="0" w:line="240" w:lineRule="auto"/>
        <w:jc w:val="both"/>
        <w:rPr>
          <w:rFonts w:ascii="Arial" w:hAnsi="Arial" w:cs="Arial"/>
        </w:rPr>
      </w:pPr>
    </w:p>
    <w:p w14:paraId="3E992604" w14:textId="3019CA13" w:rsidR="00BA02C1" w:rsidRPr="00445B62" w:rsidRDefault="00796153" w:rsidP="004B5B17">
      <w:pPr>
        <w:pStyle w:val="Ttulo1"/>
        <w:numPr>
          <w:ilvl w:val="0"/>
          <w:numId w:val="14"/>
        </w:numPr>
        <w:spacing w:before="0" w:line="240" w:lineRule="auto"/>
        <w:rPr>
          <w:rFonts w:ascii="Arial" w:hAnsi="Arial" w:cs="Arial"/>
          <w:color w:val="auto"/>
          <w:sz w:val="22"/>
          <w:szCs w:val="22"/>
        </w:rPr>
      </w:pPr>
      <w:bookmarkStart w:id="27" w:name="_Toc482095054"/>
      <w:bookmarkStart w:id="28" w:name="_Toc482095195"/>
      <w:bookmarkStart w:id="29" w:name="_Toc482095244"/>
      <w:bookmarkStart w:id="30" w:name="_Toc482095322"/>
      <w:bookmarkStart w:id="31" w:name="_Toc482095432"/>
      <w:bookmarkStart w:id="32" w:name="_Toc482103661"/>
      <w:bookmarkStart w:id="33" w:name="_Toc485825279"/>
      <w:bookmarkStart w:id="34" w:name="_Toc517269429"/>
      <w:bookmarkStart w:id="35" w:name="_Toc517269537"/>
      <w:bookmarkStart w:id="36" w:name="_Toc5276453"/>
      <w:bookmarkEnd w:id="27"/>
      <w:bookmarkEnd w:id="28"/>
      <w:bookmarkEnd w:id="29"/>
      <w:bookmarkEnd w:id="30"/>
      <w:bookmarkEnd w:id="31"/>
      <w:bookmarkEnd w:id="32"/>
      <w:bookmarkEnd w:id="33"/>
      <w:r w:rsidRPr="00445B62">
        <w:rPr>
          <w:rFonts w:ascii="Arial" w:hAnsi="Arial" w:cs="Arial"/>
          <w:color w:val="auto"/>
          <w:sz w:val="22"/>
          <w:szCs w:val="22"/>
        </w:rPr>
        <w:t>Factores de riesgo cardiovascular</w:t>
      </w:r>
      <w:bookmarkEnd w:id="34"/>
      <w:bookmarkEnd w:id="35"/>
      <w:bookmarkEnd w:id="36"/>
    </w:p>
    <w:p w14:paraId="14542AE4" w14:textId="77777777" w:rsidR="00BD782D" w:rsidRPr="00445B62" w:rsidRDefault="00BD782D" w:rsidP="00445B62">
      <w:pPr>
        <w:spacing w:after="0" w:line="240" w:lineRule="auto"/>
        <w:ind w:left="360"/>
        <w:rPr>
          <w:rFonts w:ascii="Arial" w:hAnsi="Arial" w:cs="Arial"/>
        </w:rPr>
      </w:pPr>
    </w:p>
    <w:p w14:paraId="7BFE3295" w14:textId="54B91021" w:rsidR="00796153" w:rsidRDefault="00796153" w:rsidP="00445B62">
      <w:pPr>
        <w:spacing w:after="0" w:line="240" w:lineRule="auto"/>
        <w:jc w:val="both"/>
        <w:rPr>
          <w:rFonts w:ascii="Arial" w:hAnsi="Arial" w:cs="Arial"/>
          <w:color w:val="000000" w:themeColor="text1"/>
        </w:rPr>
      </w:pPr>
      <w:r w:rsidRPr="00445B62">
        <w:rPr>
          <w:rFonts w:ascii="Arial" w:hAnsi="Arial" w:cs="Arial"/>
          <w:color w:val="000000" w:themeColor="text1"/>
        </w:rPr>
        <w:t xml:space="preserve">La prevención de las principales enfermedades cardiovasculares (ECV) se fundamenta en el conocimiento de los factores de riesgo cardiovascular. Los factores de riesgo son </w:t>
      </w:r>
      <w:r w:rsidRPr="00445B62">
        <w:rPr>
          <w:rFonts w:ascii="Arial" w:hAnsi="Arial" w:cs="Arial"/>
          <w:color w:val="000000" w:themeColor="text1"/>
        </w:rPr>
        <w:lastRenderedPageBreak/>
        <w:t xml:space="preserve">condicionantes endógenos o ligados a estilos de vida, que incrementan la probabilidad de padecer o morir por ECV en aquellos individuos en los que </w:t>
      </w:r>
      <w:r w:rsidR="00E215E3" w:rsidRPr="00445B62">
        <w:rPr>
          <w:rFonts w:ascii="Arial" w:hAnsi="Arial" w:cs="Arial"/>
          <w:color w:val="000000" w:themeColor="text1"/>
        </w:rPr>
        <w:t>inciden</w:t>
      </w:r>
      <w:r w:rsidR="00E215E3" w:rsidRPr="00445B62">
        <w:rPr>
          <w:rStyle w:val="Refdenotaalpie"/>
          <w:rFonts w:ascii="Arial" w:hAnsi="Arial" w:cs="Arial"/>
          <w:color w:val="000000" w:themeColor="text1"/>
        </w:rPr>
        <w:footnoteReference w:id="16"/>
      </w:r>
      <w:r w:rsidRPr="00445B62">
        <w:rPr>
          <w:rFonts w:ascii="Arial" w:hAnsi="Arial" w:cs="Arial"/>
          <w:color w:val="000000" w:themeColor="text1"/>
        </w:rPr>
        <w:t>.</w:t>
      </w:r>
    </w:p>
    <w:p w14:paraId="61E78273" w14:textId="77777777" w:rsidR="00796153" w:rsidRPr="00445B62" w:rsidRDefault="00796153" w:rsidP="00445B62">
      <w:pPr>
        <w:spacing w:after="0" w:line="240" w:lineRule="auto"/>
        <w:jc w:val="both"/>
        <w:rPr>
          <w:rFonts w:ascii="Arial" w:hAnsi="Arial" w:cs="Arial"/>
          <w:color w:val="000000" w:themeColor="text1"/>
        </w:rPr>
      </w:pPr>
      <w:r w:rsidRPr="00445B62">
        <w:rPr>
          <w:rFonts w:ascii="Arial" w:hAnsi="Arial" w:cs="Arial"/>
          <w:color w:val="000000" w:themeColor="text1"/>
        </w:rPr>
        <w:t>Los factores de riesgo se catalogan como tales cuando cumplen unos requisitos que permiten establecer una relación de causa-efecto con respecto a las ECV y se clasifican en</w:t>
      </w:r>
      <w:r w:rsidR="0052616C" w:rsidRPr="00445B62">
        <w:rPr>
          <w:rFonts w:ascii="Arial" w:hAnsi="Arial" w:cs="Arial"/>
          <w:color w:val="000000" w:themeColor="text1"/>
        </w:rPr>
        <w:t xml:space="preserve"> modificables o no modificables.</w:t>
      </w:r>
    </w:p>
    <w:p w14:paraId="09846D97" w14:textId="77777777" w:rsidR="005C3D8C" w:rsidRPr="00445B62" w:rsidRDefault="005C3D8C" w:rsidP="00796153">
      <w:pPr>
        <w:jc w:val="both"/>
        <w:rPr>
          <w:rFonts w:ascii="Arial" w:hAnsi="Arial" w:cs="Arial"/>
          <w:color w:val="000000" w:themeColor="text1"/>
        </w:rPr>
      </w:pPr>
    </w:p>
    <w:tbl>
      <w:tblPr>
        <w:tblStyle w:val="Tablaconcuadrculaclara"/>
        <w:tblW w:w="4000" w:type="pct"/>
        <w:jc w:val="center"/>
        <w:tblLayout w:type="fixed"/>
        <w:tblLook w:val="0000" w:firstRow="0" w:lastRow="0" w:firstColumn="0" w:lastColumn="0" w:noHBand="0" w:noVBand="0"/>
      </w:tblPr>
      <w:tblGrid>
        <w:gridCol w:w="3624"/>
        <w:gridCol w:w="3625"/>
      </w:tblGrid>
      <w:tr w:rsidR="00796153" w:rsidRPr="00981E75" w14:paraId="0F72644B" w14:textId="77777777" w:rsidTr="00FC52FB">
        <w:trPr>
          <w:trHeight w:val="350"/>
          <w:jc w:val="center"/>
        </w:trPr>
        <w:tc>
          <w:tcPr>
            <w:tcW w:w="2500" w:type="pct"/>
          </w:tcPr>
          <w:p w14:paraId="48662A32" w14:textId="77777777" w:rsidR="00796153" w:rsidRPr="00445B62" w:rsidRDefault="00796153" w:rsidP="00796153">
            <w:pPr>
              <w:overflowPunct w:val="0"/>
              <w:autoSpaceDE w:val="0"/>
              <w:autoSpaceDN w:val="0"/>
              <w:adjustRightInd w:val="0"/>
              <w:jc w:val="both"/>
              <w:textAlignment w:val="baseline"/>
              <w:rPr>
                <w:rFonts w:ascii="Arial" w:hAnsi="Arial" w:cs="Arial"/>
                <w:b/>
                <w:color w:val="000000" w:themeColor="text1"/>
              </w:rPr>
            </w:pPr>
            <w:r w:rsidRPr="00445B62">
              <w:rPr>
                <w:rFonts w:ascii="Arial" w:hAnsi="Arial" w:cs="Arial"/>
                <w:b/>
                <w:color w:val="000000" w:themeColor="text1"/>
              </w:rPr>
              <w:t>Factores no modificables</w:t>
            </w:r>
          </w:p>
        </w:tc>
        <w:tc>
          <w:tcPr>
            <w:tcW w:w="2500" w:type="pct"/>
          </w:tcPr>
          <w:p w14:paraId="126D8ACC" w14:textId="77777777" w:rsidR="00796153" w:rsidRPr="00445B62" w:rsidRDefault="00796153" w:rsidP="00796153">
            <w:pPr>
              <w:overflowPunct w:val="0"/>
              <w:autoSpaceDE w:val="0"/>
              <w:autoSpaceDN w:val="0"/>
              <w:adjustRightInd w:val="0"/>
              <w:jc w:val="both"/>
              <w:textAlignment w:val="baseline"/>
              <w:rPr>
                <w:rFonts w:ascii="Arial" w:hAnsi="Arial" w:cs="Arial"/>
                <w:b/>
                <w:color w:val="000000" w:themeColor="text1"/>
              </w:rPr>
            </w:pPr>
            <w:r w:rsidRPr="00445B62">
              <w:rPr>
                <w:rFonts w:ascii="Arial" w:hAnsi="Arial" w:cs="Arial"/>
                <w:b/>
                <w:color w:val="000000" w:themeColor="text1"/>
              </w:rPr>
              <w:t>Factores Modificables</w:t>
            </w:r>
          </w:p>
        </w:tc>
      </w:tr>
      <w:tr w:rsidR="00796153" w:rsidRPr="00981E75" w14:paraId="5BDAA89B" w14:textId="77777777" w:rsidTr="00FC52FB">
        <w:trPr>
          <w:jc w:val="center"/>
        </w:trPr>
        <w:tc>
          <w:tcPr>
            <w:tcW w:w="2500" w:type="pct"/>
          </w:tcPr>
          <w:p w14:paraId="327E3CDB" w14:textId="77777777" w:rsidR="00796153" w:rsidRPr="00445B62" w:rsidRDefault="00796153" w:rsidP="00796153">
            <w:pPr>
              <w:overflowPunct w:val="0"/>
              <w:autoSpaceDE w:val="0"/>
              <w:autoSpaceDN w:val="0"/>
              <w:adjustRightInd w:val="0"/>
              <w:jc w:val="both"/>
              <w:textAlignment w:val="baseline"/>
              <w:rPr>
                <w:rFonts w:ascii="Arial" w:hAnsi="Arial" w:cs="Arial"/>
                <w:color w:val="000000" w:themeColor="text1"/>
              </w:rPr>
            </w:pPr>
            <w:r w:rsidRPr="00445B62">
              <w:rPr>
                <w:rFonts w:ascii="Arial" w:hAnsi="Arial" w:cs="Arial"/>
                <w:color w:val="000000" w:themeColor="text1"/>
              </w:rPr>
              <w:t>Edad</w:t>
            </w:r>
          </w:p>
        </w:tc>
        <w:tc>
          <w:tcPr>
            <w:tcW w:w="2500" w:type="pct"/>
          </w:tcPr>
          <w:p w14:paraId="2FF16C76" w14:textId="77777777" w:rsidR="00796153" w:rsidRPr="00445B62" w:rsidRDefault="00796153" w:rsidP="00796153">
            <w:pPr>
              <w:overflowPunct w:val="0"/>
              <w:autoSpaceDE w:val="0"/>
              <w:autoSpaceDN w:val="0"/>
              <w:adjustRightInd w:val="0"/>
              <w:jc w:val="both"/>
              <w:textAlignment w:val="baseline"/>
              <w:rPr>
                <w:rFonts w:ascii="Arial" w:hAnsi="Arial" w:cs="Arial"/>
                <w:color w:val="000000" w:themeColor="text1"/>
              </w:rPr>
            </w:pPr>
            <w:r w:rsidRPr="00445B62">
              <w:rPr>
                <w:rFonts w:ascii="Arial" w:hAnsi="Arial" w:cs="Arial"/>
                <w:color w:val="000000" w:themeColor="text1"/>
              </w:rPr>
              <w:t>Tabaco</w:t>
            </w:r>
          </w:p>
        </w:tc>
      </w:tr>
      <w:tr w:rsidR="00796153" w:rsidRPr="00981E75" w14:paraId="5385FF3F" w14:textId="77777777" w:rsidTr="00FC52FB">
        <w:trPr>
          <w:jc w:val="center"/>
        </w:trPr>
        <w:tc>
          <w:tcPr>
            <w:tcW w:w="2500" w:type="pct"/>
          </w:tcPr>
          <w:p w14:paraId="6E8335EC" w14:textId="77777777" w:rsidR="00796153" w:rsidRPr="00445B62" w:rsidRDefault="00796153" w:rsidP="00796153">
            <w:pPr>
              <w:overflowPunct w:val="0"/>
              <w:autoSpaceDE w:val="0"/>
              <w:autoSpaceDN w:val="0"/>
              <w:adjustRightInd w:val="0"/>
              <w:jc w:val="both"/>
              <w:textAlignment w:val="baseline"/>
              <w:rPr>
                <w:rFonts w:ascii="Arial" w:hAnsi="Arial" w:cs="Arial"/>
                <w:color w:val="000000" w:themeColor="text1"/>
              </w:rPr>
            </w:pPr>
            <w:r w:rsidRPr="00445B62">
              <w:rPr>
                <w:rFonts w:ascii="Arial" w:hAnsi="Arial" w:cs="Arial"/>
                <w:color w:val="000000" w:themeColor="text1"/>
              </w:rPr>
              <w:t>Género masculino</w:t>
            </w:r>
          </w:p>
        </w:tc>
        <w:tc>
          <w:tcPr>
            <w:tcW w:w="2500" w:type="pct"/>
          </w:tcPr>
          <w:p w14:paraId="3AB882FD" w14:textId="77777777" w:rsidR="00796153" w:rsidRPr="00445B62" w:rsidRDefault="00796153" w:rsidP="00796153">
            <w:pPr>
              <w:overflowPunct w:val="0"/>
              <w:autoSpaceDE w:val="0"/>
              <w:autoSpaceDN w:val="0"/>
              <w:adjustRightInd w:val="0"/>
              <w:jc w:val="both"/>
              <w:textAlignment w:val="baseline"/>
              <w:rPr>
                <w:rFonts w:ascii="Arial" w:hAnsi="Arial" w:cs="Arial"/>
                <w:color w:val="000000" w:themeColor="text1"/>
              </w:rPr>
            </w:pPr>
            <w:r w:rsidRPr="00445B62">
              <w:rPr>
                <w:rFonts w:ascii="Arial" w:hAnsi="Arial" w:cs="Arial"/>
                <w:color w:val="000000" w:themeColor="text1"/>
              </w:rPr>
              <w:t>Hipertensión arterial</w:t>
            </w:r>
          </w:p>
        </w:tc>
      </w:tr>
      <w:tr w:rsidR="00796153" w:rsidRPr="00981E75" w14:paraId="0D3F7469" w14:textId="77777777" w:rsidTr="00FC52FB">
        <w:trPr>
          <w:jc w:val="center"/>
        </w:trPr>
        <w:tc>
          <w:tcPr>
            <w:tcW w:w="2500" w:type="pct"/>
          </w:tcPr>
          <w:p w14:paraId="569DFDD6" w14:textId="77777777" w:rsidR="00796153" w:rsidRPr="00445B62" w:rsidRDefault="00796153" w:rsidP="00796153">
            <w:pPr>
              <w:overflowPunct w:val="0"/>
              <w:autoSpaceDE w:val="0"/>
              <w:autoSpaceDN w:val="0"/>
              <w:adjustRightInd w:val="0"/>
              <w:jc w:val="both"/>
              <w:textAlignment w:val="baseline"/>
              <w:rPr>
                <w:rFonts w:ascii="Arial" w:hAnsi="Arial" w:cs="Arial"/>
                <w:color w:val="000000" w:themeColor="text1"/>
              </w:rPr>
            </w:pPr>
            <w:r w:rsidRPr="00445B62">
              <w:rPr>
                <w:rFonts w:ascii="Arial" w:hAnsi="Arial" w:cs="Arial"/>
                <w:color w:val="000000" w:themeColor="text1"/>
              </w:rPr>
              <w:t>Mujer posmenopáusica</w:t>
            </w:r>
          </w:p>
        </w:tc>
        <w:tc>
          <w:tcPr>
            <w:tcW w:w="2500" w:type="pct"/>
          </w:tcPr>
          <w:p w14:paraId="061FCE71" w14:textId="77777777" w:rsidR="00796153" w:rsidRPr="00445B62" w:rsidRDefault="00796153" w:rsidP="00796153">
            <w:pPr>
              <w:overflowPunct w:val="0"/>
              <w:autoSpaceDE w:val="0"/>
              <w:autoSpaceDN w:val="0"/>
              <w:adjustRightInd w:val="0"/>
              <w:jc w:val="both"/>
              <w:textAlignment w:val="baseline"/>
              <w:rPr>
                <w:rFonts w:ascii="Arial" w:hAnsi="Arial" w:cs="Arial"/>
                <w:color w:val="000000" w:themeColor="text1"/>
              </w:rPr>
            </w:pPr>
            <w:r w:rsidRPr="00445B62">
              <w:rPr>
                <w:rFonts w:ascii="Arial" w:hAnsi="Arial" w:cs="Arial"/>
                <w:color w:val="000000" w:themeColor="text1"/>
              </w:rPr>
              <w:t>Aumento del cLDL</w:t>
            </w:r>
          </w:p>
        </w:tc>
      </w:tr>
      <w:tr w:rsidR="00796153" w:rsidRPr="00981E75" w14:paraId="2473D316" w14:textId="77777777" w:rsidTr="00FC52FB">
        <w:trPr>
          <w:jc w:val="center"/>
        </w:trPr>
        <w:tc>
          <w:tcPr>
            <w:tcW w:w="2500" w:type="pct"/>
          </w:tcPr>
          <w:p w14:paraId="56618BD4" w14:textId="77777777" w:rsidR="00796153" w:rsidRPr="00445B62" w:rsidRDefault="00796153" w:rsidP="00796153">
            <w:pPr>
              <w:overflowPunct w:val="0"/>
              <w:autoSpaceDE w:val="0"/>
              <w:autoSpaceDN w:val="0"/>
              <w:adjustRightInd w:val="0"/>
              <w:jc w:val="both"/>
              <w:textAlignment w:val="baseline"/>
              <w:rPr>
                <w:rFonts w:ascii="Arial" w:hAnsi="Arial" w:cs="Arial"/>
                <w:color w:val="000000" w:themeColor="text1"/>
              </w:rPr>
            </w:pPr>
            <w:r w:rsidRPr="00445B62">
              <w:rPr>
                <w:rFonts w:ascii="Arial" w:hAnsi="Arial" w:cs="Arial"/>
                <w:color w:val="000000" w:themeColor="text1"/>
              </w:rPr>
              <w:t xml:space="preserve">Herencia </w:t>
            </w:r>
          </w:p>
        </w:tc>
        <w:tc>
          <w:tcPr>
            <w:tcW w:w="2500" w:type="pct"/>
          </w:tcPr>
          <w:p w14:paraId="773E19E1" w14:textId="77777777" w:rsidR="00796153" w:rsidRPr="00445B62" w:rsidRDefault="00796153" w:rsidP="00796153">
            <w:pPr>
              <w:overflowPunct w:val="0"/>
              <w:autoSpaceDE w:val="0"/>
              <w:autoSpaceDN w:val="0"/>
              <w:adjustRightInd w:val="0"/>
              <w:jc w:val="both"/>
              <w:textAlignment w:val="baseline"/>
              <w:rPr>
                <w:rFonts w:ascii="Arial" w:hAnsi="Arial" w:cs="Arial"/>
                <w:color w:val="000000" w:themeColor="text1"/>
              </w:rPr>
            </w:pPr>
            <w:r w:rsidRPr="00445B62">
              <w:rPr>
                <w:rFonts w:ascii="Arial" w:hAnsi="Arial" w:cs="Arial"/>
                <w:color w:val="000000" w:themeColor="text1"/>
              </w:rPr>
              <w:t>Disminución del cHDL</w:t>
            </w:r>
          </w:p>
        </w:tc>
      </w:tr>
      <w:tr w:rsidR="00796153" w:rsidRPr="00981E75" w14:paraId="37E79ED3" w14:textId="77777777" w:rsidTr="00FC52FB">
        <w:trPr>
          <w:jc w:val="center"/>
        </w:trPr>
        <w:tc>
          <w:tcPr>
            <w:tcW w:w="2500" w:type="pct"/>
          </w:tcPr>
          <w:p w14:paraId="0A75C0B2" w14:textId="77777777" w:rsidR="00796153" w:rsidRPr="00445B62" w:rsidRDefault="00796153" w:rsidP="00796153">
            <w:pPr>
              <w:overflowPunct w:val="0"/>
              <w:autoSpaceDE w:val="0"/>
              <w:autoSpaceDN w:val="0"/>
              <w:adjustRightInd w:val="0"/>
              <w:textAlignment w:val="baseline"/>
              <w:rPr>
                <w:rFonts w:ascii="Arial" w:hAnsi="Arial" w:cs="Arial"/>
                <w:color w:val="000000" w:themeColor="text1"/>
              </w:rPr>
            </w:pPr>
            <w:r w:rsidRPr="00445B62">
              <w:rPr>
                <w:rFonts w:ascii="Arial" w:hAnsi="Arial" w:cs="Arial"/>
                <w:color w:val="000000" w:themeColor="text1"/>
              </w:rPr>
              <w:t>Historia personal de enfermedad coronaria</w:t>
            </w:r>
          </w:p>
        </w:tc>
        <w:tc>
          <w:tcPr>
            <w:tcW w:w="2500" w:type="pct"/>
          </w:tcPr>
          <w:p w14:paraId="626E2E00" w14:textId="77777777" w:rsidR="00796153" w:rsidRPr="00445B62" w:rsidRDefault="00796153" w:rsidP="00796153">
            <w:pPr>
              <w:overflowPunct w:val="0"/>
              <w:autoSpaceDE w:val="0"/>
              <w:autoSpaceDN w:val="0"/>
              <w:adjustRightInd w:val="0"/>
              <w:jc w:val="both"/>
              <w:textAlignment w:val="baseline"/>
              <w:rPr>
                <w:rFonts w:ascii="Arial" w:hAnsi="Arial" w:cs="Arial"/>
                <w:color w:val="000000" w:themeColor="text1"/>
              </w:rPr>
            </w:pPr>
            <w:r w:rsidRPr="00445B62">
              <w:rPr>
                <w:rFonts w:ascii="Arial" w:hAnsi="Arial" w:cs="Arial"/>
                <w:color w:val="000000" w:themeColor="text1"/>
              </w:rPr>
              <w:t>Obesidad</w:t>
            </w:r>
          </w:p>
        </w:tc>
      </w:tr>
      <w:tr w:rsidR="00796153" w:rsidRPr="00981E75" w14:paraId="0BE6AB5B" w14:textId="77777777" w:rsidTr="00FC52FB">
        <w:trPr>
          <w:jc w:val="center"/>
        </w:trPr>
        <w:tc>
          <w:tcPr>
            <w:tcW w:w="2500" w:type="pct"/>
          </w:tcPr>
          <w:p w14:paraId="4BC4E2E9" w14:textId="77777777" w:rsidR="00796153" w:rsidRPr="00445B62" w:rsidRDefault="00796153" w:rsidP="00796153">
            <w:pPr>
              <w:overflowPunct w:val="0"/>
              <w:autoSpaceDE w:val="0"/>
              <w:autoSpaceDN w:val="0"/>
              <w:adjustRightInd w:val="0"/>
              <w:jc w:val="both"/>
              <w:textAlignment w:val="baseline"/>
              <w:rPr>
                <w:rFonts w:ascii="Arial" w:hAnsi="Arial" w:cs="Arial"/>
                <w:color w:val="000000" w:themeColor="text1"/>
              </w:rPr>
            </w:pPr>
            <w:r w:rsidRPr="00445B62">
              <w:rPr>
                <w:rFonts w:ascii="Arial" w:hAnsi="Arial" w:cs="Arial"/>
                <w:color w:val="000000" w:themeColor="text1"/>
              </w:rPr>
              <w:t>Diabetes mellitus</w:t>
            </w:r>
          </w:p>
        </w:tc>
        <w:tc>
          <w:tcPr>
            <w:tcW w:w="2500" w:type="pct"/>
          </w:tcPr>
          <w:p w14:paraId="5B41F1D0" w14:textId="77777777" w:rsidR="00796153" w:rsidRPr="00445B62" w:rsidRDefault="00796153" w:rsidP="00796153">
            <w:pPr>
              <w:overflowPunct w:val="0"/>
              <w:autoSpaceDE w:val="0"/>
              <w:autoSpaceDN w:val="0"/>
              <w:adjustRightInd w:val="0"/>
              <w:jc w:val="both"/>
              <w:textAlignment w:val="baseline"/>
              <w:rPr>
                <w:rFonts w:ascii="Arial" w:hAnsi="Arial" w:cs="Arial"/>
                <w:color w:val="000000" w:themeColor="text1"/>
              </w:rPr>
            </w:pPr>
            <w:r w:rsidRPr="00445B62">
              <w:rPr>
                <w:rFonts w:ascii="Arial" w:hAnsi="Arial" w:cs="Arial"/>
                <w:color w:val="000000" w:themeColor="text1"/>
              </w:rPr>
              <w:t>Sedentarismo</w:t>
            </w:r>
          </w:p>
        </w:tc>
      </w:tr>
    </w:tbl>
    <w:p w14:paraId="17644857" w14:textId="06B96F2F" w:rsidR="00796153" w:rsidRDefault="00FC52FB" w:rsidP="00FC52FB">
      <w:pPr>
        <w:jc w:val="center"/>
        <w:rPr>
          <w:rFonts w:ascii="Arial" w:hAnsi="Arial" w:cs="Arial"/>
          <w:color w:val="000000" w:themeColor="text1"/>
          <w:sz w:val="20"/>
        </w:rPr>
      </w:pPr>
      <w:r w:rsidRPr="00FC52FB">
        <w:rPr>
          <w:rFonts w:ascii="Arial" w:hAnsi="Arial" w:cs="Arial"/>
          <w:color w:val="000000" w:themeColor="text1"/>
          <w:sz w:val="20"/>
        </w:rPr>
        <w:t>Tabla 1. Factores de riesgo cardiovascular modificables y no modificables.</w:t>
      </w:r>
    </w:p>
    <w:p w14:paraId="12EB13A7" w14:textId="77777777" w:rsidR="0021692E" w:rsidRPr="00445B62" w:rsidRDefault="0021692E" w:rsidP="0021692E">
      <w:pPr>
        <w:spacing w:after="0" w:line="240" w:lineRule="auto"/>
        <w:jc w:val="center"/>
        <w:rPr>
          <w:rFonts w:ascii="Arial" w:hAnsi="Arial" w:cs="Arial"/>
          <w:color w:val="000000" w:themeColor="text1"/>
        </w:rPr>
      </w:pPr>
    </w:p>
    <w:p w14:paraId="7D37E321" w14:textId="5EB14CDC" w:rsidR="00796153" w:rsidRPr="00445B62" w:rsidRDefault="000D107F" w:rsidP="0021692E">
      <w:pPr>
        <w:spacing w:after="0" w:line="240" w:lineRule="auto"/>
        <w:jc w:val="both"/>
        <w:rPr>
          <w:rFonts w:ascii="Arial" w:hAnsi="Arial" w:cs="Arial"/>
          <w:color w:val="000000" w:themeColor="text1"/>
        </w:rPr>
      </w:pPr>
      <w:r>
        <w:rPr>
          <w:rFonts w:ascii="Arial" w:hAnsi="Arial" w:cs="Arial"/>
          <w:b/>
          <w:color w:val="000000" w:themeColor="text1"/>
        </w:rPr>
        <w:t xml:space="preserve">5.1 </w:t>
      </w:r>
      <w:r w:rsidR="00C31521" w:rsidRPr="00445B62">
        <w:rPr>
          <w:rFonts w:ascii="Arial" w:hAnsi="Arial" w:cs="Arial"/>
          <w:b/>
          <w:color w:val="000000" w:themeColor="text1"/>
        </w:rPr>
        <w:t>Principales factores de riesgo cardiovascular</w:t>
      </w:r>
    </w:p>
    <w:p w14:paraId="50EBE83F" w14:textId="0E85D1BE" w:rsidR="00796153" w:rsidRDefault="00796153">
      <w:pPr>
        <w:spacing w:after="0" w:line="240" w:lineRule="auto"/>
        <w:jc w:val="both"/>
        <w:rPr>
          <w:rFonts w:ascii="Arial" w:hAnsi="Arial" w:cs="Arial"/>
          <w:color w:val="000000" w:themeColor="text1"/>
        </w:rPr>
      </w:pPr>
      <w:r w:rsidRPr="00445B62">
        <w:rPr>
          <w:rFonts w:ascii="Arial" w:hAnsi="Arial" w:cs="Arial"/>
          <w:b/>
          <w:color w:val="000000" w:themeColor="text1"/>
        </w:rPr>
        <w:t>Hipertensión arterial</w:t>
      </w:r>
      <w:r w:rsidR="006569D7">
        <w:rPr>
          <w:rFonts w:ascii="Arial" w:hAnsi="Arial" w:cs="Arial"/>
          <w:b/>
          <w:color w:val="000000" w:themeColor="text1"/>
        </w:rPr>
        <w:t xml:space="preserve">: </w:t>
      </w:r>
      <w:r w:rsidRPr="00445B62">
        <w:rPr>
          <w:rFonts w:ascii="Arial" w:hAnsi="Arial" w:cs="Arial"/>
          <w:color w:val="000000" w:themeColor="text1"/>
        </w:rPr>
        <w:t>De acuerdo a datos del Observatorio Nacional de Salud Pública, la prevalencia para Colombia de hipertensión arterial (HTA) en mujeres fue del 26% en 2010 y del 31% para 2014, con un incremento promedio de 1,35% anual</w:t>
      </w:r>
      <w:r w:rsidR="009E7642">
        <w:rPr>
          <w:rFonts w:ascii="Arial" w:hAnsi="Arial" w:cs="Arial"/>
          <w:color w:val="000000" w:themeColor="text1"/>
        </w:rPr>
        <w:t>.</w:t>
      </w:r>
    </w:p>
    <w:p w14:paraId="22C0E24C" w14:textId="77777777" w:rsidR="00C31521" w:rsidRPr="00445B62" w:rsidRDefault="00C31521" w:rsidP="006569D7">
      <w:pPr>
        <w:spacing w:after="0" w:line="240" w:lineRule="auto"/>
        <w:jc w:val="both"/>
        <w:rPr>
          <w:rFonts w:ascii="Arial" w:hAnsi="Arial" w:cs="Arial"/>
          <w:color w:val="000000" w:themeColor="text1"/>
        </w:rPr>
      </w:pPr>
    </w:p>
    <w:p w14:paraId="1036F349" w14:textId="6FF43FF0" w:rsidR="00796153" w:rsidRPr="006569D7" w:rsidRDefault="00796153" w:rsidP="006569D7">
      <w:pPr>
        <w:spacing w:after="0" w:line="240" w:lineRule="auto"/>
        <w:jc w:val="both"/>
        <w:rPr>
          <w:rFonts w:ascii="Arial" w:hAnsi="Arial" w:cs="Arial"/>
          <w:color w:val="000000" w:themeColor="text1"/>
        </w:rPr>
      </w:pPr>
      <w:r w:rsidRPr="00445B62">
        <w:rPr>
          <w:rFonts w:ascii="Arial" w:hAnsi="Arial" w:cs="Arial"/>
          <w:color w:val="000000" w:themeColor="text1"/>
        </w:rPr>
        <w:t>En</w:t>
      </w:r>
      <w:r w:rsidR="00555839">
        <w:rPr>
          <w:rFonts w:ascii="Arial" w:hAnsi="Arial" w:cs="Arial"/>
          <w:color w:val="000000" w:themeColor="text1"/>
        </w:rPr>
        <w:t xml:space="preserve"> resumen, la tendencia de la hipertensión arterial</w:t>
      </w:r>
      <w:r w:rsidRPr="00445B62">
        <w:rPr>
          <w:rFonts w:ascii="Arial" w:hAnsi="Arial" w:cs="Arial"/>
          <w:color w:val="000000" w:themeColor="text1"/>
        </w:rPr>
        <w:t xml:space="preserve"> en Colombia</w:t>
      </w:r>
      <w:r w:rsidR="00555839">
        <w:rPr>
          <w:rFonts w:ascii="Arial" w:hAnsi="Arial" w:cs="Arial"/>
          <w:color w:val="000000" w:themeColor="text1"/>
        </w:rPr>
        <w:t>,</w:t>
      </w:r>
      <w:r w:rsidRPr="00445B62">
        <w:rPr>
          <w:rFonts w:ascii="Arial" w:hAnsi="Arial" w:cs="Arial"/>
          <w:color w:val="000000" w:themeColor="text1"/>
        </w:rPr>
        <w:t xml:space="preserve"> muestra un aumento que podría explicarse por varios factores, tales como el envejecimiento progresivo de la población del país, además de la urban</w:t>
      </w:r>
      <w:r w:rsidR="00E215E3" w:rsidRPr="00445B62">
        <w:rPr>
          <w:rFonts w:ascii="Arial" w:hAnsi="Arial" w:cs="Arial"/>
          <w:color w:val="000000" w:themeColor="text1"/>
        </w:rPr>
        <w:t>ización</w:t>
      </w:r>
      <w:r w:rsidR="00E215E3" w:rsidRPr="00445B62">
        <w:rPr>
          <w:rStyle w:val="Refdenotaalpie"/>
          <w:rFonts w:ascii="Arial" w:hAnsi="Arial" w:cs="Arial"/>
          <w:color w:val="000000" w:themeColor="text1"/>
        </w:rPr>
        <w:footnoteReference w:id="17"/>
      </w:r>
      <w:r w:rsidRPr="006569D7">
        <w:rPr>
          <w:rFonts w:ascii="Arial" w:hAnsi="Arial" w:cs="Arial"/>
          <w:color w:val="000000" w:themeColor="text1"/>
        </w:rPr>
        <w:t>. La urbanización se ha señalado como un factor desarrollador de hábitos de vida más sedentarios, con acceso a alimentos de menor calidad y viva con mayores niveles de estrés, factores involucrados en el desarrollo de hipertensión arterial.</w:t>
      </w:r>
    </w:p>
    <w:p w14:paraId="78576C22" w14:textId="60FA815C" w:rsidR="00E215E3" w:rsidRDefault="00E215E3" w:rsidP="00FC52FB">
      <w:pPr>
        <w:spacing w:after="0" w:line="240" w:lineRule="auto"/>
        <w:jc w:val="center"/>
        <w:rPr>
          <w:rFonts w:ascii="Arial" w:hAnsi="Arial" w:cs="Arial"/>
          <w:color w:val="000000" w:themeColor="text1"/>
        </w:rPr>
      </w:pPr>
    </w:p>
    <w:p w14:paraId="05418429" w14:textId="77777777" w:rsidR="00493369" w:rsidRPr="00445B62" w:rsidRDefault="00493369" w:rsidP="00FC52FB">
      <w:pPr>
        <w:spacing w:after="0" w:line="240" w:lineRule="auto"/>
        <w:jc w:val="center"/>
        <w:rPr>
          <w:rFonts w:ascii="Arial" w:hAnsi="Arial" w:cs="Arial"/>
          <w:color w:val="000000" w:themeColor="text1"/>
        </w:rPr>
      </w:pPr>
    </w:p>
    <w:tbl>
      <w:tblPr>
        <w:tblStyle w:val="Tablaconcuadrcula"/>
        <w:tblW w:w="0" w:type="auto"/>
        <w:tblLook w:val="04A0" w:firstRow="1" w:lastRow="0" w:firstColumn="1" w:lastColumn="0" w:noHBand="0" w:noVBand="1"/>
      </w:tblPr>
      <w:tblGrid>
        <w:gridCol w:w="3021"/>
        <w:gridCol w:w="3018"/>
        <w:gridCol w:w="3022"/>
      </w:tblGrid>
      <w:tr w:rsidR="009606AF" w:rsidRPr="00981E75" w14:paraId="7B37DFE9" w14:textId="77777777" w:rsidTr="001E5A11">
        <w:tc>
          <w:tcPr>
            <w:tcW w:w="3070" w:type="dxa"/>
          </w:tcPr>
          <w:p w14:paraId="4CDC55E7" w14:textId="77777777" w:rsidR="009606AF" w:rsidRPr="00445B62" w:rsidRDefault="009606AF" w:rsidP="00981E75">
            <w:pPr>
              <w:jc w:val="both"/>
              <w:rPr>
                <w:rFonts w:ascii="Arial" w:hAnsi="Arial" w:cs="Arial"/>
                <w:b/>
                <w:sz w:val="22"/>
                <w:szCs w:val="22"/>
              </w:rPr>
            </w:pPr>
            <w:r w:rsidRPr="00445B62">
              <w:rPr>
                <w:rFonts w:ascii="Arial" w:hAnsi="Arial" w:cs="Arial"/>
                <w:b/>
                <w:bCs/>
              </w:rPr>
              <w:t xml:space="preserve">Categoría </w:t>
            </w:r>
          </w:p>
        </w:tc>
        <w:tc>
          <w:tcPr>
            <w:tcW w:w="3070" w:type="dxa"/>
          </w:tcPr>
          <w:p w14:paraId="3BD85B01" w14:textId="77777777" w:rsidR="009606AF" w:rsidRPr="00445B62" w:rsidRDefault="009606AF" w:rsidP="00981E75">
            <w:pPr>
              <w:jc w:val="both"/>
              <w:rPr>
                <w:rFonts w:ascii="Arial" w:hAnsi="Arial" w:cs="Arial"/>
                <w:b/>
                <w:sz w:val="22"/>
                <w:szCs w:val="22"/>
              </w:rPr>
            </w:pPr>
            <w:r w:rsidRPr="00445B62">
              <w:rPr>
                <w:rFonts w:ascii="Arial" w:hAnsi="Arial" w:cs="Arial"/>
                <w:b/>
                <w:bCs/>
              </w:rPr>
              <w:t>Presión Sistólica</w:t>
            </w:r>
          </w:p>
        </w:tc>
        <w:tc>
          <w:tcPr>
            <w:tcW w:w="3071" w:type="dxa"/>
          </w:tcPr>
          <w:p w14:paraId="76281844" w14:textId="77777777" w:rsidR="009606AF" w:rsidRPr="00445B62" w:rsidRDefault="009606AF" w:rsidP="00981E75">
            <w:pPr>
              <w:jc w:val="both"/>
              <w:rPr>
                <w:rFonts w:ascii="Arial" w:hAnsi="Arial" w:cs="Arial"/>
                <w:b/>
                <w:sz w:val="22"/>
                <w:szCs w:val="22"/>
              </w:rPr>
            </w:pPr>
            <w:r w:rsidRPr="00445B62">
              <w:rPr>
                <w:rFonts w:ascii="Arial" w:hAnsi="Arial" w:cs="Arial"/>
                <w:b/>
                <w:bCs/>
              </w:rPr>
              <w:t>Presión Diastólica</w:t>
            </w:r>
          </w:p>
        </w:tc>
      </w:tr>
      <w:tr w:rsidR="009606AF" w:rsidRPr="00981E75" w14:paraId="5EDC9211" w14:textId="77777777" w:rsidTr="001E5A11">
        <w:tc>
          <w:tcPr>
            <w:tcW w:w="3070" w:type="dxa"/>
          </w:tcPr>
          <w:p w14:paraId="2995ED8C" w14:textId="77777777" w:rsidR="009606AF" w:rsidRPr="00445B62" w:rsidRDefault="009606AF" w:rsidP="00445B62">
            <w:pPr>
              <w:jc w:val="both"/>
              <w:rPr>
                <w:rFonts w:ascii="Arial" w:eastAsiaTheme="minorHAnsi" w:hAnsi="Arial" w:cs="Arial"/>
                <w:sz w:val="22"/>
                <w:szCs w:val="22"/>
              </w:rPr>
            </w:pPr>
            <w:r w:rsidRPr="00445B62">
              <w:rPr>
                <w:rFonts w:ascii="Arial" w:hAnsi="Arial" w:cs="Arial"/>
              </w:rPr>
              <w:t>Optima</w:t>
            </w:r>
          </w:p>
        </w:tc>
        <w:tc>
          <w:tcPr>
            <w:tcW w:w="3070" w:type="dxa"/>
          </w:tcPr>
          <w:p w14:paraId="77C6F018" w14:textId="77777777" w:rsidR="009606AF" w:rsidRPr="00445B62" w:rsidRDefault="009606AF" w:rsidP="00981E75">
            <w:pPr>
              <w:jc w:val="both"/>
              <w:rPr>
                <w:rFonts w:ascii="Arial" w:eastAsiaTheme="minorHAnsi" w:hAnsi="Arial" w:cs="Arial"/>
                <w:sz w:val="22"/>
                <w:szCs w:val="22"/>
              </w:rPr>
            </w:pPr>
            <w:r w:rsidRPr="00445B62">
              <w:rPr>
                <w:rFonts w:ascii="Arial" w:hAnsi="Arial" w:cs="Arial"/>
              </w:rPr>
              <w:t>&lt; 120</w:t>
            </w:r>
          </w:p>
        </w:tc>
        <w:tc>
          <w:tcPr>
            <w:tcW w:w="3071" w:type="dxa"/>
          </w:tcPr>
          <w:p w14:paraId="25F5B990" w14:textId="77777777" w:rsidR="009606AF" w:rsidRPr="00445B62" w:rsidRDefault="009606AF" w:rsidP="00981E75">
            <w:pPr>
              <w:jc w:val="both"/>
              <w:rPr>
                <w:rFonts w:ascii="Arial" w:eastAsiaTheme="minorHAnsi" w:hAnsi="Arial" w:cs="Arial"/>
                <w:sz w:val="22"/>
                <w:szCs w:val="22"/>
              </w:rPr>
            </w:pPr>
            <w:r w:rsidRPr="00445B62">
              <w:rPr>
                <w:rFonts w:ascii="Arial" w:hAnsi="Arial" w:cs="Arial"/>
              </w:rPr>
              <w:t>&lt; 80</w:t>
            </w:r>
          </w:p>
        </w:tc>
      </w:tr>
      <w:tr w:rsidR="009606AF" w:rsidRPr="00981E75" w14:paraId="113A6269" w14:textId="77777777" w:rsidTr="001E5A11">
        <w:tc>
          <w:tcPr>
            <w:tcW w:w="3070" w:type="dxa"/>
          </w:tcPr>
          <w:p w14:paraId="4EDC7E53" w14:textId="77777777" w:rsidR="009606AF" w:rsidRPr="00445B62" w:rsidRDefault="009606AF" w:rsidP="00445B62">
            <w:pPr>
              <w:jc w:val="both"/>
              <w:rPr>
                <w:rFonts w:ascii="Arial" w:eastAsiaTheme="minorHAnsi" w:hAnsi="Arial" w:cs="Arial"/>
                <w:sz w:val="22"/>
                <w:szCs w:val="22"/>
              </w:rPr>
            </w:pPr>
            <w:r w:rsidRPr="00445B62">
              <w:rPr>
                <w:rFonts w:ascii="Arial" w:hAnsi="Arial" w:cs="Arial"/>
              </w:rPr>
              <w:t>Normal</w:t>
            </w:r>
          </w:p>
        </w:tc>
        <w:tc>
          <w:tcPr>
            <w:tcW w:w="3070" w:type="dxa"/>
          </w:tcPr>
          <w:p w14:paraId="7BE7226C" w14:textId="77777777" w:rsidR="009606AF" w:rsidRPr="00445B62" w:rsidRDefault="009606AF" w:rsidP="00445B62">
            <w:pPr>
              <w:jc w:val="both"/>
              <w:rPr>
                <w:rFonts w:ascii="Arial" w:eastAsiaTheme="minorHAnsi" w:hAnsi="Arial" w:cs="Arial"/>
                <w:sz w:val="22"/>
                <w:szCs w:val="22"/>
              </w:rPr>
            </w:pPr>
            <w:r w:rsidRPr="00445B62">
              <w:rPr>
                <w:rFonts w:ascii="Arial" w:hAnsi="Arial" w:cs="Arial"/>
              </w:rPr>
              <w:t>&lt; 130</w:t>
            </w:r>
          </w:p>
        </w:tc>
        <w:tc>
          <w:tcPr>
            <w:tcW w:w="3071" w:type="dxa"/>
          </w:tcPr>
          <w:p w14:paraId="6D207521" w14:textId="77777777" w:rsidR="009606AF" w:rsidRPr="00445B62" w:rsidRDefault="009606AF" w:rsidP="00445B62">
            <w:pPr>
              <w:jc w:val="both"/>
              <w:rPr>
                <w:rFonts w:ascii="Arial" w:eastAsiaTheme="minorHAnsi" w:hAnsi="Arial" w:cs="Arial"/>
                <w:sz w:val="22"/>
                <w:szCs w:val="22"/>
              </w:rPr>
            </w:pPr>
            <w:r w:rsidRPr="00445B62">
              <w:rPr>
                <w:rFonts w:ascii="Arial" w:hAnsi="Arial" w:cs="Arial"/>
              </w:rPr>
              <w:t>&lt; 85</w:t>
            </w:r>
          </w:p>
        </w:tc>
      </w:tr>
      <w:tr w:rsidR="009606AF" w:rsidRPr="00981E75" w14:paraId="0294EE54" w14:textId="77777777" w:rsidTr="001E5A11">
        <w:tc>
          <w:tcPr>
            <w:tcW w:w="3070" w:type="dxa"/>
          </w:tcPr>
          <w:p w14:paraId="07DE0D85" w14:textId="77777777" w:rsidR="009606AF" w:rsidRPr="00445B62" w:rsidRDefault="009606AF" w:rsidP="00445B62">
            <w:pPr>
              <w:jc w:val="both"/>
              <w:rPr>
                <w:rFonts w:ascii="Arial" w:eastAsiaTheme="minorHAnsi" w:hAnsi="Arial" w:cs="Arial"/>
                <w:sz w:val="22"/>
                <w:szCs w:val="22"/>
              </w:rPr>
            </w:pPr>
            <w:r w:rsidRPr="00445B62">
              <w:rPr>
                <w:rFonts w:ascii="Arial" w:hAnsi="Arial" w:cs="Arial"/>
              </w:rPr>
              <w:t>Normal Alta</w:t>
            </w:r>
          </w:p>
        </w:tc>
        <w:tc>
          <w:tcPr>
            <w:tcW w:w="3070" w:type="dxa"/>
          </w:tcPr>
          <w:p w14:paraId="6CB963B5" w14:textId="77777777" w:rsidR="009606AF" w:rsidRPr="00445B62" w:rsidRDefault="009606AF" w:rsidP="00445B62">
            <w:pPr>
              <w:jc w:val="both"/>
              <w:rPr>
                <w:rFonts w:ascii="Arial" w:eastAsiaTheme="minorHAnsi" w:hAnsi="Arial" w:cs="Arial"/>
                <w:sz w:val="22"/>
                <w:szCs w:val="22"/>
              </w:rPr>
            </w:pPr>
            <w:r w:rsidRPr="00445B62">
              <w:rPr>
                <w:rFonts w:ascii="Arial" w:hAnsi="Arial" w:cs="Arial"/>
              </w:rPr>
              <w:t>130 -139</w:t>
            </w:r>
          </w:p>
        </w:tc>
        <w:tc>
          <w:tcPr>
            <w:tcW w:w="3071" w:type="dxa"/>
          </w:tcPr>
          <w:p w14:paraId="1F330008" w14:textId="77777777" w:rsidR="009606AF" w:rsidRPr="00445B62" w:rsidRDefault="009606AF" w:rsidP="00445B62">
            <w:pPr>
              <w:jc w:val="both"/>
              <w:rPr>
                <w:rFonts w:ascii="Arial" w:eastAsiaTheme="minorHAnsi" w:hAnsi="Arial" w:cs="Arial"/>
                <w:sz w:val="22"/>
                <w:szCs w:val="22"/>
              </w:rPr>
            </w:pPr>
            <w:r w:rsidRPr="00445B62">
              <w:rPr>
                <w:rFonts w:ascii="Arial" w:hAnsi="Arial" w:cs="Arial"/>
              </w:rPr>
              <w:t xml:space="preserve">o 85 </w:t>
            </w:r>
            <w:r w:rsidRPr="00445B62">
              <w:rPr>
                <w:rFonts w:ascii="Arial" w:hAnsi="Arial" w:cs="Arial" w:hint="eastAsia"/>
              </w:rPr>
              <w:t>–</w:t>
            </w:r>
            <w:r w:rsidRPr="00445B62">
              <w:rPr>
                <w:rFonts w:ascii="Arial" w:hAnsi="Arial" w:cs="Arial"/>
              </w:rPr>
              <w:t>99</w:t>
            </w:r>
          </w:p>
        </w:tc>
      </w:tr>
      <w:tr w:rsidR="009606AF" w:rsidRPr="00981E75" w14:paraId="13E1781F" w14:textId="77777777" w:rsidTr="001E5A11">
        <w:tc>
          <w:tcPr>
            <w:tcW w:w="3070" w:type="dxa"/>
          </w:tcPr>
          <w:p w14:paraId="2687C191" w14:textId="77777777" w:rsidR="009606AF" w:rsidRPr="00445B62" w:rsidRDefault="009606AF" w:rsidP="00445B62">
            <w:pPr>
              <w:jc w:val="both"/>
              <w:rPr>
                <w:rFonts w:ascii="Arial" w:eastAsiaTheme="minorHAnsi" w:hAnsi="Arial" w:cs="Arial"/>
                <w:sz w:val="22"/>
                <w:szCs w:val="22"/>
              </w:rPr>
            </w:pPr>
            <w:r w:rsidRPr="00445B62">
              <w:rPr>
                <w:rFonts w:ascii="Arial" w:hAnsi="Arial" w:cs="Arial"/>
              </w:rPr>
              <w:t>H.T.A. Estadio 1</w:t>
            </w:r>
          </w:p>
        </w:tc>
        <w:tc>
          <w:tcPr>
            <w:tcW w:w="3070" w:type="dxa"/>
          </w:tcPr>
          <w:p w14:paraId="4119A23B" w14:textId="77777777" w:rsidR="009606AF" w:rsidRPr="00445B62" w:rsidRDefault="009606AF" w:rsidP="00445B62">
            <w:pPr>
              <w:jc w:val="both"/>
              <w:rPr>
                <w:rFonts w:ascii="Arial" w:eastAsiaTheme="minorHAnsi" w:hAnsi="Arial" w:cs="Arial"/>
                <w:sz w:val="22"/>
                <w:szCs w:val="22"/>
              </w:rPr>
            </w:pPr>
            <w:r w:rsidRPr="00445B62">
              <w:rPr>
                <w:rFonts w:ascii="Arial" w:hAnsi="Arial" w:cs="Arial"/>
              </w:rPr>
              <w:t>140 -159</w:t>
            </w:r>
          </w:p>
        </w:tc>
        <w:tc>
          <w:tcPr>
            <w:tcW w:w="3071" w:type="dxa"/>
          </w:tcPr>
          <w:p w14:paraId="0F719804" w14:textId="77777777" w:rsidR="009606AF" w:rsidRPr="00445B62" w:rsidRDefault="009606AF" w:rsidP="00445B62">
            <w:pPr>
              <w:jc w:val="both"/>
              <w:rPr>
                <w:rFonts w:ascii="Arial" w:eastAsiaTheme="minorHAnsi" w:hAnsi="Arial" w:cs="Arial"/>
                <w:sz w:val="22"/>
                <w:szCs w:val="22"/>
              </w:rPr>
            </w:pPr>
            <w:r w:rsidRPr="00445B62">
              <w:rPr>
                <w:rFonts w:ascii="Arial" w:hAnsi="Arial" w:cs="Arial"/>
              </w:rPr>
              <w:t xml:space="preserve">o 85 </w:t>
            </w:r>
            <w:r w:rsidRPr="00445B62">
              <w:rPr>
                <w:rFonts w:ascii="Arial" w:hAnsi="Arial" w:cs="Arial" w:hint="eastAsia"/>
              </w:rPr>
              <w:t>–</w:t>
            </w:r>
            <w:r w:rsidRPr="00445B62">
              <w:rPr>
                <w:rFonts w:ascii="Arial" w:hAnsi="Arial" w:cs="Arial"/>
              </w:rPr>
              <w:t>99</w:t>
            </w:r>
          </w:p>
        </w:tc>
      </w:tr>
      <w:tr w:rsidR="009606AF" w:rsidRPr="00981E75" w14:paraId="0F3DBAE8" w14:textId="77777777" w:rsidTr="001E5A11">
        <w:tc>
          <w:tcPr>
            <w:tcW w:w="3070" w:type="dxa"/>
          </w:tcPr>
          <w:p w14:paraId="4BC9E63F" w14:textId="77777777" w:rsidR="009606AF" w:rsidRPr="00445B62" w:rsidRDefault="009606AF" w:rsidP="00445B62">
            <w:pPr>
              <w:jc w:val="both"/>
              <w:rPr>
                <w:rFonts w:ascii="Arial" w:eastAsiaTheme="minorHAnsi" w:hAnsi="Arial" w:cs="Arial"/>
                <w:sz w:val="22"/>
                <w:szCs w:val="22"/>
              </w:rPr>
            </w:pPr>
            <w:r w:rsidRPr="00445B62">
              <w:rPr>
                <w:rFonts w:ascii="Arial" w:hAnsi="Arial" w:cs="Arial"/>
              </w:rPr>
              <w:t>H.T.A. Estadio 2</w:t>
            </w:r>
          </w:p>
        </w:tc>
        <w:tc>
          <w:tcPr>
            <w:tcW w:w="3070" w:type="dxa"/>
          </w:tcPr>
          <w:p w14:paraId="1B92E671" w14:textId="77777777" w:rsidR="009606AF" w:rsidRPr="00445B62" w:rsidRDefault="009606AF" w:rsidP="00445B62">
            <w:pPr>
              <w:jc w:val="both"/>
              <w:rPr>
                <w:rFonts w:ascii="Arial" w:eastAsiaTheme="minorHAnsi" w:hAnsi="Arial" w:cs="Arial"/>
                <w:sz w:val="22"/>
                <w:szCs w:val="22"/>
              </w:rPr>
            </w:pPr>
            <w:r w:rsidRPr="00445B62">
              <w:rPr>
                <w:rFonts w:ascii="Arial" w:hAnsi="Arial" w:cs="Arial"/>
              </w:rPr>
              <w:t>160 -179</w:t>
            </w:r>
          </w:p>
        </w:tc>
        <w:tc>
          <w:tcPr>
            <w:tcW w:w="3071" w:type="dxa"/>
          </w:tcPr>
          <w:p w14:paraId="6D9F3193" w14:textId="77777777" w:rsidR="009606AF" w:rsidRPr="00445B62" w:rsidRDefault="009606AF" w:rsidP="00445B62">
            <w:pPr>
              <w:jc w:val="both"/>
              <w:rPr>
                <w:rFonts w:ascii="Arial" w:eastAsiaTheme="minorHAnsi" w:hAnsi="Arial" w:cs="Arial"/>
                <w:sz w:val="22"/>
                <w:szCs w:val="22"/>
              </w:rPr>
            </w:pPr>
            <w:r w:rsidRPr="00445B62">
              <w:rPr>
                <w:rFonts w:ascii="Arial" w:hAnsi="Arial" w:cs="Arial"/>
              </w:rPr>
              <w:t xml:space="preserve">o 100 </w:t>
            </w:r>
            <w:r w:rsidRPr="00445B62">
              <w:rPr>
                <w:rFonts w:ascii="Arial" w:hAnsi="Arial" w:cs="Arial" w:hint="eastAsia"/>
              </w:rPr>
              <w:t>–</w:t>
            </w:r>
            <w:r w:rsidRPr="00445B62">
              <w:rPr>
                <w:rFonts w:ascii="Arial" w:hAnsi="Arial" w:cs="Arial"/>
              </w:rPr>
              <w:t>109</w:t>
            </w:r>
          </w:p>
        </w:tc>
      </w:tr>
      <w:tr w:rsidR="009606AF" w:rsidRPr="00981E75" w14:paraId="79B8AEAC" w14:textId="77777777" w:rsidTr="001E5A11">
        <w:tc>
          <w:tcPr>
            <w:tcW w:w="3070" w:type="dxa"/>
          </w:tcPr>
          <w:p w14:paraId="4E381C57" w14:textId="77777777" w:rsidR="009606AF" w:rsidRPr="00445B62" w:rsidRDefault="009606AF" w:rsidP="00445B62">
            <w:pPr>
              <w:jc w:val="both"/>
              <w:rPr>
                <w:rFonts w:ascii="Arial" w:eastAsiaTheme="minorHAnsi" w:hAnsi="Arial" w:cs="Arial"/>
                <w:sz w:val="22"/>
                <w:szCs w:val="22"/>
              </w:rPr>
            </w:pPr>
            <w:r w:rsidRPr="00445B62">
              <w:rPr>
                <w:rFonts w:ascii="Arial" w:hAnsi="Arial" w:cs="Arial"/>
              </w:rPr>
              <w:t>H.T.A. Estadio 3</w:t>
            </w:r>
          </w:p>
        </w:tc>
        <w:tc>
          <w:tcPr>
            <w:tcW w:w="3070" w:type="dxa"/>
          </w:tcPr>
          <w:p w14:paraId="59A40913" w14:textId="77777777" w:rsidR="009606AF" w:rsidRPr="00445B62" w:rsidRDefault="009606AF" w:rsidP="00445B62">
            <w:pPr>
              <w:jc w:val="both"/>
              <w:rPr>
                <w:rFonts w:ascii="Arial" w:eastAsiaTheme="minorHAnsi" w:hAnsi="Arial" w:cs="Arial"/>
                <w:sz w:val="22"/>
                <w:szCs w:val="22"/>
              </w:rPr>
            </w:pPr>
            <w:r w:rsidRPr="00445B62">
              <w:rPr>
                <w:rFonts w:ascii="Arial" w:hAnsi="Arial" w:cs="Arial"/>
              </w:rPr>
              <w:t>180</w:t>
            </w:r>
          </w:p>
        </w:tc>
        <w:tc>
          <w:tcPr>
            <w:tcW w:w="3071" w:type="dxa"/>
          </w:tcPr>
          <w:p w14:paraId="04FD0515" w14:textId="77777777" w:rsidR="009606AF" w:rsidRPr="00445B62" w:rsidRDefault="009606AF" w:rsidP="00445B62">
            <w:pPr>
              <w:jc w:val="both"/>
              <w:rPr>
                <w:rFonts w:ascii="Arial" w:eastAsiaTheme="minorHAnsi" w:hAnsi="Arial" w:cs="Arial"/>
                <w:sz w:val="22"/>
                <w:szCs w:val="22"/>
              </w:rPr>
            </w:pPr>
            <w:r w:rsidRPr="00445B62">
              <w:rPr>
                <w:rFonts w:ascii="Arial" w:hAnsi="Arial" w:cs="Arial"/>
              </w:rPr>
              <w:t>110</w:t>
            </w:r>
          </w:p>
        </w:tc>
      </w:tr>
    </w:tbl>
    <w:p w14:paraId="3D11F798" w14:textId="7934F46F" w:rsidR="009606AF" w:rsidRPr="00493369" w:rsidRDefault="009606AF" w:rsidP="00445B62">
      <w:pPr>
        <w:spacing w:after="0" w:line="240" w:lineRule="auto"/>
        <w:jc w:val="both"/>
        <w:rPr>
          <w:rFonts w:ascii="Arial" w:hAnsi="Arial" w:cs="Arial"/>
          <w:color w:val="000000" w:themeColor="text1"/>
          <w:sz w:val="12"/>
        </w:rPr>
      </w:pPr>
    </w:p>
    <w:p w14:paraId="2B57A764" w14:textId="4A0CE951" w:rsidR="00FC52FB" w:rsidRPr="00FC52FB" w:rsidRDefault="00FC52FB" w:rsidP="00FC52FB">
      <w:pPr>
        <w:spacing w:after="0" w:line="240" w:lineRule="auto"/>
        <w:jc w:val="center"/>
        <w:rPr>
          <w:rFonts w:ascii="Arial" w:hAnsi="Arial" w:cs="Arial"/>
          <w:color w:val="000000" w:themeColor="text1"/>
          <w:sz w:val="20"/>
        </w:rPr>
      </w:pPr>
      <w:r w:rsidRPr="00FC52FB">
        <w:rPr>
          <w:rFonts w:ascii="Arial" w:hAnsi="Arial" w:cs="Arial"/>
          <w:color w:val="000000" w:themeColor="text1"/>
          <w:sz w:val="20"/>
        </w:rPr>
        <w:t>Tabla 2. Valores de la tensión arterial</w:t>
      </w:r>
      <w:r w:rsidRPr="00FC52FB">
        <w:rPr>
          <w:rStyle w:val="Refdenotaalpie"/>
          <w:rFonts w:ascii="Arial" w:hAnsi="Arial" w:cs="Arial"/>
          <w:color w:val="000000" w:themeColor="text1"/>
          <w:sz w:val="20"/>
        </w:rPr>
        <w:footnoteReference w:id="18"/>
      </w:r>
    </w:p>
    <w:p w14:paraId="7F9251C3" w14:textId="77777777" w:rsidR="00FC52FB" w:rsidRPr="00445B62" w:rsidRDefault="00FC52FB" w:rsidP="00445B62">
      <w:pPr>
        <w:spacing w:after="0" w:line="240" w:lineRule="auto"/>
        <w:jc w:val="both"/>
        <w:rPr>
          <w:rFonts w:ascii="Arial" w:hAnsi="Arial" w:cs="Arial"/>
          <w:color w:val="000000" w:themeColor="text1"/>
        </w:rPr>
      </w:pPr>
    </w:p>
    <w:p w14:paraId="6E7506D1" w14:textId="77777777" w:rsidR="00493369" w:rsidRDefault="00493369" w:rsidP="00445B62">
      <w:pPr>
        <w:spacing w:after="0" w:line="240" w:lineRule="auto"/>
        <w:jc w:val="both"/>
        <w:rPr>
          <w:rFonts w:ascii="Arial" w:hAnsi="Arial" w:cs="Arial"/>
          <w:b/>
          <w:color w:val="000000" w:themeColor="text1"/>
        </w:rPr>
      </w:pPr>
    </w:p>
    <w:p w14:paraId="3D20A25E" w14:textId="3A807E2B" w:rsidR="00796153" w:rsidRPr="00445B62" w:rsidRDefault="00796153" w:rsidP="00445B62">
      <w:pPr>
        <w:spacing w:after="0" w:line="240" w:lineRule="auto"/>
        <w:jc w:val="both"/>
        <w:rPr>
          <w:rFonts w:ascii="Arial" w:hAnsi="Arial" w:cs="Arial"/>
          <w:color w:val="000000" w:themeColor="text1"/>
        </w:rPr>
      </w:pPr>
      <w:r w:rsidRPr="00445B62">
        <w:rPr>
          <w:rFonts w:ascii="Arial" w:hAnsi="Arial" w:cs="Arial"/>
          <w:b/>
          <w:color w:val="000000" w:themeColor="text1"/>
        </w:rPr>
        <w:t xml:space="preserve">Enfermedad </w:t>
      </w:r>
      <w:r w:rsidR="0060731F" w:rsidRPr="00445B62">
        <w:rPr>
          <w:rFonts w:ascii="Arial" w:hAnsi="Arial" w:cs="Arial"/>
          <w:b/>
          <w:color w:val="000000" w:themeColor="text1"/>
        </w:rPr>
        <w:t>Cerebro vascular</w:t>
      </w:r>
      <w:r w:rsidR="00555839">
        <w:rPr>
          <w:rFonts w:ascii="Arial" w:hAnsi="Arial" w:cs="Arial"/>
          <w:b/>
          <w:color w:val="000000" w:themeColor="text1"/>
        </w:rPr>
        <w:t>:</w:t>
      </w:r>
      <w:r w:rsidR="00555839" w:rsidRPr="00445B62">
        <w:rPr>
          <w:rFonts w:ascii="Arial" w:hAnsi="Arial" w:cs="Arial"/>
          <w:color w:val="000000" w:themeColor="text1"/>
        </w:rPr>
        <w:t xml:space="preserve"> Es</w:t>
      </w:r>
      <w:r w:rsidR="00182E04" w:rsidRPr="00445B62">
        <w:rPr>
          <w:rFonts w:ascii="Arial" w:hAnsi="Arial" w:cs="Arial"/>
          <w:color w:val="000000" w:themeColor="text1"/>
        </w:rPr>
        <w:t xml:space="preserve"> un grupo heterogéneo de condiciones patológicas cuya </w:t>
      </w:r>
      <w:r w:rsidR="001259C7" w:rsidRPr="00182E04">
        <w:rPr>
          <w:rFonts w:ascii="Arial" w:hAnsi="Arial" w:cs="Arial"/>
          <w:color w:val="000000" w:themeColor="text1"/>
        </w:rPr>
        <w:t>característica</w:t>
      </w:r>
      <w:r w:rsidR="00182E04" w:rsidRPr="00445B62">
        <w:rPr>
          <w:rFonts w:ascii="Arial" w:hAnsi="Arial" w:cs="Arial"/>
          <w:color w:val="000000" w:themeColor="text1"/>
        </w:rPr>
        <w:t xml:space="preserve"> común es la disfunción focal del tejido cerebral por un desequilibrio entre el </w:t>
      </w:r>
      <w:r w:rsidR="00182E04" w:rsidRPr="00445B62">
        <w:rPr>
          <w:rFonts w:ascii="Arial" w:hAnsi="Arial" w:cs="Arial"/>
          <w:color w:val="000000" w:themeColor="text1"/>
        </w:rPr>
        <w:lastRenderedPageBreak/>
        <w:t>aporte y los requerimientos de oxígeno y otros substratos</w:t>
      </w:r>
      <w:r w:rsidR="00182E04">
        <w:t>.</w:t>
      </w:r>
      <w:r w:rsidR="00182E04">
        <w:rPr>
          <w:rStyle w:val="Refdenotaalpie"/>
        </w:rPr>
        <w:footnoteReference w:id="19"/>
      </w:r>
      <w:r w:rsidR="001E184E">
        <w:rPr>
          <w:rFonts w:ascii="Arial" w:hAnsi="Arial" w:cs="Arial"/>
          <w:color w:val="000000" w:themeColor="text1"/>
        </w:rPr>
        <w:t xml:space="preserve"> </w:t>
      </w:r>
      <w:r w:rsidR="00182E04">
        <w:rPr>
          <w:rFonts w:ascii="Arial" w:hAnsi="Arial" w:cs="Arial"/>
          <w:color w:val="000000" w:themeColor="text1"/>
        </w:rPr>
        <w:t>D</w:t>
      </w:r>
      <w:r w:rsidR="009E7642" w:rsidRPr="00981E75">
        <w:rPr>
          <w:rFonts w:ascii="Arial" w:hAnsi="Arial" w:cs="Arial"/>
          <w:color w:val="000000" w:themeColor="text1"/>
        </w:rPr>
        <w:t>e acuerdo con el</w:t>
      </w:r>
      <w:r w:rsidRPr="00445B62">
        <w:rPr>
          <w:rFonts w:ascii="Arial" w:hAnsi="Arial" w:cs="Arial"/>
          <w:color w:val="000000" w:themeColor="text1"/>
        </w:rPr>
        <w:t xml:space="preserve"> estudio de la Carga Global de Enfermedad 2010, el Accidente Cerebro Vascular (ACV), es la segunda causa de muerte en el mundo y una de las primeras causas de Años Perdidos por Discapacidad</w:t>
      </w:r>
      <w:r w:rsidR="001259C7">
        <w:rPr>
          <w:rFonts w:ascii="Arial" w:hAnsi="Arial" w:cs="Arial"/>
          <w:color w:val="000000" w:themeColor="text1"/>
        </w:rPr>
        <w:t>.</w:t>
      </w:r>
      <w:r w:rsidRPr="00445B62">
        <w:rPr>
          <w:rFonts w:ascii="Arial" w:hAnsi="Arial" w:cs="Arial"/>
          <w:color w:val="000000" w:themeColor="text1"/>
        </w:rPr>
        <w:t xml:space="preserve"> </w:t>
      </w:r>
      <w:r w:rsidR="00B20A16" w:rsidRPr="00445B62">
        <w:rPr>
          <w:rStyle w:val="Refdenotaalpie"/>
        </w:rPr>
        <w:footnoteReference w:id="20"/>
      </w:r>
      <w:r w:rsidRPr="00445B62">
        <w:rPr>
          <w:rStyle w:val="Refdenotaalpie"/>
        </w:rPr>
        <w:t>.</w:t>
      </w:r>
    </w:p>
    <w:p w14:paraId="13854920" w14:textId="77777777" w:rsidR="006569D7" w:rsidRPr="00445B62" w:rsidRDefault="006569D7" w:rsidP="00445B62">
      <w:pPr>
        <w:spacing w:after="0" w:line="240" w:lineRule="auto"/>
        <w:jc w:val="both"/>
        <w:rPr>
          <w:rFonts w:ascii="Arial" w:hAnsi="Arial" w:cs="Arial"/>
          <w:color w:val="000000" w:themeColor="text1"/>
        </w:rPr>
      </w:pPr>
    </w:p>
    <w:p w14:paraId="0990B7F8" w14:textId="1363F23C" w:rsidR="00796153" w:rsidRDefault="00796153" w:rsidP="00445B62">
      <w:pPr>
        <w:spacing w:after="0" w:line="240" w:lineRule="auto"/>
        <w:jc w:val="both"/>
        <w:rPr>
          <w:rFonts w:ascii="Arial" w:hAnsi="Arial" w:cs="Arial"/>
          <w:color w:val="000000" w:themeColor="text1"/>
        </w:rPr>
      </w:pPr>
      <w:r w:rsidRPr="00445B62">
        <w:rPr>
          <w:rFonts w:ascii="Arial" w:hAnsi="Arial" w:cs="Arial"/>
          <w:b/>
          <w:color w:val="000000" w:themeColor="text1"/>
        </w:rPr>
        <w:t>Diabetes mellitus</w:t>
      </w:r>
      <w:r w:rsidR="00555839" w:rsidRPr="00445B62">
        <w:rPr>
          <w:rFonts w:ascii="Arial" w:hAnsi="Arial" w:cs="Arial"/>
          <w:b/>
          <w:color w:val="000000" w:themeColor="text1"/>
        </w:rPr>
        <w:t xml:space="preserve">: </w:t>
      </w:r>
      <w:r w:rsidR="00555839" w:rsidRPr="00445B62">
        <w:rPr>
          <w:rFonts w:ascii="Arial" w:hAnsi="Arial" w:cs="Arial"/>
          <w:color w:val="000000" w:themeColor="text1"/>
        </w:rPr>
        <w:t>(</w:t>
      </w:r>
      <w:r w:rsidRPr="00445B62">
        <w:rPr>
          <w:rFonts w:ascii="Arial" w:hAnsi="Arial" w:cs="Arial"/>
          <w:color w:val="000000" w:themeColor="text1"/>
        </w:rPr>
        <w:t>DM)</w:t>
      </w:r>
      <w:r w:rsidR="009E7642">
        <w:rPr>
          <w:rFonts w:ascii="Arial" w:hAnsi="Arial" w:cs="Arial"/>
          <w:color w:val="000000" w:themeColor="text1"/>
        </w:rPr>
        <w:t xml:space="preserve"> </w:t>
      </w:r>
      <w:r w:rsidRPr="00445B62">
        <w:rPr>
          <w:rFonts w:ascii="Arial" w:hAnsi="Arial" w:cs="Arial"/>
          <w:color w:val="000000" w:themeColor="text1"/>
        </w:rPr>
        <w:t>es una enfermedad crónica caracterizada por elevados niveles de glucosa en sangre, toda vez que el cuerpo no produce suficiente insulina o no utiliza eficazmen</w:t>
      </w:r>
      <w:r w:rsidR="002D31C1" w:rsidRPr="00445B62">
        <w:rPr>
          <w:rFonts w:ascii="Arial" w:hAnsi="Arial" w:cs="Arial"/>
          <w:color w:val="000000" w:themeColor="text1"/>
        </w:rPr>
        <w:t xml:space="preserve">te la insulina que </w:t>
      </w:r>
      <w:r w:rsidR="00555839" w:rsidRPr="00445B62">
        <w:rPr>
          <w:rFonts w:ascii="Arial" w:hAnsi="Arial" w:cs="Arial"/>
          <w:color w:val="000000" w:themeColor="text1"/>
        </w:rPr>
        <w:t>produce.</w:t>
      </w:r>
      <w:r w:rsidR="002D31C1" w:rsidRPr="00445B62">
        <w:rPr>
          <w:rStyle w:val="Refdenotaalpie"/>
          <w:rFonts w:ascii="Arial" w:hAnsi="Arial" w:cs="Arial"/>
          <w:color w:val="000000" w:themeColor="text1"/>
        </w:rPr>
        <w:footnoteReference w:id="21"/>
      </w:r>
      <w:r w:rsidRPr="00445B62">
        <w:rPr>
          <w:rFonts w:ascii="Arial" w:hAnsi="Arial" w:cs="Arial"/>
          <w:color w:val="000000" w:themeColor="text1"/>
        </w:rPr>
        <w:t xml:space="preserve"> </w:t>
      </w:r>
    </w:p>
    <w:p w14:paraId="10756B69" w14:textId="77777777" w:rsidR="006569D7" w:rsidRPr="00445B62" w:rsidRDefault="006569D7" w:rsidP="00445B62">
      <w:pPr>
        <w:spacing w:after="0" w:line="240" w:lineRule="auto"/>
        <w:jc w:val="both"/>
        <w:rPr>
          <w:rFonts w:ascii="Arial" w:hAnsi="Arial" w:cs="Arial"/>
          <w:color w:val="000000" w:themeColor="text1"/>
        </w:rPr>
      </w:pPr>
    </w:p>
    <w:p w14:paraId="5DB80D7A" w14:textId="3AB525DD" w:rsidR="006569D7" w:rsidRDefault="00555839" w:rsidP="00445B62">
      <w:pPr>
        <w:spacing w:after="0" w:line="240" w:lineRule="auto"/>
        <w:jc w:val="both"/>
        <w:rPr>
          <w:rFonts w:ascii="Arial" w:hAnsi="Arial" w:cs="Arial"/>
          <w:color w:val="000000" w:themeColor="text1"/>
        </w:rPr>
      </w:pPr>
      <w:r w:rsidRPr="00445B62">
        <w:rPr>
          <w:rFonts w:ascii="Arial" w:hAnsi="Arial" w:cs="Arial"/>
          <w:b/>
          <w:color w:val="000000" w:themeColor="text1"/>
        </w:rPr>
        <w:t>Dislipidemia</w:t>
      </w:r>
      <w:r w:rsidR="00796153" w:rsidRPr="00445B62">
        <w:rPr>
          <w:rFonts w:ascii="Arial" w:hAnsi="Arial" w:cs="Arial"/>
          <w:b/>
          <w:color w:val="000000" w:themeColor="text1"/>
        </w:rPr>
        <w:t xml:space="preserve"> y ateroesclerosis</w:t>
      </w:r>
      <w:r w:rsidR="006569D7">
        <w:rPr>
          <w:rFonts w:ascii="Arial" w:hAnsi="Arial" w:cs="Arial"/>
          <w:b/>
          <w:color w:val="000000" w:themeColor="text1"/>
        </w:rPr>
        <w:t xml:space="preserve">: </w:t>
      </w:r>
      <w:r w:rsidR="00796153" w:rsidRPr="00445B62">
        <w:rPr>
          <w:rFonts w:ascii="Arial" w:hAnsi="Arial" w:cs="Arial"/>
          <w:color w:val="000000" w:themeColor="text1"/>
        </w:rPr>
        <w:t>La ateroesclerosis y sus complicaciones por E</w:t>
      </w:r>
      <w:r w:rsidR="009E7642" w:rsidRPr="00445B62">
        <w:rPr>
          <w:rFonts w:ascii="Arial" w:hAnsi="Arial" w:cs="Arial"/>
          <w:color w:val="000000" w:themeColor="text1"/>
        </w:rPr>
        <w:t xml:space="preserve">nfermedades </w:t>
      </w:r>
      <w:r w:rsidR="00796153" w:rsidRPr="00445B62">
        <w:rPr>
          <w:rFonts w:ascii="Arial" w:hAnsi="Arial" w:cs="Arial"/>
          <w:color w:val="000000" w:themeColor="text1"/>
        </w:rPr>
        <w:t>C</w:t>
      </w:r>
      <w:r w:rsidR="009E7642" w:rsidRPr="00445B62">
        <w:rPr>
          <w:rFonts w:ascii="Arial" w:hAnsi="Arial" w:cs="Arial"/>
          <w:color w:val="000000" w:themeColor="text1"/>
        </w:rPr>
        <w:t xml:space="preserve">erebro </w:t>
      </w:r>
      <w:r w:rsidR="00796153" w:rsidRPr="00445B62">
        <w:rPr>
          <w:rFonts w:ascii="Arial" w:hAnsi="Arial" w:cs="Arial"/>
          <w:color w:val="000000" w:themeColor="text1"/>
        </w:rPr>
        <w:t>V</w:t>
      </w:r>
      <w:r w:rsidR="009E7642" w:rsidRPr="009E7642">
        <w:rPr>
          <w:rFonts w:ascii="Arial" w:hAnsi="Arial" w:cs="Arial"/>
          <w:color w:val="000000" w:themeColor="text1"/>
        </w:rPr>
        <w:t>asculares</w:t>
      </w:r>
      <w:r w:rsidR="00796153" w:rsidRPr="00445B62">
        <w:rPr>
          <w:rFonts w:ascii="Arial" w:hAnsi="Arial" w:cs="Arial"/>
          <w:color w:val="000000" w:themeColor="text1"/>
        </w:rPr>
        <w:t xml:space="preserve"> han sido señaladas como la mayor fuente de mortalidad en el mundo. </w:t>
      </w:r>
      <w:r w:rsidR="009E7642" w:rsidRPr="009E7642">
        <w:rPr>
          <w:rFonts w:ascii="Arial" w:hAnsi="Arial" w:cs="Arial"/>
          <w:color w:val="000000" w:themeColor="text1"/>
        </w:rPr>
        <w:t>La dislipidemia</w:t>
      </w:r>
      <w:r w:rsidR="00796153" w:rsidRPr="00445B62">
        <w:rPr>
          <w:rFonts w:ascii="Arial" w:hAnsi="Arial" w:cs="Arial"/>
          <w:color w:val="000000" w:themeColor="text1"/>
        </w:rPr>
        <w:t xml:space="preserve"> entre el 40% y el 50%, corresponde a trastornos secundarios a condiciones adquiridas, generalmente modificables, como tabaquismo, sedentarismo, la obesidad, la resistencia a la insulina, la diabetes y el </w:t>
      </w:r>
      <w:r w:rsidR="00FF19BE" w:rsidRPr="00981E75">
        <w:rPr>
          <w:rFonts w:ascii="Arial" w:hAnsi="Arial" w:cs="Arial"/>
          <w:color w:val="000000" w:themeColor="text1"/>
        </w:rPr>
        <w:t>hipotiroidismo.</w:t>
      </w:r>
      <w:r w:rsidR="009962FB" w:rsidRPr="00445B62">
        <w:rPr>
          <w:rFonts w:ascii="Arial" w:hAnsi="Arial" w:cs="Arial"/>
          <w:color w:val="000000" w:themeColor="text1"/>
        </w:rPr>
        <w:t xml:space="preserve"> </w:t>
      </w:r>
      <w:r w:rsidR="009962FB" w:rsidRPr="00445B62">
        <w:rPr>
          <w:rStyle w:val="Refdenotaalpie"/>
          <w:rFonts w:ascii="Arial" w:hAnsi="Arial" w:cs="Arial"/>
          <w:color w:val="000000" w:themeColor="text1"/>
        </w:rPr>
        <w:footnoteReference w:id="22"/>
      </w:r>
      <w:r w:rsidR="00796153" w:rsidRPr="00445B62">
        <w:rPr>
          <w:rFonts w:ascii="Arial" w:hAnsi="Arial" w:cs="Arial"/>
          <w:color w:val="000000" w:themeColor="text1"/>
        </w:rPr>
        <w:t xml:space="preserve"> </w:t>
      </w:r>
    </w:p>
    <w:p w14:paraId="4C6E6EB7" w14:textId="77777777" w:rsidR="006569D7" w:rsidRDefault="006569D7" w:rsidP="00445B62">
      <w:pPr>
        <w:spacing w:after="0" w:line="240" w:lineRule="auto"/>
        <w:jc w:val="both"/>
        <w:rPr>
          <w:rFonts w:ascii="Arial" w:hAnsi="Arial" w:cs="Arial"/>
          <w:color w:val="000000" w:themeColor="text1"/>
        </w:rPr>
      </w:pPr>
    </w:p>
    <w:p w14:paraId="24B680EE" w14:textId="7C1CE61C" w:rsidR="00796153" w:rsidRDefault="00796153" w:rsidP="00445B62">
      <w:pPr>
        <w:spacing w:after="0" w:line="240" w:lineRule="auto"/>
        <w:jc w:val="both"/>
        <w:rPr>
          <w:rFonts w:ascii="Arial" w:hAnsi="Arial" w:cs="Arial"/>
          <w:color w:val="000000" w:themeColor="text1"/>
        </w:rPr>
      </w:pPr>
      <w:r w:rsidRPr="00445B62">
        <w:rPr>
          <w:rFonts w:ascii="Arial" w:hAnsi="Arial" w:cs="Arial"/>
          <w:color w:val="000000" w:themeColor="text1"/>
        </w:rPr>
        <w:t xml:space="preserve">La aterosclerosis empieza con daño a la pared arterial, causado por niveles anormales de fracciones lipídicas (colesterol y triglicéridos) y por niveles elevados de presión arterial, con la ayuda de otros factores como la hiperglucemia, la hiperhomocisteinemia, el tabaquismo, entre </w:t>
      </w:r>
      <w:r w:rsidR="006B66D2" w:rsidRPr="00445B62">
        <w:rPr>
          <w:rFonts w:ascii="Arial" w:hAnsi="Arial" w:cs="Arial"/>
          <w:color w:val="000000" w:themeColor="text1"/>
        </w:rPr>
        <w:t>otros</w:t>
      </w:r>
      <w:r w:rsidR="00FF19BE">
        <w:rPr>
          <w:rFonts w:ascii="Arial" w:hAnsi="Arial" w:cs="Arial"/>
          <w:color w:val="000000" w:themeColor="text1"/>
        </w:rPr>
        <w:t xml:space="preserve">. </w:t>
      </w:r>
      <w:r w:rsidR="009962FB" w:rsidRPr="00445B62">
        <w:rPr>
          <w:rStyle w:val="Refdenotaalpie"/>
          <w:rFonts w:ascii="Arial" w:hAnsi="Arial" w:cs="Arial"/>
          <w:color w:val="000000" w:themeColor="text1"/>
        </w:rPr>
        <w:footnoteReference w:id="23"/>
      </w:r>
    </w:p>
    <w:p w14:paraId="21DE16AC" w14:textId="77777777" w:rsidR="006569D7" w:rsidRPr="00445B62" w:rsidRDefault="006569D7" w:rsidP="00445B62">
      <w:pPr>
        <w:spacing w:after="0" w:line="240" w:lineRule="auto"/>
        <w:jc w:val="both"/>
        <w:rPr>
          <w:rFonts w:ascii="Arial" w:hAnsi="Arial" w:cs="Arial"/>
          <w:color w:val="000000" w:themeColor="text1"/>
        </w:rPr>
      </w:pPr>
    </w:p>
    <w:p w14:paraId="3E19C663" w14:textId="3CE03656" w:rsidR="00796153" w:rsidRDefault="00796153" w:rsidP="00445B62">
      <w:pPr>
        <w:spacing w:after="0" w:line="240" w:lineRule="auto"/>
        <w:jc w:val="both"/>
        <w:rPr>
          <w:rFonts w:ascii="Arial" w:hAnsi="Arial" w:cs="Arial"/>
          <w:color w:val="000000" w:themeColor="text1"/>
        </w:rPr>
      </w:pPr>
      <w:r w:rsidRPr="00445B62">
        <w:rPr>
          <w:rFonts w:ascii="Arial" w:hAnsi="Arial" w:cs="Arial"/>
          <w:b/>
          <w:color w:val="000000" w:themeColor="text1"/>
        </w:rPr>
        <w:t>Personalidad y aspectos psicosociales</w:t>
      </w:r>
      <w:r w:rsidR="006569D7">
        <w:rPr>
          <w:rFonts w:ascii="Arial" w:hAnsi="Arial" w:cs="Arial"/>
          <w:color w:val="000000" w:themeColor="text1"/>
        </w:rPr>
        <w:t xml:space="preserve">: </w:t>
      </w:r>
      <w:r w:rsidRPr="00445B62">
        <w:rPr>
          <w:rFonts w:ascii="Arial" w:hAnsi="Arial" w:cs="Arial"/>
          <w:color w:val="000000" w:themeColor="text1"/>
        </w:rPr>
        <w:t xml:space="preserve">Estudios observacionales han mostrado que algunos aspectos de la personalidad, como la depresión, la ansiedad, falta de red social de apoyo y situaciones de estrés en el trabajo, independientemente generan un riesgo </w:t>
      </w:r>
      <w:r w:rsidR="0083454B" w:rsidRPr="00981E75">
        <w:rPr>
          <w:rFonts w:ascii="Arial" w:hAnsi="Arial" w:cs="Arial"/>
          <w:color w:val="000000" w:themeColor="text1"/>
        </w:rPr>
        <w:t>adicional para</w:t>
      </w:r>
      <w:r w:rsidR="006B66D2" w:rsidRPr="00445B62">
        <w:rPr>
          <w:rFonts w:ascii="Arial" w:hAnsi="Arial" w:cs="Arial"/>
          <w:color w:val="000000" w:themeColor="text1"/>
        </w:rPr>
        <w:t xml:space="preserve"> enfermedad coronaria</w:t>
      </w:r>
      <w:r w:rsidR="006B66D2" w:rsidRPr="00445B62">
        <w:rPr>
          <w:rStyle w:val="Refdenotaalpie"/>
          <w:rFonts w:ascii="Arial" w:hAnsi="Arial" w:cs="Arial"/>
          <w:color w:val="000000" w:themeColor="text1"/>
        </w:rPr>
        <w:footnoteReference w:id="24"/>
      </w:r>
      <w:r w:rsidRPr="00445B62">
        <w:rPr>
          <w:rFonts w:ascii="Arial" w:hAnsi="Arial" w:cs="Arial"/>
          <w:color w:val="000000" w:themeColor="text1"/>
        </w:rPr>
        <w:t>. Otros factores psicosociales como la hostilidad, la personalidad tipo A y el trastorno de pánico o ansiedad muestran una asociaci</w:t>
      </w:r>
      <w:r w:rsidR="009962FB" w:rsidRPr="00445B62">
        <w:rPr>
          <w:rFonts w:ascii="Arial" w:hAnsi="Arial" w:cs="Arial"/>
          <w:color w:val="000000" w:themeColor="text1"/>
        </w:rPr>
        <w:t xml:space="preserve">ón con riesgo </w:t>
      </w:r>
      <w:r w:rsidR="00686AF6" w:rsidRPr="00445B62">
        <w:rPr>
          <w:rFonts w:ascii="Arial" w:hAnsi="Arial" w:cs="Arial"/>
          <w:color w:val="000000" w:themeColor="text1"/>
        </w:rPr>
        <w:t>cardiovascular</w:t>
      </w:r>
      <w:r w:rsidR="009962FB" w:rsidRPr="00445B62">
        <w:rPr>
          <w:rStyle w:val="Refdenotaalpie"/>
          <w:rFonts w:ascii="Arial" w:hAnsi="Arial" w:cs="Arial"/>
          <w:color w:val="000000" w:themeColor="text1"/>
        </w:rPr>
        <w:footnoteReference w:id="25"/>
      </w:r>
      <w:r w:rsidRPr="00445B62">
        <w:rPr>
          <w:rFonts w:ascii="Arial" w:hAnsi="Arial" w:cs="Arial"/>
          <w:color w:val="000000" w:themeColor="text1"/>
        </w:rPr>
        <w:t xml:space="preserve">. La depresión ha sido señalada como un predictor de coronariopatía e infarto agudo </w:t>
      </w:r>
      <w:r w:rsidR="009962FB" w:rsidRPr="00445B62">
        <w:rPr>
          <w:rFonts w:ascii="Arial" w:hAnsi="Arial" w:cs="Arial"/>
          <w:color w:val="000000" w:themeColor="text1"/>
        </w:rPr>
        <w:t>de miocardio</w:t>
      </w:r>
      <w:r w:rsidR="00FF19BE">
        <w:rPr>
          <w:rFonts w:ascii="Arial" w:hAnsi="Arial" w:cs="Arial"/>
          <w:color w:val="000000" w:themeColor="text1"/>
        </w:rPr>
        <w:t>.</w:t>
      </w:r>
      <w:r w:rsidR="009962FB" w:rsidRPr="00445B62">
        <w:rPr>
          <w:rFonts w:ascii="Arial" w:hAnsi="Arial" w:cs="Arial"/>
          <w:color w:val="000000" w:themeColor="text1"/>
        </w:rPr>
        <w:t xml:space="preserve"> </w:t>
      </w:r>
      <w:r w:rsidR="009962FB" w:rsidRPr="00445B62">
        <w:rPr>
          <w:rStyle w:val="Refdenotaalpie"/>
          <w:rFonts w:ascii="Arial" w:hAnsi="Arial" w:cs="Arial"/>
          <w:color w:val="000000" w:themeColor="text1"/>
        </w:rPr>
        <w:footnoteReference w:id="26"/>
      </w:r>
    </w:p>
    <w:p w14:paraId="6B6B07ED" w14:textId="77777777" w:rsidR="006569D7" w:rsidRPr="00445B62" w:rsidRDefault="006569D7" w:rsidP="00445B62">
      <w:pPr>
        <w:spacing w:after="0" w:line="240" w:lineRule="auto"/>
        <w:jc w:val="both"/>
        <w:rPr>
          <w:rFonts w:ascii="Arial" w:hAnsi="Arial" w:cs="Arial"/>
          <w:color w:val="000000" w:themeColor="text1"/>
        </w:rPr>
      </w:pPr>
    </w:p>
    <w:p w14:paraId="49B5FCF3" w14:textId="04380ED5" w:rsidR="00796153" w:rsidRDefault="00796153" w:rsidP="00445B62">
      <w:pPr>
        <w:spacing w:after="0" w:line="240" w:lineRule="auto"/>
        <w:jc w:val="both"/>
        <w:rPr>
          <w:rFonts w:ascii="Arial" w:hAnsi="Arial" w:cs="Arial"/>
          <w:color w:val="000000" w:themeColor="text1"/>
        </w:rPr>
      </w:pPr>
      <w:r w:rsidRPr="00445B62">
        <w:rPr>
          <w:rFonts w:ascii="Arial" w:hAnsi="Arial" w:cs="Arial"/>
          <w:b/>
        </w:rPr>
        <w:t>Obesidad</w:t>
      </w:r>
      <w:r w:rsidR="00555839">
        <w:rPr>
          <w:rFonts w:ascii="Arial" w:hAnsi="Arial" w:cs="Arial"/>
          <w:color w:val="000000" w:themeColor="text1"/>
        </w:rPr>
        <w:t>: Se</w:t>
      </w:r>
      <w:r w:rsidRPr="00445B62">
        <w:rPr>
          <w:rFonts w:ascii="Arial" w:hAnsi="Arial" w:cs="Arial"/>
          <w:color w:val="000000" w:themeColor="text1"/>
        </w:rPr>
        <w:t xml:space="preserve"> ha observado que el </w:t>
      </w:r>
      <w:r w:rsidR="0060731F" w:rsidRPr="00445B62">
        <w:rPr>
          <w:rFonts w:ascii="Arial" w:hAnsi="Arial" w:cs="Arial"/>
          <w:color w:val="000000" w:themeColor="text1"/>
        </w:rPr>
        <w:t>acumulo</w:t>
      </w:r>
      <w:r w:rsidRPr="00445B62">
        <w:rPr>
          <w:rFonts w:ascii="Arial" w:hAnsi="Arial" w:cs="Arial"/>
          <w:color w:val="000000" w:themeColor="text1"/>
        </w:rPr>
        <w:t xml:space="preserve"> de grasa de la parte superior del cuerpo (exceso de tejido adiposo alrededor de la cintura y el costado u obesidad visceroportal) es un riesgo mayor para la salud que la obesidad de la parte inferior del cuerpo (grasa en muslos y regiones glúteas u obesidad femoroglútea).</w:t>
      </w:r>
      <w:r w:rsidR="00CE19E4" w:rsidRPr="00CE19E4">
        <w:rPr>
          <w:rStyle w:val="Refdenotaalpie"/>
          <w:rFonts w:ascii="Arial" w:hAnsi="Arial" w:cs="Arial"/>
          <w:color w:val="000000" w:themeColor="text1"/>
        </w:rPr>
        <w:t xml:space="preserve"> </w:t>
      </w:r>
      <w:r w:rsidR="00CE19E4" w:rsidRPr="008C72EE">
        <w:rPr>
          <w:rStyle w:val="Refdenotaalpie"/>
          <w:rFonts w:ascii="Arial" w:hAnsi="Arial" w:cs="Arial"/>
          <w:color w:val="000000" w:themeColor="text1"/>
        </w:rPr>
        <w:footnoteReference w:id="27"/>
      </w:r>
    </w:p>
    <w:p w14:paraId="4B90A684" w14:textId="77777777" w:rsidR="006569D7" w:rsidRPr="00445B62" w:rsidRDefault="006569D7" w:rsidP="00445B62">
      <w:pPr>
        <w:spacing w:after="0" w:line="240" w:lineRule="auto"/>
        <w:jc w:val="both"/>
        <w:rPr>
          <w:rFonts w:ascii="Arial" w:hAnsi="Arial" w:cs="Arial"/>
          <w:color w:val="000000" w:themeColor="text1"/>
        </w:rPr>
      </w:pPr>
    </w:p>
    <w:p w14:paraId="65B5C1A7" w14:textId="7D3E37B0" w:rsidR="00A60CDD" w:rsidRPr="00445B62" w:rsidRDefault="00796153" w:rsidP="00445B62">
      <w:pPr>
        <w:spacing w:after="0" w:line="240" w:lineRule="auto"/>
        <w:jc w:val="both"/>
        <w:rPr>
          <w:rFonts w:ascii="Arial" w:hAnsi="Arial" w:cs="Arial"/>
          <w:color w:val="000000" w:themeColor="text1"/>
        </w:rPr>
      </w:pPr>
      <w:r w:rsidRPr="00445B62">
        <w:rPr>
          <w:rFonts w:ascii="Arial" w:hAnsi="Arial" w:cs="Arial"/>
          <w:color w:val="000000" w:themeColor="text1"/>
        </w:rPr>
        <w:t xml:space="preserve">Teniendo en cuenta la anterior información, al ser el índice cintura-cadera una medida antropométrica específica para detectar la acumulación de grasa intrabdominal, que podría ser un mejor predictor de riesgo cardiovascular que las medidas antropométricas globales que </w:t>
      </w:r>
      <w:r w:rsidRPr="00445B62">
        <w:rPr>
          <w:rFonts w:ascii="Arial" w:hAnsi="Arial" w:cs="Arial"/>
          <w:color w:val="000000" w:themeColor="text1"/>
        </w:rPr>
        <w:lastRenderedPageBreak/>
        <w:t xml:space="preserve">no discriminan el tipo de patrón de distribución grasa como el índice de masa corporal (IMC), se ha incluido este índice dentro de los </w:t>
      </w:r>
      <w:r w:rsidR="009962FB" w:rsidRPr="00445B62">
        <w:rPr>
          <w:rFonts w:ascii="Arial" w:hAnsi="Arial" w:cs="Arial"/>
          <w:color w:val="000000" w:themeColor="text1"/>
        </w:rPr>
        <w:t>parámetros del programa</w:t>
      </w:r>
      <w:r w:rsidR="009962FB" w:rsidRPr="00445B62">
        <w:rPr>
          <w:rStyle w:val="Refdenotaalpie"/>
          <w:rFonts w:cs="Arial"/>
          <w:color w:val="000000" w:themeColor="text1"/>
        </w:rPr>
        <w:footnoteReference w:id="28"/>
      </w:r>
      <w:r w:rsidRPr="00445B62">
        <w:rPr>
          <w:rStyle w:val="Refdenotaalpie"/>
        </w:rPr>
        <w:t>. (</w:t>
      </w:r>
      <w:r w:rsidRPr="00445B62">
        <w:rPr>
          <w:rFonts w:ascii="Arial" w:hAnsi="Arial" w:cs="Arial"/>
          <w:color w:val="000000" w:themeColor="text1"/>
        </w:rPr>
        <w:t xml:space="preserve">Avalan esta apreciación estudios prospectivos prolongados en los cuales sujetos con índice de masa corporal bajo, pero relación cintura-cadera alta tenían mayor riesgo de desarrollar </w:t>
      </w:r>
      <w:r w:rsidR="009962FB" w:rsidRPr="00445B62">
        <w:rPr>
          <w:rFonts w:ascii="Arial" w:hAnsi="Arial" w:cs="Arial"/>
          <w:color w:val="000000" w:themeColor="text1"/>
        </w:rPr>
        <w:t>cardiopatía isquémica.</w:t>
      </w:r>
      <w:r w:rsidR="009962FB" w:rsidRPr="00445B62">
        <w:rPr>
          <w:rStyle w:val="Refdenotaalpie"/>
          <w:rFonts w:cs="Arial"/>
          <w:color w:val="000000" w:themeColor="text1"/>
        </w:rPr>
        <w:footnoteReference w:id="29"/>
      </w:r>
      <w:r w:rsidR="00C74038" w:rsidRPr="00445B62">
        <w:rPr>
          <w:rStyle w:val="Refdenotaalpie"/>
        </w:rPr>
        <w:t xml:space="preserve">. </w:t>
      </w:r>
      <w:r w:rsidR="00B24A5B" w:rsidRPr="00445B62">
        <w:rPr>
          <w:rFonts w:ascii="Arial" w:hAnsi="Arial" w:cs="Arial"/>
          <w:color w:val="000000" w:themeColor="text1"/>
        </w:rPr>
        <w:t>Por</w:t>
      </w:r>
      <w:r w:rsidR="00C74038" w:rsidRPr="00445B62">
        <w:rPr>
          <w:rFonts w:ascii="Arial" w:hAnsi="Arial" w:cs="Arial"/>
          <w:color w:val="000000" w:themeColor="text1"/>
        </w:rPr>
        <w:t xml:space="preserve"> lo que se recomienda calcular el peso teórico ideal utilizando o calculando el Índice de Masa Corporal = IMC = peso (Kg</w:t>
      </w:r>
      <w:r w:rsidR="00DE7ADD" w:rsidRPr="00981E75">
        <w:rPr>
          <w:rFonts w:ascii="Arial" w:hAnsi="Arial" w:cs="Arial"/>
          <w:color w:val="000000" w:themeColor="text1"/>
        </w:rPr>
        <w:t>.) /</w:t>
      </w:r>
      <w:r w:rsidR="00C74038" w:rsidRPr="00445B62">
        <w:rPr>
          <w:rFonts w:ascii="Arial" w:hAnsi="Arial" w:cs="Arial"/>
          <w:color w:val="000000" w:themeColor="text1"/>
        </w:rPr>
        <w:t>tallao2 (m).</w:t>
      </w:r>
      <w:r w:rsidR="00FF19BE">
        <w:rPr>
          <w:rStyle w:val="Refdenotaalpie"/>
          <w:rFonts w:ascii="Arial" w:hAnsi="Arial" w:cs="Arial"/>
          <w:color w:val="000000" w:themeColor="text1"/>
        </w:rPr>
        <w:footnoteReference w:id="30"/>
      </w:r>
    </w:p>
    <w:p w14:paraId="08D31989" w14:textId="77777777" w:rsidR="00D172AD" w:rsidRPr="00B17D3A" w:rsidRDefault="00D172AD" w:rsidP="00445B62">
      <w:pPr>
        <w:spacing w:after="0" w:line="240" w:lineRule="auto"/>
        <w:jc w:val="both"/>
        <w:rPr>
          <w:rFonts w:ascii="Arial Narrow" w:hAnsi="Arial Narrow" w:cs="Arial"/>
          <w:color w:val="000000" w:themeColor="text1"/>
        </w:rPr>
      </w:pPr>
    </w:p>
    <w:p w14:paraId="5183450D" w14:textId="77777777" w:rsidR="00D172AD" w:rsidRPr="00B17D3A" w:rsidRDefault="00D172AD" w:rsidP="00D172AD">
      <w:pPr>
        <w:autoSpaceDE w:val="0"/>
        <w:autoSpaceDN w:val="0"/>
        <w:adjustRightInd w:val="0"/>
        <w:spacing w:after="0" w:line="240" w:lineRule="auto"/>
        <w:rPr>
          <w:rFonts w:ascii="Arial Narrow" w:hAnsi="Arial Narrow" w:cs="Arial"/>
          <w:color w:val="000000" w:themeColor="text1"/>
        </w:rPr>
      </w:pPr>
    </w:p>
    <w:tbl>
      <w:tblPr>
        <w:tblStyle w:val="Tablaconcuadrcula"/>
        <w:tblW w:w="0" w:type="auto"/>
        <w:jc w:val="center"/>
        <w:tblLook w:val="04A0" w:firstRow="1" w:lastRow="0" w:firstColumn="1" w:lastColumn="0" w:noHBand="0" w:noVBand="1"/>
      </w:tblPr>
      <w:tblGrid>
        <w:gridCol w:w="4219"/>
        <w:gridCol w:w="4253"/>
      </w:tblGrid>
      <w:tr w:rsidR="004716E4" w:rsidRPr="00B17D3A" w14:paraId="109DDD5E" w14:textId="77777777" w:rsidTr="00493369">
        <w:trPr>
          <w:trHeight w:val="206"/>
          <w:jc w:val="center"/>
        </w:trPr>
        <w:tc>
          <w:tcPr>
            <w:tcW w:w="8472" w:type="dxa"/>
            <w:gridSpan w:val="2"/>
          </w:tcPr>
          <w:p w14:paraId="08CF37D7" w14:textId="77777777" w:rsidR="004716E4" w:rsidRPr="00B17D3A" w:rsidRDefault="004716E4" w:rsidP="00E82CAA">
            <w:pPr>
              <w:jc w:val="center"/>
              <w:rPr>
                <w:rFonts w:ascii="Arial" w:hAnsi="Arial" w:cs="Arial"/>
              </w:rPr>
            </w:pPr>
            <w:r w:rsidRPr="00B17D3A">
              <w:rPr>
                <w:rFonts w:ascii="Arial" w:hAnsi="Arial" w:cs="Arial"/>
              </w:rPr>
              <w:t>La clasificación del índice de masa corporal (IMC)</w:t>
            </w:r>
          </w:p>
        </w:tc>
      </w:tr>
      <w:tr w:rsidR="004716E4" w:rsidRPr="00B17D3A" w14:paraId="788B9B91" w14:textId="77777777" w:rsidTr="00493369">
        <w:trPr>
          <w:trHeight w:val="325"/>
          <w:jc w:val="center"/>
        </w:trPr>
        <w:tc>
          <w:tcPr>
            <w:tcW w:w="4219" w:type="dxa"/>
          </w:tcPr>
          <w:p w14:paraId="134223B6" w14:textId="77777777" w:rsidR="004716E4" w:rsidRPr="00B17D3A" w:rsidRDefault="004716E4" w:rsidP="00FD41F9">
            <w:pPr>
              <w:jc w:val="both"/>
              <w:rPr>
                <w:rFonts w:ascii="Arial" w:hAnsi="Arial" w:cs="Arial"/>
                <w:b/>
              </w:rPr>
            </w:pPr>
            <w:r w:rsidRPr="00B17D3A">
              <w:rPr>
                <w:rFonts w:ascii="Arial" w:hAnsi="Arial" w:cs="Arial"/>
              </w:rPr>
              <w:t>Insuficiencia ponderal</w:t>
            </w:r>
          </w:p>
        </w:tc>
        <w:tc>
          <w:tcPr>
            <w:tcW w:w="4253" w:type="dxa"/>
          </w:tcPr>
          <w:p w14:paraId="6B60B84F" w14:textId="77777777" w:rsidR="004716E4" w:rsidRPr="00B17D3A" w:rsidRDefault="004716E4" w:rsidP="00FD41F9">
            <w:pPr>
              <w:jc w:val="both"/>
              <w:rPr>
                <w:rFonts w:ascii="Arial" w:hAnsi="Arial" w:cs="Arial"/>
              </w:rPr>
            </w:pPr>
            <w:r w:rsidRPr="00B17D3A">
              <w:rPr>
                <w:rFonts w:ascii="Arial" w:hAnsi="Arial" w:cs="Arial"/>
              </w:rPr>
              <w:t>&lt; 18.5</w:t>
            </w:r>
          </w:p>
        </w:tc>
      </w:tr>
      <w:tr w:rsidR="004716E4" w:rsidRPr="00B17D3A" w14:paraId="6951938F" w14:textId="77777777" w:rsidTr="00493369">
        <w:trPr>
          <w:trHeight w:val="289"/>
          <w:jc w:val="center"/>
        </w:trPr>
        <w:tc>
          <w:tcPr>
            <w:tcW w:w="4219" w:type="dxa"/>
          </w:tcPr>
          <w:p w14:paraId="1EDC0708" w14:textId="77777777" w:rsidR="004716E4" w:rsidRPr="00B17D3A" w:rsidRDefault="004716E4" w:rsidP="00FD41F9">
            <w:pPr>
              <w:jc w:val="both"/>
              <w:rPr>
                <w:rFonts w:ascii="Arial" w:hAnsi="Arial" w:cs="Arial"/>
                <w:b/>
              </w:rPr>
            </w:pPr>
            <w:r w:rsidRPr="00B17D3A">
              <w:rPr>
                <w:rFonts w:ascii="Arial" w:hAnsi="Arial" w:cs="Arial"/>
              </w:rPr>
              <w:t>Intervalo normal</w:t>
            </w:r>
          </w:p>
        </w:tc>
        <w:tc>
          <w:tcPr>
            <w:tcW w:w="4253" w:type="dxa"/>
          </w:tcPr>
          <w:p w14:paraId="7A069365" w14:textId="77777777" w:rsidR="004716E4" w:rsidRPr="00B17D3A" w:rsidRDefault="004716E4" w:rsidP="00FD41F9">
            <w:pPr>
              <w:jc w:val="both"/>
              <w:rPr>
                <w:rFonts w:ascii="Arial" w:hAnsi="Arial" w:cs="Arial"/>
              </w:rPr>
            </w:pPr>
            <w:r w:rsidRPr="00B17D3A">
              <w:rPr>
                <w:rFonts w:ascii="Arial" w:hAnsi="Arial" w:cs="Arial"/>
              </w:rPr>
              <w:t>18.5 - 24.9</w:t>
            </w:r>
          </w:p>
        </w:tc>
      </w:tr>
      <w:tr w:rsidR="004716E4" w:rsidRPr="00B17D3A" w14:paraId="25B33F62" w14:textId="77777777" w:rsidTr="00493369">
        <w:trPr>
          <w:trHeight w:val="264"/>
          <w:jc w:val="center"/>
        </w:trPr>
        <w:tc>
          <w:tcPr>
            <w:tcW w:w="4219" w:type="dxa"/>
          </w:tcPr>
          <w:p w14:paraId="7996B72D" w14:textId="77777777" w:rsidR="004716E4" w:rsidRPr="00B17D3A" w:rsidRDefault="004716E4" w:rsidP="00FD41F9">
            <w:pPr>
              <w:jc w:val="both"/>
              <w:rPr>
                <w:rFonts w:ascii="Arial" w:hAnsi="Arial" w:cs="Arial"/>
                <w:b/>
              </w:rPr>
            </w:pPr>
            <w:r w:rsidRPr="00B17D3A">
              <w:rPr>
                <w:rFonts w:ascii="Arial" w:hAnsi="Arial" w:cs="Arial"/>
              </w:rPr>
              <w:t xml:space="preserve">Sobrepeso </w:t>
            </w:r>
          </w:p>
        </w:tc>
        <w:tc>
          <w:tcPr>
            <w:tcW w:w="4253" w:type="dxa"/>
          </w:tcPr>
          <w:p w14:paraId="25FE3E92" w14:textId="3C67A44C" w:rsidR="004716E4" w:rsidRPr="00445B62" w:rsidRDefault="00DE7ADD" w:rsidP="00445B62">
            <w:pPr>
              <w:jc w:val="both"/>
              <w:rPr>
                <w:rFonts w:ascii="Arial" w:hAnsi="Arial" w:cs="Arial"/>
                <w:b/>
                <w:bCs/>
              </w:rPr>
            </w:pPr>
            <w:bookmarkStart w:id="37" w:name="_Toc516724942"/>
            <w:bookmarkStart w:id="38" w:name="_Toc516737994"/>
            <w:bookmarkStart w:id="39" w:name="_Toc516738068"/>
            <w:bookmarkStart w:id="40" w:name="_Toc517269430"/>
            <w:bookmarkStart w:id="41" w:name="_Toc517269538"/>
            <w:bookmarkStart w:id="42" w:name="_Toc517270081"/>
            <w:r w:rsidRPr="00445B62">
              <w:rPr>
                <w:rFonts w:ascii="Arial" w:hAnsi="Arial" w:cs="Arial"/>
                <w:sz w:val="22"/>
                <w:szCs w:val="22"/>
              </w:rPr>
              <w:t>≥ 25</w:t>
            </w:r>
            <w:r w:rsidR="004716E4" w:rsidRPr="00445B62">
              <w:rPr>
                <w:rFonts w:ascii="Arial" w:eastAsiaTheme="minorHAnsi" w:hAnsi="Arial" w:cs="Arial"/>
                <w:sz w:val="22"/>
                <w:szCs w:val="22"/>
              </w:rPr>
              <w:t>.0</w:t>
            </w:r>
            <w:bookmarkEnd w:id="37"/>
            <w:bookmarkEnd w:id="38"/>
            <w:bookmarkEnd w:id="39"/>
            <w:bookmarkEnd w:id="40"/>
            <w:bookmarkEnd w:id="41"/>
            <w:bookmarkEnd w:id="42"/>
          </w:p>
        </w:tc>
      </w:tr>
      <w:tr w:rsidR="004716E4" w:rsidRPr="00B17D3A" w14:paraId="60DA03F0" w14:textId="77777777" w:rsidTr="00493369">
        <w:trPr>
          <w:trHeight w:val="311"/>
          <w:jc w:val="center"/>
        </w:trPr>
        <w:tc>
          <w:tcPr>
            <w:tcW w:w="4219" w:type="dxa"/>
          </w:tcPr>
          <w:p w14:paraId="68934BFF" w14:textId="77777777" w:rsidR="004716E4" w:rsidRPr="00B17D3A" w:rsidRDefault="004716E4" w:rsidP="00FD41F9">
            <w:pPr>
              <w:jc w:val="both"/>
              <w:rPr>
                <w:rFonts w:ascii="Arial" w:hAnsi="Arial" w:cs="Arial"/>
                <w:b/>
              </w:rPr>
            </w:pPr>
            <w:r w:rsidRPr="00B17D3A">
              <w:rPr>
                <w:rFonts w:ascii="Arial" w:hAnsi="Arial" w:cs="Arial"/>
              </w:rPr>
              <w:t xml:space="preserve">Preobesidad </w:t>
            </w:r>
          </w:p>
        </w:tc>
        <w:tc>
          <w:tcPr>
            <w:tcW w:w="4253" w:type="dxa"/>
          </w:tcPr>
          <w:p w14:paraId="75D754B8" w14:textId="77777777" w:rsidR="004716E4" w:rsidRPr="00B17D3A" w:rsidRDefault="00FD41F9" w:rsidP="00FD41F9">
            <w:pPr>
              <w:jc w:val="both"/>
              <w:rPr>
                <w:rFonts w:ascii="Arial" w:hAnsi="Arial" w:cs="Arial"/>
              </w:rPr>
            </w:pPr>
            <w:r w:rsidRPr="00B17D3A">
              <w:rPr>
                <w:rFonts w:ascii="Arial" w:hAnsi="Arial" w:cs="Arial"/>
              </w:rPr>
              <w:t>25.0 – 29.9</w:t>
            </w:r>
          </w:p>
        </w:tc>
      </w:tr>
      <w:tr w:rsidR="00FD41F9" w:rsidRPr="00B17D3A" w14:paraId="62512B21" w14:textId="77777777" w:rsidTr="00493369">
        <w:trPr>
          <w:trHeight w:val="372"/>
          <w:jc w:val="center"/>
        </w:trPr>
        <w:tc>
          <w:tcPr>
            <w:tcW w:w="4219" w:type="dxa"/>
          </w:tcPr>
          <w:p w14:paraId="26D5FA03" w14:textId="77777777" w:rsidR="00FD41F9" w:rsidRPr="00B17D3A" w:rsidRDefault="00FD41F9" w:rsidP="00FD41F9">
            <w:pPr>
              <w:jc w:val="both"/>
              <w:rPr>
                <w:rFonts w:ascii="Arial" w:hAnsi="Arial" w:cs="Arial"/>
                <w:b/>
              </w:rPr>
            </w:pPr>
            <w:r w:rsidRPr="00B17D3A">
              <w:rPr>
                <w:rFonts w:ascii="Arial" w:hAnsi="Arial" w:cs="Arial"/>
              </w:rPr>
              <w:t xml:space="preserve">Obesidad  </w:t>
            </w:r>
          </w:p>
        </w:tc>
        <w:tc>
          <w:tcPr>
            <w:tcW w:w="4253" w:type="dxa"/>
          </w:tcPr>
          <w:p w14:paraId="79E5072C" w14:textId="77777777" w:rsidR="00FD41F9" w:rsidRPr="00445B62" w:rsidRDefault="00FD41F9" w:rsidP="00445B62">
            <w:pPr>
              <w:jc w:val="both"/>
              <w:rPr>
                <w:rFonts w:ascii="Arial" w:hAnsi="Arial" w:cs="Arial"/>
                <w:b/>
                <w:bCs/>
              </w:rPr>
            </w:pPr>
            <w:bookmarkStart w:id="43" w:name="_Toc516724943"/>
            <w:bookmarkStart w:id="44" w:name="_Toc516737995"/>
            <w:bookmarkStart w:id="45" w:name="_Toc516738069"/>
            <w:bookmarkStart w:id="46" w:name="_Toc517269431"/>
            <w:bookmarkStart w:id="47" w:name="_Toc517269539"/>
            <w:bookmarkStart w:id="48" w:name="_Toc517270082"/>
            <w:r w:rsidRPr="00445B62">
              <w:rPr>
                <w:rFonts w:ascii="Arial" w:eastAsiaTheme="minorHAnsi" w:hAnsi="Arial" w:cs="Arial"/>
                <w:sz w:val="22"/>
                <w:szCs w:val="22"/>
              </w:rPr>
              <w:t>≥ 30.0</w:t>
            </w:r>
            <w:bookmarkEnd w:id="43"/>
            <w:bookmarkEnd w:id="44"/>
            <w:bookmarkEnd w:id="45"/>
            <w:bookmarkEnd w:id="46"/>
            <w:bookmarkEnd w:id="47"/>
            <w:bookmarkEnd w:id="48"/>
          </w:p>
        </w:tc>
      </w:tr>
      <w:tr w:rsidR="004716E4" w:rsidRPr="00B17D3A" w14:paraId="31B00AEC" w14:textId="77777777" w:rsidTr="00493369">
        <w:trPr>
          <w:trHeight w:val="277"/>
          <w:jc w:val="center"/>
        </w:trPr>
        <w:tc>
          <w:tcPr>
            <w:tcW w:w="4219" w:type="dxa"/>
          </w:tcPr>
          <w:p w14:paraId="5EF06C79" w14:textId="77777777" w:rsidR="004716E4" w:rsidRPr="00B17D3A" w:rsidRDefault="004716E4" w:rsidP="00FD41F9">
            <w:pPr>
              <w:jc w:val="both"/>
              <w:rPr>
                <w:rFonts w:ascii="Arial" w:hAnsi="Arial" w:cs="Arial"/>
                <w:b/>
              </w:rPr>
            </w:pPr>
            <w:r w:rsidRPr="00B17D3A">
              <w:rPr>
                <w:rFonts w:ascii="Arial" w:hAnsi="Arial" w:cs="Arial"/>
              </w:rPr>
              <w:t xml:space="preserve">Obesidad de clase I  </w:t>
            </w:r>
          </w:p>
        </w:tc>
        <w:tc>
          <w:tcPr>
            <w:tcW w:w="4253" w:type="dxa"/>
          </w:tcPr>
          <w:p w14:paraId="487E55D8" w14:textId="77777777" w:rsidR="004716E4" w:rsidRPr="00B17D3A" w:rsidRDefault="004716E4" w:rsidP="00FD41F9">
            <w:pPr>
              <w:jc w:val="both"/>
              <w:rPr>
                <w:rFonts w:ascii="Arial" w:hAnsi="Arial" w:cs="Arial"/>
              </w:rPr>
            </w:pPr>
            <w:r w:rsidRPr="00B17D3A">
              <w:rPr>
                <w:rFonts w:ascii="Arial" w:hAnsi="Arial" w:cs="Arial"/>
              </w:rPr>
              <w:t>30.0- 34.9</w:t>
            </w:r>
          </w:p>
        </w:tc>
      </w:tr>
      <w:tr w:rsidR="004716E4" w:rsidRPr="00B17D3A" w14:paraId="79444B35" w14:textId="77777777" w:rsidTr="00493369">
        <w:trPr>
          <w:trHeight w:val="282"/>
          <w:jc w:val="center"/>
        </w:trPr>
        <w:tc>
          <w:tcPr>
            <w:tcW w:w="4219" w:type="dxa"/>
          </w:tcPr>
          <w:p w14:paraId="499FD634" w14:textId="77777777" w:rsidR="004716E4" w:rsidRPr="00B17D3A" w:rsidRDefault="004716E4" w:rsidP="00FD41F9">
            <w:pPr>
              <w:jc w:val="both"/>
              <w:rPr>
                <w:rFonts w:ascii="Arial" w:hAnsi="Arial" w:cs="Arial"/>
                <w:b/>
              </w:rPr>
            </w:pPr>
            <w:r w:rsidRPr="00B17D3A">
              <w:rPr>
                <w:rFonts w:ascii="Arial" w:hAnsi="Arial" w:cs="Arial"/>
              </w:rPr>
              <w:t xml:space="preserve">Obesidad de clase II   </w:t>
            </w:r>
          </w:p>
        </w:tc>
        <w:tc>
          <w:tcPr>
            <w:tcW w:w="4253" w:type="dxa"/>
          </w:tcPr>
          <w:p w14:paraId="13E953E6" w14:textId="77777777" w:rsidR="004716E4" w:rsidRPr="00B17D3A" w:rsidRDefault="004716E4" w:rsidP="00FD41F9">
            <w:pPr>
              <w:jc w:val="both"/>
              <w:rPr>
                <w:rFonts w:ascii="Arial" w:hAnsi="Arial" w:cs="Arial"/>
              </w:rPr>
            </w:pPr>
            <w:r w:rsidRPr="00B17D3A">
              <w:rPr>
                <w:rFonts w:ascii="Arial" w:hAnsi="Arial" w:cs="Arial"/>
              </w:rPr>
              <w:t>35.0 – 39.9</w:t>
            </w:r>
          </w:p>
        </w:tc>
      </w:tr>
      <w:tr w:rsidR="004716E4" w:rsidRPr="00B17D3A" w14:paraId="6513732C" w14:textId="77777777" w:rsidTr="00493369">
        <w:trPr>
          <w:trHeight w:val="252"/>
          <w:jc w:val="center"/>
        </w:trPr>
        <w:tc>
          <w:tcPr>
            <w:tcW w:w="4219" w:type="dxa"/>
          </w:tcPr>
          <w:p w14:paraId="4C063A59" w14:textId="77777777" w:rsidR="004716E4" w:rsidRPr="00B17D3A" w:rsidRDefault="004716E4" w:rsidP="00FD41F9">
            <w:pPr>
              <w:jc w:val="both"/>
              <w:rPr>
                <w:rFonts w:ascii="Arial" w:hAnsi="Arial" w:cs="Arial"/>
                <w:b/>
              </w:rPr>
            </w:pPr>
            <w:r w:rsidRPr="00B17D3A">
              <w:rPr>
                <w:rFonts w:ascii="Arial" w:hAnsi="Arial" w:cs="Arial"/>
              </w:rPr>
              <w:t xml:space="preserve">Obesidad de clase III  </w:t>
            </w:r>
          </w:p>
        </w:tc>
        <w:tc>
          <w:tcPr>
            <w:tcW w:w="4253" w:type="dxa"/>
          </w:tcPr>
          <w:p w14:paraId="25F9392E" w14:textId="77777777" w:rsidR="004716E4" w:rsidRPr="00445B62" w:rsidRDefault="00FD41F9" w:rsidP="00445B62">
            <w:pPr>
              <w:jc w:val="both"/>
              <w:rPr>
                <w:rFonts w:ascii="Arial" w:hAnsi="Arial" w:cs="Arial"/>
                <w:b/>
                <w:bCs/>
              </w:rPr>
            </w:pPr>
            <w:bookmarkStart w:id="49" w:name="_Toc516724944"/>
            <w:bookmarkStart w:id="50" w:name="_Toc516737996"/>
            <w:bookmarkStart w:id="51" w:name="_Toc516738070"/>
            <w:bookmarkStart w:id="52" w:name="_Toc517269432"/>
            <w:bookmarkStart w:id="53" w:name="_Toc517269540"/>
            <w:bookmarkStart w:id="54" w:name="_Toc517270083"/>
            <w:r w:rsidRPr="00445B62">
              <w:rPr>
                <w:rFonts w:ascii="Arial" w:eastAsiaTheme="minorHAnsi" w:hAnsi="Arial" w:cs="Arial"/>
                <w:sz w:val="22"/>
                <w:szCs w:val="22"/>
              </w:rPr>
              <w:t xml:space="preserve">≥ </w:t>
            </w:r>
            <w:r w:rsidR="004716E4" w:rsidRPr="00445B62">
              <w:rPr>
                <w:rFonts w:ascii="Arial" w:eastAsiaTheme="minorHAnsi" w:hAnsi="Arial" w:cs="Arial"/>
                <w:sz w:val="22"/>
                <w:szCs w:val="22"/>
              </w:rPr>
              <w:t>40.0</w:t>
            </w:r>
            <w:bookmarkEnd w:id="49"/>
            <w:bookmarkEnd w:id="50"/>
            <w:bookmarkEnd w:id="51"/>
            <w:bookmarkEnd w:id="52"/>
            <w:bookmarkEnd w:id="53"/>
            <w:bookmarkEnd w:id="54"/>
          </w:p>
        </w:tc>
      </w:tr>
    </w:tbl>
    <w:p w14:paraId="36365A8B" w14:textId="6F18BC2F" w:rsidR="00435B75" w:rsidRPr="00493369" w:rsidRDefault="00493369" w:rsidP="00493369">
      <w:pPr>
        <w:jc w:val="center"/>
        <w:rPr>
          <w:rFonts w:ascii="Arial" w:hAnsi="Arial" w:cs="Arial"/>
          <w:color w:val="000000" w:themeColor="text1"/>
          <w:sz w:val="20"/>
        </w:rPr>
      </w:pPr>
      <w:r w:rsidRPr="00493369">
        <w:rPr>
          <w:rFonts w:ascii="Arial" w:hAnsi="Arial" w:cs="Arial"/>
          <w:sz w:val="20"/>
        </w:rPr>
        <w:t xml:space="preserve">Tabla 3. Valores de índice de masa corporal </w:t>
      </w:r>
      <w:r w:rsidRPr="00493369">
        <w:rPr>
          <w:rStyle w:val="Refdenotaalpie"/>
          <w:rFonts w:ascii="Arial" w:hAnsi="Arial" w:cs="Arial"/>
          <w:sz w:val="20"/>
        </w:rPr>
        <w:footnoteReference w:id="31"/>
      </w:r>
    </w:p>
    <w:p w14:paraId="2C2D910F" w14:textId="77777777" w:rsidR="00493369" w:rsidRDefault="00493369" w:rsidP="0021692E">
      <w:pPr>
        <w:spacing w:after="0" w:line="240" w:lineRule="auto"/>
        <w:jc w:val="both"/>
        <w:rPr>
          <w:rFonts w:ascii="Arial" w:hAnsi="Arial" w:cs="Arial"/>
          <w:b/>
          <w:color w:val="000000" w:themeColor="text1"/>
        </w:rPr>
      </w:pPr>
    </w:p>
    <w:p w14:paraId="2DF9EB1D" w14:textId="22F856FB" w:rsidR="00350CCF" w:rsidRPr="00445B62" w:rsidRDefault="00796153" w:rsidP="0021692E">
      <w:pPr>
        <w:spacing w:after="0" w:line="240" w:lineRule="auto"/>
        <w:jc w:val="both"/>
        <w:rPr>
          <w:rFonts w:ascii="Arial Narrow" w:hAnsi="Arial Narrow" w:cs="Arial"/>
          <w:b/>
        </w:rPr>
      </w:pPr>
      <w:r w:rsidRPr="00445B62">
        <w:rPr>
          <w:rFonts w:ascii="Arial" w:hAnsi="Arial" w:cs="Arial"/>
          <w:b/>
          <w:color w:val="000000" w:themeColor="text1"/>
        </w:rPr>
        <w:t>Tabaquismo</w:t>
      </w:r>
      <w:r w:rsidR="006569D7" w:rsidRPr="00445B62">
        <w:rPr>
          <w:rFonts w:ascii="Arial" w:hAnsi="Arial" w:cs="Arial"/>
          <w:b/>
          <w:color w:val="000000" w:themeColor="text1"/>
        </w:rPr>
        <w:t xml:space="preserve">: </w:t>
      </w:r>
      <w:r w:rsidRPr="00445B62">
        <w:rPr>
          <w:rFonts w:ascii="Arial" w:hAnsi="Arial" w:cs="Arial"/>
          <w:color w:val="000000" w:themeColor="text1"/>
        </w:rPr>
        <w:t xml:space="preserve">La prevalencia general de tabaquismo en Colombia para 2014 fue del 12,8% (19,5% para hombres y 7,4% para mujeres) (5). Se estima que en el país mueren alrededor de 21 mil personas al año por patologías asociadas al consumo de tabaco entre las que se encuentran infarto agudo de miocardio, </w:t>
      </w:r>
      <w:r w:rsidR="00F2534E" w:rsidRPr="00445B62">
        <w:rPr>
          <w:rFonts w:ascii="Arial" w:hAnsi="Arial" w:cs="Arial"/>
          <w:color w:val="000000" w:themeColor="text1"/>
        </w:rPr>
        <w:t>enfermedades cerebrovasculares</w:t>
      </w:r>
      <w:r w:rsidRPr="00445B62">
        <w:rPr>
          <w:rFonts w:ascii="Arial" w:hAnsi="Arial" w:cs="Arial"/>
          <w:color w:val="000000" w:themeColor="text1"/>
        </w:rPr>
        <w:t>, cáncer de pulmón, cáncer de estómago, enfermedad pulmonar obstructiva crónica, bajo peso al nacer, leucemia, cáncer de boca y ca</w:t>
      </w:r>
      <w:r w:rsidR="009E7C6E" w:rsidRPr="00445B62">
        <w:rPr>
          <w:rFonts w:ascii="Arial" w:hAnsi="Arial" w:cs="Arial"/>
          <w:color w:val="000000" w:themeColor="text1"/>
        </w:rPr>
        <w:t>rcinoma de piel no melanoma</w:t>
      </w:r>
      <w:r w:rsidR="009E7C6E" w:rsidRPr="00B17D3A">
        <w:rPr>
          <w:rFonts w:ascii="Arial Narrow" w:hAnsi="Arial Narrow" w:cs="Arial"/>
          <w:color w:val="000000" w:themeColor="text1"/>
        </w:rPr>
        <w:t xml:space="preserve">  </w:t>
      </w:r>
      <w:r w:rsidR="009E7C6E" w:rsidRPr="00B17D3A">
        <w:rPr>
          <w:rStyle w:val="Refdenotaalpie"/>
          <w:rFonts w:ascii="Arial Narrow" w:hAnsi="Arial Narrow" w:cs="Arial"/>
          <w:color w:val="000000" w:themeColor="text1"/>
        </w:rPr>
        <w:footnoteReference w:id="32"/>
      </w:r>
      <w:r w:rsidRPr="00B17D3A">
        <w:rPr>
          <w:rFonts w:ascii="Arial Narrow" w:hAnsi="Arial Narrow" w:cs="Arial"/>
          <w:color w:val="000000" w:themeColor="text1"/>
        </w:rPr>
        <w:t xml:space="preserve">. </w:t>
      </w:r>
    </w:p>
    <w:p w14:paraId="2DD09111" w14:textId="77777777" w:rsidR="00493369" w:rsidRDefault="00796153" w:rsidP="00796153">
      <w:pPr>
        <w:jc w:val="both"/>
        <w:rPr>
          <w:rFonts w:ascii="Arial" w:hAnsi="Arial" w:cs="Arial"/>
          <w:color w:val="000000" w:themeColor="text1"/>
        </w:rPr>
      </w:pPr>
      <w:r w:rsidRPr="00445B62">
        <w:rPr>
          <w:rFonts w:ascii="Arial" w:hAnsi="Arial" w:cs="Arial"/>
          <w:b/>
          <w:color w:val="000000" w:themeColor="text1"/>
        </w:rPr>
        <w:t>Actividad física</w:t>
      </w:r>
      <w:r w:rsidR="00F2534E" w:rsidRPr="00445B62">
        <w:rPr>
          <w:rFonts w:ascii="Arial" w:hAnsi="Arial" w:cs="Arial"/>
          <w:color w:val="000000" w:themeColor="text1"/>
        </w:rPr>
        <w:t xml:space="preserve">: </w:t>
      </w:r>
      <w:r w:rsidRPr="00445B62">
        <w:rPr>
          <w:rFonts w:ascii="Arial" w:hAnsi="Arial" w:cs="Arial"/>
          <w:color w:val="000000" w:themeColor="text1"/>
        </w:rPr>
        <w:t xml:space="preserve">Se ha estimado que la actividad física inadecuada es responsable de aproximadamente un tercio de las muertes debido a la enfermedad coronaria y la diabetes </w:t>
      </w:r>
      <w:r w:rsidR="00435B75" w:rsidRPr="00445B62">
        <w:rPr>
          <w:rFonts w:ascii="Arial" w:hAnsi="Arial" w:cs="Arial"/>
          <w:color w:val="000000" w:themeColor="text1"/>
        </w:rPr>
        <w:t xml:space="preserve">tipo 2  </w:t>
      </w:r>
      <w:r w:rsidR="00435B75" w:rsidRPr="00445B62">
        <w:rPr>
          <w:rStyle w:val="Refdenotaalpie"/>
          <w:rFonts w:ascii="Arial" w:hAnsi="Arial" w:cs="Arial"/>
          <w:color w:val="000000" w:themeColor="text1"/>
        </w:rPr>
        <w:footnoteReference w:id="33"/>
      </w:r>
      <w:r w:rsidR="0060731F" w:rsidRPr="00445B62">
        <w:rPr>
          <w:rFonts w:ascii="Arial" w:hAnsi="Arial" w:cs="Arial"/>
          <w:color w:val="000000" w:themeColor="text1"/>
        </w:rPr>
        <w:t xml:space="preserve">. </w:t>
      </w:r>
      <w:r w:rsidRPr="00445B62">
        <w:rPr>
          <w:rFonts w:ascii="Arial" w:hAnsi="Arial" w:cs="Arial"/>
          <w:color w:val="000000" w:themeColor="text1"/>
        </w:rPr>
        <w:t xml:space="preserve">La evidencia presentada por los estudios sobre actividad física demuestra que un mayor de actividad física se asocia disminución del riesgo cardiovascular y disminución de la mortalidad en hombres y </w:t>
      </w:r>
      <w:r w:rsidR="00F2534E" w:rsidRPr="00445B62">
        <w:rPr>
          <w:rFonts w:ascii="Arial" w:hAnsi="Arial" w:cs="Arial"/>
          <w:color w:val="000000" w:themeColor="text1"/>
        </w:rPr>
        <w:t>mujeres, y</w:t>
      </w:r>
      <w:r w:rsidRPr="00445B62">
        <w:rPr>
          <w:rFonts w:ascii="Arial" w:hAnsi="Arial" w:cs="Arial"/>
          <w:color w:val="000000" w:themeColor="text1"/>
        </w:rPr>
        <w:t xml:space="preserve"> en personas de mediana edad y de edad </w:t>
      </w:r>
      <w:r w:rsidR="00435B75" w:rsidRPr="00445B62">
        <w:rPr>
          <w:rFonts w:ascii="Arial" w:hAnsi="Arial" w:cs="Arial"/>
          <w:color w:val="000000" w:themeColor="text1"/>
        </w:rPr>
        <w:t>avanzada</w:t>
      </w:r>
      <w:r w:rsidR="00435B75" w:rsidRPr="00445B62">
        <w:rPr>
          <w:rStyle w:val="Refdenotaalpie"/>
          <w:rFonts w:ascii="Arial" w:hAnsi="Arial" w:cs="Arial"/>
          <w:color w:val="000000" w:themeColor="text1"/>
        </w:rPr>
        <w:footnoteReference w:id="34"/>
      </w:r>
      <w:r w:rsidRPr="00445B62">
        <w:rPr>
          <w:rFonts w:ascii="Arial" w:hAnsi="Arial" w:cs="Arial"/>
          <w:color w:val="000000" w:themeColor="text1"/>
        </w:rPr>
        <w:t xml:space="preserve">. </w:t>
      </w:r>
      <w:r w:rsidR="00F2534E" w:rsidRPr="00445B62">
        <w:rPr>
          <w:rFonts w:ascii="Arial" w:hAnsi="Arial" w:cs="Arial"/>
          <w:color w:val="000000" w:themeColor="text1"/>
        </w:rPr>
        <w:t xml:space="preserve"> </w:t>
      </w:r>
    </w:p>
    <w:p w14:paraId="104F6FC7" w14:textId="627C8347" w:rsidR="00796153" w:rsidRDefault="00796153" w:rsidP="00796153">
      <w:pPr>
        <w:jc w:val="both"/>
        <w:rPr>
          <w:rFonts w:ascii="Arial Narrow" w:hAnsi="Arial Narrow" w:cs="Arial"/>
          <w:color w:val="000000" w:themeColor="text1"/>
        </w:rPr>
      </w:pPr>
      <w:r w:rsidRPr="00445B62">
        <w:rPr>
          <w:rFonts w:ascii="Arial" w:hAnsi="Arial" w:cs="Arial"/>
          <w:color w:val="000000" w:themeColor="text1"/>
        </w:rPr>
        <w:t xml:space="preserve">La inactividad física y la falta de acondicionamiento </w:t>
      </w:r>
      <w:r w:rsidR="00F2534E" w:rsidRPr="00445B62">
        <w:rPr>
          <w:rFonts w:ascii="Arial" w:hAnsi="Arial" w:cs="Arial"/>
          <w:color w:val="000000" w:themeColor="text1"/>
        </w:rPr>
        <w:t>físico</w:t>
      </w:r>
      <w:r w:rsidRPr="00445B62">
        <w:rPr>
          <w:rFonts w:ascii="Arial" w:hAnsi="Arial" w:cs="Arial"/>
          <w:color w:val="000000" w:themeColor="text1"/>
        </w:rPr>
        <w:t xml:space="preserve"> son predictores independientes de mortalidad en las pe</w:t>
      </w:r>
      <w:r w:rsidR="00A21B23" w:rsidRPr="00445B62">
        <w:rPr>
          <w:rFonts w:ascii="Arial" w:hAnsi="Arial" w:cs="Arial"/>
          <w:color w:val="000000" w:themeColor="text1"/>
        </w:rPr>
        <w:t>rsonas con diabetes tipo 2</w:t>
      </w:r>
      <w:r w:rsidR="00A21B23" w:rsidRPr="00B17D3A">
        <w:rPr>
          <w:rFonts w:ascii="Arial Narrow" w:hAnsi="Arial Narrow" w:cs="Arial"/>
          <w:color w:val="000000" w:themeColor="text1"/>
        </w:rPr>
        <w:t xml:space="preserve">  </w:t>
      </w:r>
      <w:r w:rsidR="00A21B23" w:rsidRPr="00B17D3A">
        <w:rPr>
          <w:rStyle w:val="Refdenotaalpie"/>
          <w:rFonts w:ascii="Arial Narrow" w:hAnsi="Arial Narrow" w:cs="Arial"/>
          <w:color w:val="000000" w:themeColor="text1"/>
        </w:rPr>
        <w:footnoteReference w:id="35"/>
      </w:r>
      <w:r w:rsidRPr="00B17D3A">
        <w:rPr>
          <w:rFonts w:ascii="Arial Narrow" w:hAnsi="Arial Narrow" w:cs="Arial"/>
          <w:color w:val="000000" w:themeColor="text1"/>
        </w:rPr>
        <w:t>.</w:t>
      </w:r>
    </w:p>
    <w:p w14:paraId="5DC5233E" w14:textId="392AFBD7" w:rsidR="0021692E" w:rsidRDefault="0021692E" w:rsidP="00796153">
      <w:pPr>
        <w:jc w:val="both"/>
        <w:rPr>
          <w:rFonts w:ascii="Arial Narrow" w:hAnsi="Arial Narrow" w:cs="Arial"/>
          <w:color w:val="000000" w:themeColor="text1"/>
        </w:rPr>
      </w:pPr>
    </w:p>
    <w:p w14:paraId="410C27D7" w14:textId="77777777" w:rsidR="0021692E" w:rsidRDefault="0021692E" w:rsidP="00796153">
      <w:pPr>
        <w:jc w:val="both"/>
        <w:rPr>
          <w:rFonts w:ascii="Arial Narrow" w:hAnsi="Arial Narrow" w:cs="Arial"/>
          <w:color w:val="000000" w:themeColor="text1"/>
        </w:rPr>
      </w:pPr>
    </w:p>
    <w:p w14:paraId="0E020B5D" w14:textId="77777777" w:rsidR="000A2E89" w:rsidRPr="00445B62" w:rsidRDefault="000A2E89" w:rsidP="004B5B17">
      <w:pPr>
        <w:pStyle w:val="Prrafodelista"/>
        <w:keepNext/>
        <w:numPr>
          <w:ilvl w:val="0"/>
          <w:numId w:val="12"/>
        </w:numPr>
        <w:suppressAutoHyphens/>
        <w:spacing w:after="0" w:line="240" w:lineRule="auto"/>
        <w:contextualSpacing w:val="0"/>
        <w:jc w:val="both"/>
        <w:outlineLvl w:val="0"/>
        <w:rPr>
          <w:rFonts w:ascii="Arial" w:eastAsiaTheme="majorEastAsia" w:hAnsi="Arial" w:cs="Arial"/>
          <w:b/>
          <w:bCs/>
          <w:vanish/>
          <w:color w:val="000000" w:themeColor="text1"/>
        </w:rPr>
      </w:pPr>
      <w:bookmarkStart w:id="55" w:name="_Toc527704147"/>
      <w:bookmarkStart w:id="56" w:name="_Toc527706033"/>
      <w:bookmarkStart w:id="57" w:name="_Toc527708031"/>
      <w:bookmarkStart w:id="58" w:name="_Toc527708593"/>
      <w:bookmarkStart w:id="59" w:name="_Toc527710454"/>
      <w:bookmarkStart w:id="60" w:name="_Toc527715025"/>
      <w:bookmarkStart w:id="61" w:name="_Toc482095064"/>
      <w:bookmarkStart w:id="62" w:name="_Toc482095205"/>
      <w:bookmarkStart w:id="63" w:name="_Toc482095254"/>
      <w:bookmarkStart w:id="64" w:name="_Toc482095332"/>
      <w:bookmarkStart w:id="65" w:name="_Toc482095442"/>
      <w:bookmarkStart w:id="66" w:name="_Toc482103671"/>
      <w:bookmarkStart w:id="67" w:name="_Toc485825289"/>
      <w:bookmarkStart w:id="68" w:name="_Toc486497222"/>
      <w:bookmarkStart w:id="69" w:name="_Toc487445132"/>
      <w:bookmarkStart w:id="70" w:name="_Toc516724945"/>
      <w:bookmarkStart w:id="71" w:name="_Toc516737938"/>
      <w:bookmarkStart w:id="72" w:name="_Toc516737997"/>
      <w:bookmarkStart w:id="73" w:name="_Toc516738071"/>
      <w:bookmarkStart w:id="74" w:name="_Toc517269144"/>
      <w:bookmarkStart w:id="75" w:name="_Toc517269236"/>
      <w:bookmarkStart w:id="76" w:name="_Toc517269259"/>
      <w:bookmarkStart w:id="77" w:name="_Toc517269303"/>
      <w:bookmarkStart w:id="78" w:name="_Toc517269433"/>
      <w:bookmarkStart w:id="79" w:name="_Toc517269541"/>
      <w:bookmarkStart w:id="80" w:name="_Toc517270084"/>
      <w:bookmarkStart w:id="81" w:name="_Toc527475569"/>
      <w:bookmarkStart w:id="82" w:name="_Toc527475605"/>
      <w:bookmarkStart w:id="83" w:name="_Toc527475677"/>
      <w:bookmarkStart w:id="84" w:name="_Toc527475761"/>
      <w:bookmarkStart w:id="85" w:name="_Toc527475795"/>
      <w:bookmarkStart w:id="86" w:name="_Toc527700416"/>
      <w:bookmarkStart w:id="87" w:name="_Toc527704148"/>
      <w:bookmarkStart w:id="88" w:name="_Toc527706034"/>
      <w:bookmarkStart w:id="89" w:name="_Toc527708032"/>
      <w:bookmarkStart w:id="90" w:name="_Toc527708594"/>
      <w:bookmarkStart w:id="91" w:name="_Toc527710455"/>
      <w:bookmarkStart w:id="92" w:name="_Toc527715026"/>
      <w:bookmarkStart w:id="93" w:name="_Toc3369369"/>
      <w:bookmarkStart w:id="94" w:name="_Toc3379013"/>
      <w:bookmarkStart w:id="95" w:name="_Toc52764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F7A9944" w14:textId="759DB78D" w:rsidR="00BA02C1" w:rsidRPr="00445B62" w:rsidRDefault="00CA0F41" w:rsidP="004B5B17">
      <w:pPr>
        <w:pStyle w:val="Ttulo1"/>
        <w:numPr>
          <w:ilvl w:val="0"/>
          <w:numId w:val="14"/>
        </w:numPr>
        <w:spacing w:line="240" w:lineRule="auto"/>
        <w:rPr>
          <w:rFonts w:ascii="Arial" w:hAnsi="Arial" w:cs="Arial"/>
          <w:color w:val="auto"/>
          <w:sz w:val="22"/>
          <w:szCs w:val="22"/>
        </w:rPr>
      </w:pPr>
      <w:bookmarkStart w:id="96" w:name="_Toc481757935"/>
      <w:bookmarkStart w:id="97" w:name="_Toc517269434"/>
      <w:bookmarkStart w:id="98" w:name="_Toc517269542"/>
      <w:bookmarkStart w:id="99" w:name="_Toc5276455"/>
      <w:r w:rsidRPr="00445B62">
        <w:rPr>
          <w:rFonts w:ascii="Arial" w:hAnsi="Arial" w:cs="Arial"/>
          <w:color w:val="auto"/>
          <w:sz w:val="22"/>
          <w:szCs w:val="22"/>
        </w:rPr>
        <w:t>Caracterización de la población en riesgo</w:t>
      </w:r>
      <w:bookmarkEnd w:id="96"/>
      <w:bookmarkEnd w:id="97"/>
      <w:bookmarkEnd w:id="98"/>
      <w:r w:rsidR="00555839">
        <w:rPr>
          <w:rFonts w:ascii="Arial" w:hAnsi="Arial" w:cs="Arial"/>
          <w:color w:val="auto"/>
          <w:sz w:val="22"/>
          <w:szCs w:val="22"/>
        </w:rPr>
        <w:t xml:space="preserve"> cardiovascular</w:t>
      </w:r>
      <w:bookmarkEnd w:id="99"/>
    </w:p>
    <w:p w14:paraId="1D56C589" w14:textId="77777777" w:rsidR="00172113" w:rsidRPr="00445B62" w:rsidRDefault="00172113" w:rsidP="00445B62">
      <w:pPr>
        <w:spacing w:line="240" w:lineRule="auto"/>
        <w:rPr>
          <w:rFonts w:ascii="Arial" w:hAnsi="Arial" w:cs="Arial"/>
        </w:rPr>
      </w:pPr>
    </w:p>
    <w:p w14:paraId="24E4C7C0" w14:textId="2A166A65" w:rsidR="00BA02C1" w:rsidRPr="00445B62" w:rsidRDefault="00796153" w:rsidP="00445B62">
      <w:pPr>
        <w:spacing w:line="240" w:lineRule="auto"/>
        <w:jc w:val="both"/>
        <w:rPr>
          <w:rFonts w:ascii="Arial" w:hAnsi="Arial" w:cs="Arial"/>
          <w:color w:val="000000" w:themeColor="text1"/>
        </w:rPr>
      </w:pPr>
      <w:r w:rsidRPr="00445B62">
        <w:rPr>
          <w:rFonts w:ascii="Arial" w:hAnsi="Arial" w:cs="Arial"/>
          <w:color w:val="000000" w:themeColor="text1"/>
        </w:rPr>
        <w:t xml:space="preserve">A </w:t>
      </w:r>
      <w:proofErr w:type="gramStart"/>
      <w:r w:rsidR="00555839">
        <w:rPr>
          <w:rFonts w:ascii="Arial" w:hAnsi="Arial" w:cs="Arial"/>
          <w:color w:val="000000" w:themeColor="text1"/>
        </w:rPr>
        <w:t>continuación</w:t>
      </w:r>
      <w:proofErr w:type="gramEnd"/>
      <w:r w:rsidRPr="00445B62">
        <w:rPr>
          <w:rFonts w:ascii="Arial" w:hAnsi="Arial" w:cs="Arial"/>
          <w:color w:val="000000" w:themeColor="text1"/>
        </w:rPr>
        <w:t xml:space="preserve"> se describen los criterios de inclusión y exclusión de la población a intervenir en </w:t>
      </w:r>
      <w:r w:rsidR="00DD7F5A">
        <w:rPr>
          <w:rFonts w:ascii="Arial" w:hAnsi="Arial" w:cs="Arial"/>
          <w:color w:val="000000" w:themeColor="text1"/>
        </w:rPr>
        <w:t xml:space="preserve">TSE </w:t>
      </w:r>
      <w:r w:rsidR="00F2534E" w:rsidRPr="00445B62">
        <w:rPr>
          <w:rFonts w:ascii="Arial" w:hAnsi="Arial" w:cs="Arial"/>
          <w:color w:val="000000" w:themeColor="text1"/>
        </w:rPr>
        <w:t>por</w:t>
      </w:r>
      <w:r w:rsidRPr="00445B62">
        <w:rPr>
          <w:rFonts w:ascii="Arial" w:hAnsi="Arial" w:cs="Arial"/>
          <w:color w:val="000000" w:themeColor="text1"/>
        </w:rPr>
        <w:t xml:space="preserve"> riesgo cardiovascular</w:t>
      </w:r>
      <w:r w:rsidR="00AB52D6" w:rsidRPr="00445B62">
        <w:rPr>
          <w:rFonts w:ascii="Arial" w:hAnsi="Arial" w:cs="Arial"/>
          <w:color w:val="000000" w:themeColor="text1"/>
        </w:rPr>
        <w:t>.</w:t>
      </w:r>
    </w:p>
    <w:p w14:paraId="77CFE651" w14:textId="77777777" w:rsidR="00796153" w:rsidRPr="00445B62" w:rsidRDefault="00796153" w:rsidP="00796153">
      <w:pPr>
        <w:jc w:val="both"/>
        <w:rPr>
          <w:rFonts w:ascii="Arial" w:hAnsi="Arial" w:cs="Arial"/>
          <w:b/>
          <w:color w:val="000000" w:themeColor="text1"/>
        </w:rPr>
      </w:pPr>
      <w:r w:rsidRPr="00445B62">
        <w:rPr>
          <w:rFonts w:ascii="Arial" w:hAnsi="Arial" w:cs="Arial"/>
          <w:b/>
          <w:color w:val="000000" w:themeColor="text1"/>
        </w:rPr>
        <w:t>Criterios de inclusión</w:t>
      </w:r>
    </w:p>
    <w:p w14:paraId="7DC39BE5" w14:textId="77777777" w:rsidR="00796153" w:rsidRPr="00445B62" w:rsidRDefault="000153B1" w:rsidP="004B5B17">
      <w:pPr>
        <w:pStyle w:val="Prrafodelista"/>
        <w:numPr>
          <w:ilvl w:val="0"/>
          <w:numId w:val="5"/>
        </w:numPr>
        <w:jc w:val="both"/>
        <w:rPr>
          <w:rFonts w:ascii="Arial" w:hAnsi="Arial" w:cs="Arial"/>
          <w:color w:val="000000" w:themeColor="text1"/>
        </w:rPr>
      </w:pPr>
      <w:r w:rsidRPr="00445B62">
        <w:rPr>
          <w:rFonts w:ascii="Arial" w:hAnsi="Arial" w:cs="Arial"/>
          <w:color w:val="000000" w:themeColor="text1"/>
        </w:rPr>
        <w:t xml:space="preserve">Hombres y mujeres mayores de 18 </w:t>
      </w:r>
      <w:r w:rsidR="00796153" w:rsidRPr="00445B62">
        <w:rPr>
          <w:rFonts w:ascii="Arial" w:hAnsi="Arial" w:cs="Arial"/>
          <w:color w:val="000000" w:themeColor="text1"/>
        </w:rPr>
        <w:t>años que integr</w:t>
      </w:r>
      <w:r w:rsidRPr="00445B62">
        <w:rPr>
          <w:rFonts w:ascii="Arial" w:hAnsi="Arial" w:cs="Arial"/>
          <w:color w:val="000000" w:themeColor="text1"/>
        </w:rPr>
        <w:t>en la población trabajadora</w:t>
      </w:r>
      <w:r w:rsidR="00796153" w:rsidRPr="00445B62">
        <w:rPr>
          <w:rFonts w:ascii="Arial" w:hAnsi="Arial" w:cs="Arial"/>
          <w:color w:val="000000" w:themeColor="text1"/>
        </w:rPr>
        <w:t xml:space="preserve"> del Secretaría Distrital de Integración Social</w:t>
      </w:r>
      <w:r w:rsidR="00844CF6" w:rsidRPr="00445B62">
        <w:rPr>
          <w:rFonts w:ascii="Arial" w:hAnsi="Arial" w:cs="Arial"/>
          <w:color w:val="000000" w:themeColor="text1"/>
        </w:rPr>
        <w:t>.</w:t>
      </w:r>
    </w:p>
    <w:p w14:paraId="5440A4BD" w14:textId="77777777" w:rsidR="00B43835" w:rsidRPr="00445B62" w:rsidRDefault="000153B1" w:rsidP="004B5B17">
      <w:pPr>
        <w:pStyle w:val="Prrafodelista"/>
        <w:numPr>
          <w:ilvl w:val="0"/>
          <w:numId w:val="5"/>
        </w:numPr>
        <w:jc w:val="both"/>
        <w:rPr>
          <w:rFonts w:ascii="Arial" w:hAnsi="Arial" w:cs="Arial"/>
          <w:color w:val="000000" w:themeColor="text1"/>
        </w:rPr>
      </w:pPr>
      <w:r w:rsidRPr="00445B62">
        <w:rPr>
          <w:rFonts w:ascii="Arial" w:hAnsi="Arial" w:cs="Arial"/>
          <w:color w:val="000000" w:themeColor="text1"/>
        </w:rPr>
        <w:t xml:space="preserve">Trabajadores </w:t>
      </w:r>
      <w:r w:rsidR="00B43835" w:rsidRPr="00445B62">
        <w:rPr>
          <w:rFonts w:ascii="Arial" w:hAnsi="Arial" w:cs="Arial"/>
          <w:color w:val="000000" w:themeColor="text1"/>
        </w:rPr>
        <w:t>que se hallan realizado los</w:t>
      </w:r>
      <w:r w:rsidR="001B7141" w:rsidRPr="00445B62">
        <w:rPr>
          <w:rFonts w:ascii="Arial" w:hAnsi="Arial" w:cs="Arial"/>
          <w:color w:val="000000" w:themeColor="text1"/>
        </w:rPr>
        <w:t xml:space="preserve"> exámenes médicos ocupacionales de ingreso y</w:t>
      </w:r>
      <w:r w:rsidRPr="00445B62">
        <w:rPr>
          <w:rFonts w:ascii="Arial" w:hAnsi="Arial" w:cs="Arial"/>
          <w:color w:val="000000" w:themeColor="text1"/>
        </w:rPr>
        <w:t>/o</w:t>
      </w:r>
      <w:r w:rsidR="00B43835" w:rsidRPr="00445B62">
        <w:rPr>
          <w:rFonts w:ascii="Arial" w:hAnsi="Arial" w:cs="Arial"/>
          <w:color w:val="000000" w:themeColor="text1"/>
        </w:rPr>
        <w:t xml:space="preserve"> periódicos establecidos en el profesiograma. </w:t>
      </w:r>
    </w:p>
    <w:p w14:paraId="4EFCCCF0" w14:textId="057D7EDA" w:rsidR="00796153" w:rsidRPr="00445B62" w:rsidRDefault="00B43835" w:rsidP="004B5B17">
      <w:pPr>
        <w:pStyle w:val="Prrafodelista"/>
        <w:numPr>
          <w:ilvl w:val="0"/>
          <w:numId w:val="5"/>
        </w:numPr>
        <w:jc w:val="both"/>
        <w:rPr>
          <w:rFonts w:ascii="Arial" w:hAnsi="Arial" w:cs="Arial"/>
          <w:color w:val="000000" w:themeColor="text1"/>
        </w:rPr>
      </w:pPr>
      <w:r w:rsidRPr="00445B62">
        <w:rPr>
          <w:rFonts w:ascii="Arial" w:hAnsi="Arial" w:cs="Arial"/>
          <w:color w:val="000000" w:themeColor="text1"/>
        </w:rPr>
        <w:t xml:space="preserve">Trabajadores </w:t>
      </w:r>
      <w:r w:rsidR="003A7E51">
        <w:rPr>
          <w:rFonts w:ascii="Arial" w:hAnsi="Arial" w:cs="Arial"/>
          <w:color w:val="000000" w:themeColor="text1"/>
        </w:rPr>
        <w:t>clasificad</w:t>
      </w:r>
      <w:r w:rsidR="003A7E51" w:rsidRPr="005117D5">
        <w:rPr>
          <w:rFonts w:ascii="Arial" w:hAnsi="Arial" w:cs="Arial"/>
          <w:color w:val="000000" w:themeColor="text1"/>
        </w:rPr>
        <w:t>os con</w:t>
      </w:r>
      <w:r w:rsidRPr="005117D5">
        <w:rPr>
          <w:rFonts w:ascii="Arial" w:hAnsi="Arial" w:cs="Arial"/>
          <w:color w:val="000000" w:themeColor="text1"/>
        </w:rPr>
        <w:t xml:space="preserve"> riesgo cardiovascular </w:t>
      </w:r>
      <w:r w:rsidR="003A69FF" w:rsidRPr="005117D5">
        <w:rPr>
          <w:rFonts w:ascii="Arial" w:hAnsi="Arial" w:cs="Arial"/>
          <w:color w:val="000000" w:themeColor="text1"/>
        </w:rPr>
        <w:t>alto, moderado y bajo</w:t>
      </w:r>
      <w:r w:rsidR="003A7E51" w:rsidRPr="005117D5">
        <w:rPr>
          <w:rFonts w:ascii="Arial" w:hAnsi="Arial" w:cs="Arial"/>
          <w:color w:val="000000" w:themeColor="text1"/>
        </w:rPr>
        <w:t>, en la base de datos de riesgo cardiovascular</w:t>
      </w:r>
      <w:r w:rsidR="005117D5" w:rsidRPr="005117D5">
        <w:rPr>
          <w:rFonts w:ascii="Arial" w:hAnsi="Arial" w:cs="Arial"/>
          <w:color w:val="000000" w:themeColor="text1"/>
        </w:rPr>
        <w:t>.</w:t>
      </w:r>
    </w:p>
    <w:p w14:paraId="534EEAB4" w14:textId="77777777" w:rsidR="00B17D3A" w:rsidRPr="00445B62" w:rsidRDefault="00B43835" w:rsidP="004B5B17">
      <w:pPr>
        <w:pStyle w:val="Prrafodelista"/>
        <w:numPr>
          <w:ilvl w:val="0"/>
          <w:numId w:val="5"/>
        </w:numPr>
        <w:jc w:val="both"/>
        <w:rPr>
          <w:rFonts w:ascii="Arial" w:hAnsi="Arial" w:cs="Arial"/>
          <w:color w:val="000000" w:themeColor="text1"/>
        </w:rPr>
      </w:pPr>
      <w:r w:rsidRPr="00445B62">
        <w:rPr>
          <w:rFonts w:ascii="Arial" w:hAnsi="Arial" w:cs="Arial"/>
          <w:color w:val="000000" w:themeColor="text1"/>
        </w:rPr>
        <w:t>Trabajadores con antecedentes de</w:t>
      </w:r>
      <w:r w:rsidR="00796153" w:rsidRPr="00445B62">
        <w:rPr>
          <w:rFonts w:ascii="Arial" w:hAnsi="Arial" w:cs="Arial"/>
          <w:color w:val="000000" w:themeColor="text1"/>
        </w:rPr>
        <w:t xml:space="preserve"> hipertensión arterial, diabetes o tabaquismo.</w:t>
      </w:r>
    </w:p>
    <w:p w14:paraId="158EDB3A" w14:textId="77777777" w:rsidR="00B169D5" w:rsidRPr="00B169D5" w:rsidRDefault="00B169D5" w:rsidP="00B169D5">
      <w:pPr>
        <w:pStyle w:val="Prrafodelista"/>
        <w:jc w:val="both"/>
        <w:rPr>
          <w:rFonts w:ascii="Arial Narrow" w:hAnsi="Arial Narrow" w:cs="Arial"/>
          <w:color w:val="000000" w:themeColor="text1"/>
        </w:rPr>
      </w:pPr>
    </w:p>
    <w:p w14:paraId="247CFFC3" w14:textId="77777777" w:rsidR="00796153" w:rsidRPr="00445B62" w:rsidRDefault="00796153" w:rsidP="00445B62">
      <w:pPr>
        <w:spacing w:line="240" w:lineRule="auto"/>
        <w:jc w:val="both"/>
        <w:rPr>
          <w:rFonts w:ascii="Arial" w:hAnsi="Arial" w:cs="Arial"/>
          <w:b/>
          <w:color w:val="000000" w:themeColor="text1"/>
        </w:rPr>
      </w:pPr>
      <w:r w:rsidRPr="00445B62">
        <w:rPr>
          <w:rFonts w:ascii="Arial" w:hAnsi="Arial" w:cs="Arial"/>
          <w:b/>
          <w:color w:val="000000" w:themeColor="text1"/>
        </w:rPr>
        <w:t>Criterios de exclusión</w:t>
      </w:r>
    </w:p>
    <w:p w14:paraId="6A6C9E73" w14:textId="3BBF5B29" w:rsidR="00796153" w:rsidRPr="005117D5" w:rsidRDefault="00796153" w:rsidP="004B5B17">
      <w:pPr>
        <w:pStyle w:val="Prrafodelista"/>
        <w:numPr>
          <w:ilvl w:val="0"/>
          <w:numId w:val="6"/>
        </w:numPr>
        <w:spacing w:line="240" w:lineRule="auto"/>
        <w:jc w:val="both"/>
        <w:rPr>
          <w:rFonts w:ascii="Arial" w:hAnsi="Arial" w:cs="Arial"/>
          <w:color w:val="000000" w:themeColor="text1"/>
        </w:rPr>
      </w:pPr>
      <w:r w:rsidRPr="005117D5">
        <w:rPr>
          <w:rFonts w:ascii="Arial" w:hAnsi="Arial" w:cs="Arial"/>
          <w:color w:val="000000" w:themeColor="text1"/>
        </w:rPr>
        <w:t>Colaboradores que no hayan participado en la realización de los</w:t>
      </w:r>
      <w:r w:rsidR="00197C5B" w:rsidRPr="005117D5">
        <w:rPr>
          <w:rFonts w:ascii="Arial" w:hAnsi="Arial" w:cs="Arial"/>
          <w:color w:val="000000" w:themeColor="text1"/>
        </w:rPr>
        <w:t xml:space="preserve"> exámenes médicos ocupacionales,</w:t>
      </w:r>
      <w:r w:rsidR="00AC684E" w:rsidRPr="005117D5">
        <w:rPr>
          <w:rFonts w:ascii="Arial" w:hAnsi="Arial" w:cs="Arial"/>
          <w:color w:val="000000" w:themeColor="text1"/>
        </w:rPr>
        <w:t xml:space="preserve"> los exámenes </w:t>
      </w:r>
      <w:r w:rsidR="00B26D8D" w:rsidRPr="005117D5">
        <w:rPr>
          <w:rFonts w:ascii="Arial" w:hAnsi="Arial" w:cs="Arial"/>
          <w:color w:val="000000" w:themeColor="text1"/>
        </w:rPr>
        <w:t>paraclínicos y</w:t>
      </w:r>
      <w:r w:rsidRPr="005117D5">
        <w:rPr>
          <w:rFonts w:ascii="Arial" w:hAnsi="Arial" w:cs="Arial"/>
          <w:color w:val="000000" w:themeColor="text1"/>
        </w:rPr>
        <w:t xml:space="preserve"> de los cuales no se tenga informac</w:t>
      </w:r>
      <w:r w:rsidR="005117D5" w:rsidRPr="005117D5">
        <w:rPr>
          <w:rFonts w:ascii="Arial" w:hAnsi="Arial" w:cs="Arial"/>
          <w:color w:val="000000" w:themeColor="text1"/>
        </w:rPr>
        <w:t xml:space="preserve">ión para aplicar el instrumento </w:t>
      </w:r>
      <w:r w:rsidR="005117D5" w:rsidRPr="005117D5">
        <w:rPr>
          <w:rFonts w:ascii="Arial" w:hAnsi="Arial" w:cs="Arial"/>
        </w:rPr>
        <w:t>Framingham modificado para Colombia.</w:t>
      </w:r>
    </w:p>
    <w:p w14:paraId="64078DF9" w14:textId="77777777" w:rsidR="00172113" w:rsidRPr="00445B62" w:rsidRDefault="00796153" w:rsidP="004B5B17">
      <w:pPr>
        <w:pStyle w:val="Prrafodelista"/>
        <w:numPr>
          <w:ilvl w:val="0"/>
          <w:numId w:val="6"/>
        </w:numPr>
        <w:spacing w:line="240" w:lineRule="auto"/>
        <w:jc w:val="both"/>
        <w:rPr>
          <w:rFonts w:ascii="Arial" w:hAnsi="Arial" w:cs="Arial"/>
          <w:color w:val="000000" w:themeColor="text1"/>
        </w:rPr>
      </w:pPr>
      <w:r w:rsidRPr="005117D5">
        <w:rPr>
          <w:rFonts w:ascii="Arial" w:hAnsi="Arial" w:cs="Arial"/>
          <w:color w:val="000000" w:themeColor="text1"/>
        </w:rPr>
        <w:t>Colaboradores que n</w:t>
      </w:r>
      <w:r w:rsidRPr="00445B62">
        <w:rPr>
          <w:rFonts w:ascii="Arial" w:hAnsi="Arial" w:cs="Arial"/>
          <w:color w:val="000000" w:themeColor="text1"/>
        </w:rPr>
        <w:t>o deseen participar de las intervenciones.</w:t>
      </w:r>
      <w:bookmarkStart w:id="100" w:name="_Toc481757937"/>
    </w:p>
    <w:p w14:paraId="5BA99159" w14:textId="77777777" w:rsidR="00493369" w:rsidRDefault="00493369" w:rsidP="00493369">
      <w:pPr>
        <w:pStyle w:val="Ttulo1"/>
        <w:spacing w:before="0" w:line="240" w:lineRule="auto"/>
        <w:rPr>
          <w:rFonts w:ascii="Arial" w:hAnsi="Arial" w:cs="Arial"/>
          <w:color w:val="auto"/>
          <w:sz w:val="22"/>
          <w:szCs w:val="22"/>
        </w:rPr>
      </w:pPr>
    </w:p>
    <w:p w14:paraId="10DE6E63" w14:textId="355A1377" w:rsidR="00172113" w:rsidRPr="00445B62" w:rsidRDefault="00CA0F41" w:rsidP="004B5B17">
      <w:pPr>
        <w:pStyle w:val="Ttulo1"/>
        <w:numPr>
          <w:ilvl w:val="0"/>
          <w:numId w:val="14"/>
        </w:numPr>
        <w:spacing w:before="0" w:line="240" w:lineRule="auto"/>
        <w:rPr>
          <w:rFonts w:ascii="Arial" w:hAnsi="Arial" w:cs="Arial"/>
          <w:color w:val="auto"/>
          <w:sz w:val="22"/>
          <w:szCs w:val="22"/>
        </w:rPr>
      </w:pPr>
      <w:bookmarkStart w:id="101" w:name="_Toc5276456"/>
      <w:r w:rsidRPr="00445B62">
        <w:rPr>
          <w:rFonts w:ascii="Arial" w:hAnsi="Arial" w:cs="Arial"/>
          <w:color w:val="auto"/>
          <w:sz w:val="22"/>
          <w:szCs w:val="22"/>
        </w:rPr>
        <w:t>Metodología</w:t>
      </w:r>
      <w:bookmarkEnd w:id="101"/>
      <w:r w:rsidRPr="00445B62">
        <w:rPr>
          <w:rFonts w:ascii="Arial" w:hAnsi="Arial" w:cs="Arial"/>
          <w:color w:val="auto"/>
          <w:sz w:val="22"/>
          <w:szCs w:val="22"/>
        </w:rPr>
        <w:t xml:space="preserve"> </w:t>
      </w:r>
    </w:p>
    <w:p w14:paraId="403D9924" w14:textId="77777777" w:rsidR="00172113" w:rsidRPr="00B17D3A" w:rsidRDefault="00172113" w:rsidP="00445B62">
      <w:pPr>
        <w:spacing w:line="240" w:lineRule="auto"/>
      </w:pPr>
    </w:p>
    <w:p w14:paraId="1628D75E" w14:textId="2D0FCADB" w:rsidR="003F6521" w:rsidRPr="00445B62" w:rsidRDefault="003F6521" w:rsidP="00445B62">
      <w:pPr>
        <w:spacing w:line="240" w:lineRule="auto"/>
        <w:jc w:val="both"/>
        <w:rPr>
          <w:rFonts w:ascii="Arial" w:hAnsi="Arial" w:cs="Arial"/>
          <w:color w:val="000000" w:themeColor="text1"/>
        </w:rPr>
      </w:pPr>
      <w:r w:rsidRPr="00445B62">
        <w:rPr>
          <w:rFonts w:ascii="Arial" w:hAnsi="Arial" w:cs="Arial"/>
          <w:color w:val="000000" w:themeColor="text1"/>
        </w:rPr>
        <w:t xml:space="preserve">El programa de </w:t>
      </w:r>
      <w:r w:rsidR="001C1E2B" w:rsidRPr="00445B62">
        <w:rPr>
          <w:rFonts w:ascii="Arial" w:hAnsi="Arial" w:cs="Arial"/>
          <w:color w:val="000000" w:themeColor="text1"/>
        </w:rPr>
        <w:t xml:space="preserve">prevención de </w:t>
      </w:r>
      <w:r w:rsidRPr="00445B62">
        <w:rPr>
          <w:rFonts w:ascii="Arial" w:hAnsi="Arial" w:cs="Arial"/>
          <w:color w:val="000000" w:themeColor="text1"/>
        </w:rPr>
        <w:t>riesgo cardiovascular se desarrollar</w:t>
      </w:r>
      <w:r w:rsidR="00CA0F41" w:rsidRPr="00445B62">
        <w:rPr>
          <w:rFonts w:ascii="Arial" w:hAnsi="Arial" w:cs="Arial"/>
          <w:color w:val="000000" w:themeColor="text1"/>
        </w:rPr>
        <w:t>á</w:t>
      </w:r>
      <w:r w:rsidRPr="00445B62">
        <w:rPr>
          <w:rFonts w:ascii="Arial" w:hAnsi="Arial" w:cs="Arial"/>
          <w:color w:val="000000" w:themeColor="text1"/>
        </w:rPr>
        <w:t xml:space="preserve"> </w:t>
      </w:r>
      <w:r w:rsidR="00FE49D4" w:rsidRPr="00445B62">
        <w:rPr>
          <w:rFonts w:ascii="Arial" w:hAnsi="Arial" w:cs="Arial"/>
          <w:color w:val="000000" w:themeColor="text1"/>
        </w:rPr>
        <w:t>en cuatro</w:t>
      </w:r>
      <w:r w:rsidR="005968D2" w:rsidRPr="00445B62">
        <w:rPr>
          <w:rFonts w:ascii="Arial" w:hAnsi="Arial" w:cs="Arial"/>
          <w:color w:val="000000" w:themeColor="text1"/>
        </w:rPr>
        <w:t xml:space="preserve"> </w:t>
      </w:r>
      <w:r w:rsidRPr="00445B62">
        <w:rPr>
          <w:rFonts w:ascii="Arial" w:hAnsi="Arial" w:cs="Arial"/>
          <w:color w:val="000000" w:themeColor="text1"/>
        </w:rPr>
        <w:t>fases:</w:t>
      </w:r>
    </w:p>
    <w:p w14:paraId="37DAEA18" w14:textId="04972906" w:rsidR="00964337" w:rsidRPr="00445B62" w:rsidRDefault="004B0E82" w:rsidP="00445B62">
      <w:pPr>
        <w:spacing w:line="240" w:lineRule="auto"/>
        <w:jc w:val="both"/>
        <w:rPr>
          <w:rFonts w:ascii="Arial" w:hAnsi="Arial" w:cs="Arial"/>
          <w:b/>
          <w:color w:val="000000" w:themeColor="text1"/>
        </w:rPr>
      </w:pPr>
      <w:bookmarkStart w:id="102" w:name="_Toc516738000"/>
      <w:bookmarkStart w:id="103" w:name="_Toc517269436"/>
      <w:bookmarkStart w:id="104" w:name="_Toc517269544"/>
      <w:bookmarkStart w:id="105" w:name="_Toc517270087"/>
      <w:r w:rsidRPr="00445B62">
        <w:rPr>
          <w:rFonts w:ascii="Arial" w:hAnsi="Arial" w:cs="Arial"/>
          <w:color w:val="000000" w:themeColor="text1"/>
        </w:rPr>
        <w:t>1)</w:t>
      </w:r>
      <w:r w:rsidR="00054873" w:rsidRPr="00445B62">
        <w:rPr>
          <w:rFonts w:ascii="Arial" w:hAnsi="Arial" w:cs="Arial"/>
          <w:color w:val="000000" w:themeColor="text1"/>
        </w:rPr>
        <w:t xml:space="preserve"> </w:t>
      </w:r>
      <w:r w:rsidR="0092609E" w:rsidRPr="00445B62">
        <w:rPr>
          <w:rFonts w:ascii="Arial" w:hAnsi="Arial" w:cs="Arial"/>
          <w:color w:val="000000" w:themeColor="text1"/>
        </w:rPr>
        <w:t>Diagn</w:t>
      </w:r>
      <w:r w:rsidR="00CA0F41" w:rsidRPr="00445B62">
        <w:rPr>
          <w:rFonts w:ascii="Arial" w:hAnsi="Arial" w:cs="Arial"/>
          <w:color w:val="000000" w:themeColor="text1"/>
        </w:rPr>
        <w:t>ó</w:t>
      </w:r>
      <w:r w:rsidR="0092609E" w:rsidRPr="00445B62">
        <w:rPr>
          <w:rFonts w:ascii="Arial" w:hAnsi="Arial" w:cs="Arial"/>
          <w:color w:val="000000" w:themeColor="text1"/>
        </w:rPr>
        <w:t>stico general</w:t>
      </w:r>
      <w:bookmarkEnd w:id="102"/>
      <w:bookmarkEnd w:id="103"/>
      <w:bookmarkEnd w:id="104"/>
      <w:bookmarkEnd w:id="105"/>
    </w:p>
    <w:p w14:paraId="6453765B" w14:textId="360D7C09" w:rsidR="00964337" w:rsidRPr="00445B62" w:rsidRDefault="004B0E82" w:rsidP="00445B62">
      <w:pPr>
        <w:spacing w:line="240" w:lineRule="auto"/>
        <w:jc w:val="both"/>
        <w:rPr>
          <w:rFonts w:ascii="Arial" w:hAnsi="Arial" w:cs="Arial"/>
          <w:b/>
          <w:color w:val="000000" w:themeColor="text1"/>
        </w:rPr>
      </w:pPr>
      <w:bookmarkStart w:id="106" w:name="_Toc516738001"/>
      <w:bookmarkStart w:id="107" w:name="_Toc517269437"/>
      <w:bookmarkStart w:id="108" w:name="_Toc517269545"/>
      <w:bookmarkStart w:id="109" w:name="_Toc517270088"/>
      <w:r w:rsidRPr="00445B62">
        <w:rPr>
          <w:rFonts w:ascii="Arial" w:hAnsi="Arial" w:cs="Arial"/>
          <w:color w:val="000000" w:themeColor="text1"/>
        </w:rPr>
        <w:t>2)</w:t>
      </w:r>
      <w:r w:rsidR="00054873" w:rsidRPr="00445B62">
        <w:rPr>
          <w:rFonts w:ascii="Arial" w:hAnsi="Arial" w:cs="Arial"/>
          <w:color w:val="000000" w:themeColor="text1"/>
        </w:rPr>
        <w:t xml:space="preserve"> </w:t>
      </w:r>
      <w:r w:rsidR="0092609E" w:rsidRPr="00445B62">
        <w:rPr>
          <w:rFonts w:ascii="Arial" w:hAnsi="Arial" w:cs="Arial"/>
          <w:color w:val="000000" w:themeColor="text1"/>
        </w:rPr>
        <w:t>Detección</w:t>
      </w:r>
      <w:r w:rsidR="00964337" w:rsidRPr="00445B62">
        <w:rPr>
          <w:rFonts w:ascii="Arial" w:hAnsi="Arial" w:cs="Arial"/>
          <w:color w:val="000000" w:themeColor="text1"/>
        </w:rPr>
        <w:t xml:space="preserve"> temprana</w:t>
      </w:r>
      <w:bookmarkEnd w:id="106"/>
      <w:bookmarkEnd w:id="107"/>
      <w:bookmarkEnd w:id="108"/>
      <w:bookmarkEnd w:id="109"/>
    </w:p>
    <w:p w14:paraId="2141ECDE" w14:textId="3E5C293B" w:rsidR="00A51685" w:rsidRPr="00445B62" w:rsidRDefault="004B0E82" w:rsidP="00445B62">
      <w:pPr>
        <w:spacing w:line="240" w:lineRule="auto"/>
        <w:jc w:val="both"/>
        <w:rPr>
          <w:rFonts w:ascii="Arial" w:hAnsi="Arial" w:cs="Arial"/>
          <w:b/>
          <w:color w:val="000000" w:themeColor="text1"/>
        </w:rPr>
      </w:pPr>
      <w:bookmarkStart w:id="110" w:name="_Toc516738002"/>
      <w:bookmarkStart w:id="111" w:name="_Toc517269438"/>
      <w:bookmarkStart w:id="112" w:name="_Toc517269546"/>
      <w:bookmarkStart w:id="113" w:name="_Toc517270089"/>
      <w:r w:rsidRPr="00445B62">
        <w:rPr>
          <w:rFonts w:ascii="Arial" w:hAnsi="Arial" w:cs="Arial"/>
          <w:color w:val="000000" w:themeColor="text1"/>
        </w:rPr>
        <w:t>3)</w:t>
      </w:r>
      <w:r w:rsidR="00054873" w:rsidRPr="00445B62">
        <w:rPr>
          <w:rFonts w:ascii="Arial" w:hAnsi="Arial" w:cs="Arial"/>
          <w:color w:val="000000" w:themeColor="text1"/>
        </w:rPr>
        <w:t xml:space="preserve"> </w:t>
      </w:r>
      <w:r w:rsidR="00964337" w:rsidRPr="00445B62">
        <w:rPr>
          <w:rFonts w:ascii="Arial" w:hAnsi="Arial" w:cs="Arial"/>
          <w:color w:val="000000" w:themeColor="text1"/>
        </w:rPr>
        <w:t>Intervención</w:t>
      </w:r>
      <w:bookmarkEnd w:id="110"/>
      <w:bookmarkEnd w:id="111"/>
      <w:bookmarkEnd w:id="112"/>
      <w:bookmarkEnd w:id="113"/>
    </w:p>
    <w:p w14:paraId="50B39187" w14:textId="70A68C9B" w:rsidR="00D53832" w:rsidRPr="00445B62" w:rsidRDefault="004B0E82" w:rsidP="00445B62">
      <w:pPr>
        <w:spacing w:line="240" w:lineRule="auto"/>
        <w:jc w:val="both"/>
        <w:rPr>
          <w:rFonts w:ascii="Arial" w:hAnsi="Arial" w:cs="Arial"/>
          <w:color w:val="000000" w:themeColor="text1"/>
        </w:rPr>
      </w:pPr>
      <w:r w:rsidRPr="00445B62">
        <w:rPr>
          <w:rFonts w:ascii="Arial" w:hAnsi="Arial" w:cs="Arial"/>
          <w:color w:val="000000" w:themeColor="text1"/>
        </w:rPr>
        <w:t>4)</w:t>
      </w:r>
      <w:r w:rsidR="00F6786F" w:rsidRPr="00445B62">
        <w:rPr>
          <w:rFonts w:ascii="Arial" w:hAnsi="Arial" w:cs="Arial"/>
          <w:color w:val="000000" w:themeColor="text1"/>
        </w:rPr>
        <w:t xml:space="preserve"> </w:t>
      </w:r>
      <w:r w:rsidR="00B92F06" w:rsidRPr="00445B62">
        <w:rPr>
          <w:rFonts w:ascii="Arial" w:hAnsi="Arial" w:cs="Arial"/>
          <w:color w:val="000000" w:themeColor="text1"/>
        </w:rPr>
        <w:t>Seguimiento</w:t>
      </w:r>
      <w:r w:rsidR="00D53832" w:rsidRPr="00445B62">
        <w:rPr>
          <w:rFonts w:ascii="Arial" w:hAnsi="Arial" w:cs="Arial"/>
          <w:color w:val="000000" w:themeColor="text1"/>
        </w:rPr>
        <w:t xml:space="preserve">  </w:t>
      </w:r>
    </w:p>
    <w:p w14:paraId="13E2BF56" w14:textId="25F86819" w:rsidR="0092609E" w:rsidRPr="00B17D3A" w:rsidRDefault="00BD782D" w:rsidP="00445B62">
      <w:pPr>
        <w:pStyle w:val="Ttulo1"/>
        <w:spacing w:line="240" w:lineRule="auto"/>
        <w:rPr>
          <w:rFonts w:ascii="Arial" w:hAnsi="Arial" w:cs="Arial"/>
          <w:color w:val="auto"/>
          <w:sz w:val="22"/>
          <w:szCs w:val="22"/>
        </w:rPr>
      </w:pPr>
      <w:bookmarkStart w:id="114" w:name="_Toc517269439"/>
      <w:bookmarkStart w:id="115" w:name="_Toc517269547"/>
      <w:bookmarkStart w:id="116" w:name="_Toc5276457"/>
      <w:r w:rsidRPr="00B17D3A">
        <w:rPr>
          <w:rFonts w:ascii="Arial" w:hAnsi="Arial" w:cs="Arial"/>
          <w:color w:val="auto"/>
          <w:sz w:val="22"/>
          <w:szCs w:val="22"/>
        </w:rPr>
        <w:t>7</w:t>
      </w:r>
      <w:r w:rsidR="000C125A" w:rsidRPr="00B17D3A">
        <w:rPr>
          <w:rFonts w:ascii="Arial" w:hAnsi="Arial" w:cs="Arial"/>
          <w:color w:val="auto"/>
          <w:sz w:val="22"/>
          <w:szCs w:val="22"/>
        </w:rPr>
        <w:t>.1</w:t>
      </w:r>
      <w:r w:rsidR="00077240">
        <w:rPr>
          <w:rFonts w:ascii="Arial" w:hAnsi="Arial" w:cs="Arial"/>
          <w:color w:val="auto"/>
          <w:sz w:val="22"/>
          <w:szCs w:val="22"/>
        </w:rPr>
        <w:t xml:space="preserve"> </w:t>
      </w:r>
      <w:r w:rsidR="0092609E" w:rsidRPr="00B17D3A">
        <w:rPr>
          <w:rFonts w:ascii="Arial" w:hAnsi="Arial" w:cs="Arial"/>
          <w:color w:val="auto"/>
          <w:sz w:val="22"/>
          <w:szCs w:val="22"/>
        </w:rPr>
        <w:t>Diagnostico general</w:t>
      </w:r>
      <w:bookmarkEnd w:id="114"/>
      <w:bookmarkEnd w:id="115"/>
      <w:bookmarkEnd w:id="116"/>
    </w:p>
    <w:p w14:paraId="7CD3112B" w14:textId="77777777" w:rsidR="0092609E" w:rsidRPr="00B17D3A" w:rsidRDefault="0092609E" w:rsidP="00493369">
      <w:pPr>
        <w:pStyle w:val="Ttulo1"/>
        <w:keepLines w:val="0"/>
        <w:suppressAutoHyphens/>
        <w:spacing w:before="0" w:line="240" w:lineRule="auto"/>
        <w:ind w:left="1440"/>
        <w:jc w:val="both"/>
        <w:rPr>
          <w:rFonts w:ascii="Arial Narrow" w:hAnsi="Arial Narrow" w:cs="Arial"/>
          <w:color w:val="000000" w:themeColor="text1"/>
          <w:sz w:val="22"/>
          <w:szCs w:val="22"/>
        </w:rPr>
      </w:pPr>
    </w:p>
    <w:p w14:paraId="48469109" w14:textId="45BE54DC" w:rsidR="00121E54" w:rsidRPr="00445B62" w:rsidRDefault="00830CA3" w:rsidP="00493369">
      <w:pPr>
        <w:spacing w:after="0" w:line="240" w:lineRule="auto"/>
        <w:jc w:val="both"/>
        <w:rPr>
          <w:rFonts w:ascii="Arial" w:hAnsi="Arial" w:cs="Arial"/>
        </w:rPr>
      </w:pPr>
      <w:r w:rsidRPr="00445B62">
        <w:rPr>
          <w:rFonts w:ascii="Arial" w:hAnsi="Arial" w:cs="Arial"/>
        </w:rPr>
        <w:t>Durante esta fase se realizar</w:t>
      </w:r>
      <w:r w:rsidR="00CA0F41" w:rsidRPr="00445B62">
        <w:rPr>
          <w:rFonts w:ascii="Arial" w:hAnsi="Arial" w:cs="Arial"/>
        </w:rPr>
        <w:t>á</w:t>
      </w:r>
      <w:r w:rsidRPr="00445B62">
        <w:rPr>
          <w:rFonts w:ascii="Arial" w:hAnsi="Arial" w:cs="Arial"/>
        </w:rPr>
        <w:t>n las siguientes actividades:</w:t>
      </w:r>
    </w:p>
    <w:p w14:paraId="5636EE32" w14:textId="4E230F90" w:rsidR="00121E54" w:rsidRPr="00445B62" w:rsidRDefault="00830CA3" w:rsidP="004B5B17">
      <w:pPr>
        <w:pStyle w:val="Prrafodelista"/>
        <w:numPr>
          <w:ilvl w:val="0"/>
          <w:numId w:val="16"/>
        </w:numPr>
        <w:spacing w:before="100" w:beforeAutospacing="1" w:after="100" w:afterAutospacing="1" w:line="240" w:lineRule="auto"/>
        <w:jc w:val="both"/>
        <w:rPr>
          <w:rFonts w:ascii="Arial" w:hAnsi="Arial" w:cs="Arial"/>
        </w:rPr>
      </w:pPr>
      <w:r w:rsidRPr="00445B62">
        <w:rPr>
          <w:rFonts w:ascii="Arial" w:hAnsi="Arial" w:cs="Arial"/>
        </w:rPr>
        <w:lastRenderedPageBreak/>
        <w:t xml:space="preserve">Evaluación médica individual mediante un </w:t>
      </w:r>
      <w:r w:rsidR="009733AD" w:rsidRPr="00445B62">
        <w:rPr>
          <w:rFonts w:ascii="Arial" w:hAnsi="Arial" w:cs="Arial"/>
        </w:rPr>
        <w:t>examen</w:t>
      </w:r>
      <w:r w:rsidRPr="00445B62">
        <w:rPr>
          <w:rFonts w:ascii="Arial" w:hAnsi="Arial" w:cs="Arial"/>
        </w:rPr>
        <w:t xml:space="preserve"> médico ocupacional enfatizado en antecedentes personales y examen físico completo. (Examen médico de ingreso o periódico)</w:t>
      </w:r>
      <w:r w:rsidR="00210DED" w:rsidRPr="00445B62">
        <w:rPr>
          <w:rFonts w:ascii="Arial" w:hAnsi="Arial" w:cs="Arial"/>
        </w:rPr>
        <w:t>.</w:t>
      </w:r>
    </w:p>
    <w:p w14:paraId="145CCB89" w14:textId="77777777" w:rsidR="00121E54" w:rsidRPr="00445B62" w:rsidRDefault="00830CA3" w:rsidP="004B5B17">
      <w:pPr>
        <w:pStyle w:val="Prrafodelista"/>
        <w:numPr>
          <w:ilvl w:val="0"/>
          <w:numId w:val="16"/>
        </w:numPr>
        <w:spacing w:before="100" w:beforeAutospacing="1" w:after="100" w:afterAutospacing="1" w:line="240" w:lineRule="auto"/>
        <w:jc w:val="both"/>
        <w:rPr>
          <w:rFonts w:ascii="Arial" w:hAnsi="Arial" w:cs="Arial"/>
        </w:rPr>
      </w:pPr>
      <w:r w:rsidRPr="00445B62">
        <w:rPr>
          <w:rFonts w:ascii="Arial" w:hAnsi="Arial" w:cs="Arial"/>
        </w:rPr>
        <w:t xml:space="preserve">Evaluación de paraclínicos: Perfil lipídico completo y glicemia. </w:t>
      </w:r>
    </w:p>
    <w:p w14:paraId="46F8F24E" w14:textId="5C23A190" w:rsidR="0029538B" w:rsidRPr="00445B62" w:rsidRDefault="0029538B" w:rsidP="004B5B17">
      <w:pPr>
        <w:pStyle w:val="Prrafodelista"/>
        <w:numPr>
          <w:ilvl w:val="0"/>
          <w:numId w:val="16"/>
        </w:numPr>
        <w:spacing w:before="100" w:beforeAutospacing="1" w:after="100" w:afterAutospacing="1" w:line="240" w:lineRule="auto"/>
        <w:jc w:val="both"/>
        <w:rPr>
          <w:rFonts w:ascii="Arial" w:hAnsi="Arial" w:cs="Arial"/>
        </w:rPr>
      </w:pPr>
      <w:r w:rsidRPr="00445B62">
        <w:rPr>
          <w:rFonts w:ascii="Arial" w:hAnsi="Arial" w:cs="Arial"/>
        </w:rPr>
        <w:t>Reconocimiento de los factores de riesgo cardiovasculares mediante la aplicación de la metodología de Framingham modificado para Colombi</w:t>
      </w:r>
      <w:r w:rsidRPr="005117D5">
        <w:rPr>
          <w:rFonts w:ascii="Arial" w:hAnsi="Arial" w:cs="Arial"/>
        </w:rPr>
        <w:t>a. (ver anexo</w:t>
      </w:r>
      <w:r w:rsidR="005117D5">
        <w:rPr>
          <w:rFonts w:ascii="Arial" w:hAnsi="Arial" w:cs="Arial"/>
        </w:rPr>
        <w:t>s 1 y</w:t>
      </w:r>
      <w:r w:rsidRPr="005117D5">
        <w:rPr>
          <w:rFonts w:ascii="Arial" w:hAnsi="Arial" w:cs="Arial"/>
        </w:rPr>
        <w:t xml:space="preserve"> 2, s</w:t>
      </w:r>
      <w:r w:rsidRPr="00445B62">
        <w:rPr>
          <w:rFonts w:ascii="Arial" w:hAnsi="Arial" w:cs="Arial"/>
        </w:rPr>
        <w:t>e presentan los algoritmos sobre tamización, evaluación del riesgo cardiovascular, tratamiento, monitoreo y seguimiento en dislipidemias)</w:t>
      </w:r>
      <w:r w:rsidR="000423B6">
        <w:rPr>
          <w:rFonts w:ascii="Arial" w:hAnsi="Arial" w:cs="Arial"/>
        </w:rPr>
        <w:t>,</w:t>
      </w:r>
      <w:r w:rsidR="000423B6" w:rsidRPr="000423B6">
        <w:rPr>
          <w:rFonts w:ascii="Arial" w:hAnsi="Arial" w:cs="Arial"/>
        </w:rPr>
        <w:t xml:space="preserve"> </w:t>
      </w:r>
      <w:r w:rsidR="00DF7C4C">
        <w:rPr>
          <w:rFonts w:ascii="Arial" w:hAnsi="Arial" w:cs="Arial"/>
        </w:rPr>
        <w:t xml:space="preserve">la información recolectada se registra en la </w:t>
      </w:r>
      <w:r w:rsidR="000423B6" w:rsidRPr="008C72EE">
        <w:rPr>
          <w:rFonts w:ascii="Arial" w:hAnsi="Arial" w:cs="Arial"/>
        </w:rPr>
        <w:t xml:space="preserve">base de datos </w:t>
      </w:r>
      <w:r w:rsidR="00DF7C4C">
        <w:rPr>
          <w:rFonts w:ascii="Arial" w:hAnsi="Arial" w:cs="Arial"/>
        </w:rPr>
        <w:t>de riesgo cardiovascular</w:t>
      </w:r>
      <w:r w:rsidRPr="00445B62">
        <w:rPr>
          <w:rFonts w:ascii="Arial" w:hAnsi="Arial" w:cs="Arial"/>
        </w:rPr>
        <w:t>.</w:t>
      </w:r>
    </w:p>
    <w:p w14:paraId="57746244" w14:textId="3218F0F6" w:rsidR="006629D2" w:rsidRPr="00445B62" w:rsidRDefault="006629D2" w:rsidP="004B5B17">
      <w:pPr>
        <w:pStyle w:val="Prrafodelista"/>
        <w:numPr>
          <w:ilvl w:val="0"/>
          <w:numId w:val="16"/>
        </w:numPr>
        <w:spacing w:before="100" w:beforeAutospacing="1" w:after="100" w:afterAutospacing="1" w:line="240" w:lineRule="auto"/>
        <w:jc w:val="both"/>
        <w:rPr>
          <w:rFonts w:ascii="Arial" w:hAnsi="Arial" w:cs="Arial"/>
        </w:rPr>
      </w:pPr>
      <w:r w:rsidRPr="00445B62">
        <w:rPr>
          <w:rFonts w:ascii="Arial" w:hAnsi="Arial" w:cs="Arial"/>
        </w:rPr>
        <w:t>Evaluar y estratificar el riesgo cardiovascular y establecer un diagnostico general y de ca</w:t>
      </w:r>
      <w:r w:rsidR="00E373DF" w:rsidRPr="00445B62">
        <w:rPr>
          <w:rFonts w:ascii="Arial" w:hAnsi="Arial" w:cs="Arial"/>
        </w:rPr>
        <w:t>da uno de los empleados de la entidad</w:t>
      </w:r>
      <w:r w:rsidR="00FC4B27" w:rsidRPr="00445B62">
        <w:rPr>
          <w:rFonts w:ascii="Arial" w:hAnsi="Arial" w:cs="Arial"/>
        </w:rPr>
        <w:t xml:space="preserve"> (</w:t>
      </w:r>
      <w:r w:rsidRPr="00445B62">
        <w:rPr>
          <w:rFonts w:ascii="Arial" w:hAnsi="Arial" w:cs="Arial"/>
        </w:rPr>
        <w:t xml:space="preserve">, además </w:t>
      </w:r>
      <w:r w:rsidR="00077240" w:rsidRPr="00445B62">
        <w:rPr>
          <w:rFonts w:ascii="Arial" w:hAnsi="Arial" w:cs="Arial"/>
        </w:rPr>
        <w:t>de seleccionar</w:t>
      </w:r>
      <w:r w:rsidRPr="00445B62">
        <w:rPr>
          <w:rFonts w:ascii="Arial" w:hAnsi="Arial" w:cs="Arial"/>
        </w:rPr>
        <w:t xml:space="preserve"> aquellos que requieran intervención específica según el riesgo.</w:t>
      </w:r>
    </w:p>
    <w:p w14:paraId="26EAB2EE" w14:textId="77777777" w:rsidR="00E373DF" w:rsidRPr="00445B62" w:rsidRDefault="00E373DF" w:rsidP="00445B62">
      <w:pPr>
        <w:pStyle w:val="Prrafodelista"/>
        <w:spacing w:before="100" w:beforeAutospacing="1" w:after="100" w:afterAutospacing="1" w:line="240" w:lineRule="auto"/>
        <w:ind w:left="360"/>
        <w:jc w:val="both"/>
        <w:rPr>
          <w:rFonts w:ascii="Arial" w:hAnsi="Arial" w:cs="Arial"/>
        </w:rPr>
      </w:pPr>
    </w:p>
    <w:p w14:paraId="4F0EC804" w14:textId="780200DA" w:rsidR="00B82F24" w:rsidRPr="00445B62" w:rsidRDefault="00C61E4D">
      <w:pPr>
        <w:pStyle w:val="Ttulo1"/>
        <w:keepLines w:val="0"/>
        <w:suppressAutoHyphens/>
        <w:spacing w:before="0" w:line="240" w:lineRule="auto"/>
        <w:jc w:val="both"/>
        <w:rPr>
          <w:rFonts w:ascii="Arial" w:hAnsi="Arial" w:cs="Arial"/>
          <w:color w:val="000000" w:themeColor="text1"/>
          <w:sz w:val="22"/>
          <w:szCs w:val="22"/>
        </w:rPr>
      </w:pPr>
      <w:bookmarkStart w:id="117" w:name="_Toc517269440"/>
      <w:bookmarkStart w:id="118" w:name="_Toc517269548"/>
      <w:bookmarkStart w:id="119" w:name="_Toc5276458"/>
      <w:r w:rsidRPr="00445B62">
        <w:rPr>
          <w:rFonts w:ascii="Arial" w:hAnsi="Arial" w:cs="Arial"/>
          <w:color w:val="000000" w:themeColor="text1"/>
          <w:sz w:val="22"/>
          <w:szCs w:val="22"/>
        </w:rPr>
        <w:t xml:space="preserve">7.1.1 </w:t>
      </w:r>
      <w:r w:rsidR="00B82F24" w:rsidRPr="00445B62">
        <w:rPr>
          <w:rFonts w:ascii="Arial" w:hAnsi="Arial" w:cs="Arial"/>
          <w:color w:val="000000" w:themeColor="text1"/>
          <w:sz w:val="22"/>
          <w:szCs w:val="22"/>
        </w:rPr>
        <w:t>Estratificación del riesgo</w:t>
      </w:r>
      <w:bookmarkEnd w:id="117"/>
      <w:bookmarkEnd w:id="118"/>
      <w:bookmarkEnd w:id="119"/>
    </w:p>
    <w:p w14:paraId="66EB76B8" w14:textId="77777777" w:rsidR="00F452E3" w:rsidRPr="00445B62" w:rsidRDefault="00F452E3" w:rsidP="00493369">
      <w:pPr>
        <w:autoSpaceDE w:val="0"/>
        <w:autoSpaceDN w:val="0"/>
        <w:adjustRightInd w:val="0"/>
        <w:spacing w:after="0" w:line="240" w:lineRule="auto"/>
        <w:jc w:val="both"/>
        <w:rPr>
          <w:rFonts w:ascii="Arial" w:hAnsi="Arial" w:cs="Arial"/>
        </w:rPr>
      </w:pPr>
    </w:p>
    <w:p w14:paraId="259A1807" w14:textId="62F319CA" w:rsidR="00830CA3" w:rsidRPr="00445B62" w:rsidRDefault="00830CA3" w:rsidP="00493369">
      <w:pPr>
        <w:autoSpaceDE w:val="0"/>
        <w:autoSpaceDN w:val="0"/>
        <w:adjustRightInd w:val="0"/>
        <w:spacing w:after="0" w:line="240" w:lineRule="auto"/>
        <w:jc w:val="both"/>
        <w:rPr>
          <w:rFonts w:ascii="Arial" w:hAnsi="Arial" w:cs="Arial"/>
          <w:bCs/>
          <w:color w:val="000000" w:themeColor="text1"/>
        </w:rPr>
      </w:pPr>
      <w:r w:rsidRPr="00445B62">
        <w:rPr>
          <w:rFonts w:ascii="Arial" w:hAnsi="Arial" w:cs="Arial"/>
          <w:bCs/>
          <w:color w:val="000000" w:themeColor="text1"/>
        </w:rPr>
        <w:t xml:space="preserve">A </w:t>
      </w:r>
      <w:r w:rsidR="001B443D" w:rsidRPr="00445B62">
        <w:rPr>
          <w:rFonts w:ascii="Arial" w:hAnsi="Arial" w:cs="Arial"/>
          <w:bCs/>
          <w:color w:val="000000" w:themeColor="text1"/>
        </w:rPr>
        <w:t>continuación</w:t>
      </w:r>
      <w:r w:rsidRPr="00445B62">
        <w:rPr>
          <w:rFonts w:ascii="Arial" w:hAnsi="Arial" w:cs="Arial"/>
          <w:bCs/>
          <w:color w:val="000000" w:themeColor="text1"/>
        </w:rPr>
        <w:t xml:space="preserve"> se describe la estratificación del riesgo </w:t>
      </w:r>
      <w:r w:rsidR="00077240" w:rsidRPr="00445B62">
        <w:rPr>
          <w:rFonts w:ascii="Arial" w:hAnsi="Arial" w:cs="Arial"/>
          <w:bCs/>
          <w:color w:val="000000" w:themeColor="text1"/>
        </w:rPr>
        <w:t>cardiovascular, la</w:t>
      </w:r>
      <w:r w:rsidR="00E373DF" w:rsidRPr="00445B62">
        <w:rPr>
          <w:rFonts w:ascii="Arial" w:hAnsi="Arial" w:cs="Arial"/>
          <w:bCs/>
          <w:color w:val="000000" w:themeColor="text1"/>
        </w:rPr>
        <w:t xml:space="preserve"> cual la determinará</w:t>
      </w:r>
      <w:r w:rsidRPr="00445B62">
        <w:rPr>
          <w:rFonts w:ascii="Arial" w:hAnsi="Arial" w:cs="Arial"/>
          <w:bCs/>
          <w:color w:val="000000" w:themeColor="text1"/>
        </w:rPr>
        <w:t xml:space="preserve"> el médico y</w:t>
      </w:r>
      <w:r w:rsidR="00E373DF" w:rsidRPr="00445B62">
        <w:rPr>
          <w:rFonts w:ascii="Arial" w:hAnsi="Arial" w:cs="Arial"/>
          <w:bCs/>
          <w:color w:val="000000" w:themeColor="text1"/>
        </w:rPr>
        <w:t>/o</w:t>
      </w:r>
      <w:r w:rsidRPr="00445B62">
        <w:rPr>
          <w:rFonts w:ascii="Arial" w:hAnsi="Arial" w:cs="Arial"/>
          <w:bCs/>
          <w:color w:val="000000" w:themeColor="text1"/>
        </w:rPr>
        <w:t xml:space="preserve"> enfermera especialista en seguridad y salud en el </w:t>
      </w:r>
      <w:r w:rsidR="00077240" w:rsidRPr="00445B62">
        <w:rPr>
          <w:rFonts w:ascii="Arial" w:hAnsi="Arial" w:cs="Arial"/>
          <w:bCs/>
          <w:color w:val="000000" w:themeColor="text1"/>
        </w:rPr>
        <w:t>trabajo de</w:t>
      </w:r>
      <w:r w:rsidR="00B5327F" w:rsidRPr="00445B62">
        <w:rPr>
          <w:rFonts w:ascii="Arial" w:hAnsi="Arial" w:cs="Arial"/>
          <w:bCs/>
          <w:color w:val="000000" w:themeColor="text1"/>
        </w:rPr>
        <w:t xml:space="preserve"> acuerdo con </w:t>
      </w:r>
      <w:r w:rsidR="006629D2" w:rsidRPr="00445B62">
        <w:rPr>
          <w:rFonts w:ascii="Arial" w:hAnsi="Arial" w:cs="Arial"/>
          <w:bCs/>
          <w:color w:val="000000" w:themeColor="text1"/>
        </w:rPr>
        <w:t xml:space="preserve">los </w:t>
      </w:r>
      <w:r w:rsidR="001B443D" w:rsidRPr="00445B62">
        <w:rPr>
          <w:rFonts w:ascii="Arial" w:hAnsi="Arial" w:cs="Arial"/>
          <w:bCs/>
          <w:color w:val="000000" w:themeColor="text1"/>
        </w:rPr>
        <w:t>resultados del</w:t>
      </w:r>
      <w:r w:rsidR="00E373DF" w:rsidRPr="00445B62">
        <w:rPr>
          <w:rFonts w:ascii="Arial" w:hAnsi="Arial" w:cs="Arial"/>
          <w:bCs/>
          <w:color w:val="000000" w:themeColor="text1"/>
        </w:rPr>
        <w:t xml:space="preserve"> examen médico ocupacional y los paraclínicos. Posterior a su </w:t>
      </w:r>
      <w:r w:rsidRPr="00445B62">
        <w:rPr>
          <w:rFonts w:ascii="Arial" w:hAnsi="Arial" w:cs="Arial"/>
          <w:bCs/>
          <w:color w:val="000000" w:themeColor="text1"/>
        </w:rPr>
        <w:t xml:space="preserve">análisis se </w:t>
      </w:r>
      <w:r w:rsidR="001B443D" w:rsidRPr="00445B62">
        <w:rPr>
          <w:rFonts w:ascii="Arial" w:hAnsi="Arial" w:cs="Arial"/>
          <w:bCs/>
          <w:color w:val="000000" w:themeColor="text1"/>
        </w:rPr>
        <w:t>planificarán</w:t>
      </w:r>
      <w:r w:rsidRPr="00445B62">
        <w:rPr>
          <w:rFonts w:ascii="Arial" w:hAnsi="Arial" w:cs="Arial"/>
          <w:bCs/>
          <w:color w:val="000000" w:themeColor="text1"/>
        </w:rPr>
        <w:t xml:space="preserve"> las actividades a </w:t>
      </w:r>
      <w:r w:rsidR="00077240" w:rsidRPr="00445B62">
        <w:rPr>
          <w:rFonts w:ascii="Arial" w:hAnsi="Arial" w:cs="Arial"/>
          <w:bCs/>
          <w:color w:val="000000" w:themeColor="text1"/>
        </w:rPr>
        <w:t>realizar con los</w:t>
      </w:r>
      <w:r w:rsidR="00F6786F" w:rsidRPr="00445B62">
        <w:rPr>
          <w:rFonts w:ascii="Arial" w:hAnsi="Arial" w:cs="Arial"/>
          <w:bCs/>
          <w:color w:val="000000" w:themeColor="text1"/>
        </w:rPr>
        <w:t xml:space="preserve"> trabajadores de </w:t>
      </w:r>
      <w:r w:rsidR="00DD7F5A">
        <w:rPr>
          <w:rFonts w:ascii="Arial" w:hAnsi="Arial" w:cs="Arial"/>
          <w:bCs/>
          <w:color w:val="000000" w:themeColor="text1"/>
        </w:rPr>
        <w:t>TSE en Salud</w:t>
      </w:r>
      <w:r w:rsidR="00B82F24" w:rsidRPr="005117D5">
        <w:rPr>
          <w:rFonts w:ascii="Arial" w:hAnsi="Arial" w:cs="Arial"/>
          <w:bCs/>
          <w:color w:val="000000" w:themeColor="text1"/>
        </w:rPr>
        <w:t>.</w:t>
      </w:r>
      <w:r w:rsidR="00E373DF" w:rsidRPr="005117D5">
        <w:rPr>
          <w:rFonts w:ascii="Arial" w:hAnsi="Arial" w:cs="Arial"/>
          <w:bCs/>
          <w:color w:val="000000" w:themeColor="text1"/>
        </w:rPr>
        <w:t xml:space="preserve"> (</w:t>
      </w:r>
      <w:r w:rsidR="001E4AB6" w:rsidRPr="005117D5">
        <w:rPr>
          <w:rFonts w:ascii="Arial" w:hAnsi="Arial" w:cs="Arial"/>
          <w:bCs/>
          <w:color w:val="000000" w:themeColor="text1"/>
        </w:rPr>
        <w:t>Ver</w:t>
      </w:r>
      <w:r w:rsidR="006F2872" w:rsidRPr="005117D5">
        <w:rPr>
          <w:rFonts w:ascii="Arial" w:hAnsi="Arial" w:cs="Arial"/>
          <w:bCs/>
          <w:color w:val="000000" w:themeColor="text1"/>
        </w:rPr>
        <w:t xml:space="preserve"> </w:t>
      </w:r>
      <w:r w:rsidR="00E373DF" w:rsidRPr="005117D5">
        <w:rPr>
          <w:rFonts w:ascii="Arial" w:hAnsi="Arial" w:cs="Arial"/>
          <w:bCs/>
          <w:color w:val="000000" w:themeColor="text1"/>
        </w:rPr>
        <w:t>anexo 3)</w:t>
      </w:r>
    </w:p>
    <w:p w14:paraId="23988BBA" w14:textId="77777777" w:rsidR="00DC592D" w:rsidRPr="00445B62" w:rsidRDefault="00DC592D" w:rsidP="00DC592D">
      <w:pPr>
        <w:pStyle w:val="Ttulo2"/>
        <w:rPr>
          <w:rFonts w:ascii="Arial" w:hAnsi="Arial" w:cs="Arial"/>
          <w:color w:val="000000" w:themeColor="text1"/>
          <w:sz w:val="22"/>
          <w:szCs w:val="22"/>
        </w:rPr>
      </w:pPr>
      <w:bookmarkStart w:id="120" w:name="_Toc517269441"/>
      <w:bookmarkStart w:id="121" w:name="_Toc517269549"/>
      <w:bookmarkStart w:id="122" w:name="_Toc5276459"/>
      <w:r w:rsidRPr="00445B62">
        <w:rPr>
          <w:rFonts w:ascii="Arial" w:hAnsi="Arial" w:cs="Arial"/>
          <w:color w:val="000000" w:themeColor="text1"/>
          <w:sz w:val="22"/>
          <w:szCs w:val="22"/>
        </w:rPr>
        <w:t>Bajo riesgo:</w:t>
      </w:r>
      <w:bookmarkEnd w:id="120"/>
      <w:bookmarkEnd w:id="121"/>
      <w:bookmarkEnd w:id="122"/>
    </w:p>
    <w:p w14:paraId="2E35277A" w14:textId="77777777" w:rsidR="00DC592D" w:rsidRPr="00445B62" w:rsidRDefault="00DC592D" w:rsidP="004B5B17">
      <w:pPr>
        <w:pStyle w:val="Prrafodelista"/>
        <w:numPr>
          <w:ilvl w:val="0"/>
          <w:numId w:val="1"/>
        </w:numPr>
        <w:spacing w:after="160" w:line="259" w:lineRule="auto"/>
        <w:jc w:val="both"/>
        <w:rPr>
          <w:rFonts w:ascii="Arial" w:hAnsi="Arial" w:cs="Arial"/>
          <w:color w:val="000000" w:themeColor="text1"/>
        </w:rPr>
      </w:pPr>
      <w:r w:rsidRPr="00445B62">
        <w:rPr>
          <w:rFonts w:ascii="Arial" w:hAnsi="Arial" w:cs="Arial"/>
          <w:color w:val="000000" w:themeColor="text1"/>
        </w:rPr>
        <w:t>Personas que al estimar el riesgo presenten una probabilidad menor al 5% de presentar un evento cardiovascular a 10 años.</w:t>
      </w:r>
    </w:p>
    <w:p w14:paraId="4838430B" w14:textId="77777777" w:rsidR="00DC592D" w:rsidRPr="00445B62" w:rsidRDefault="00DC592D" w:rsidP="00DC592D">
      <w:pPr>
        <w:pStyle w:val="Ttulo2"/>
        <w:rPr>
          <w:rFonts w:ascii="Arial" w:hAnsi="Arial" w:cs="Arial"/>
          <w:color w:val="000000" w:themeColor="text1"/>
          <w:sz w:val="22"/>
          <w:szCs w:val="22"/>
        </w:rPr>
      </w:pPr>
      <w:bookmarkStart w:id="123" w:name="_Toc517269442"/>
      <w:bookmarkStart w:id="124" w:name="_Toc517269550"/>
      <w:bookmarkStart w:id="125" w:name="_Toc5276460"/>
      <w:r w:rsidRPr="00445B62">
        <w:rPr>
          <w:rFonts w:ascii="Arial" w:hAnsi="Arial" w:cs="Arial"/>
          <w:color w:val="000000" w:themeColor="text1"/>
          <w:sz w:val="22"/>
          <w:szCs w:val="22"/>
        </w:rPr>
        <w:t xml:space="preserve">Riesgo </w:t>
      </w:r>
      <w:r w:rsidR="001F41A3" w:rsidRPr="00445B62">
        <w:rPr>
          <w:rFonts w:ascii="Arial" w:hAnsi="Arial" w:cs="Arial"/>
          <w:color w:val="000000" w:themeColor="text1"/>
          <w:sz w:val="22"/>
          <w:szCs w:val="22"/>
        </w:rPr>
        <w:t>moderado y/o medio</w:t>
      </w:r>
      <w:r w:rsidRPr="00445B62">
        <w:rPr>
          <w:rFonts w:ascii="Arial" w:hAnsi="Arial" w:cs="Arial"/>
          <w:color w:val="000000" w:themeColor="text1"/>
          <w:sz w:val="22"/>
          <w:szCs w:val="22"/>
        </w:rPr>
        <w:t>:</w:t>
      </w:r>
      <w:bookmarkEnd w:id="123"/>
      <w:bookmarkEnd w:id="124"/>
      <w:bookmarkEnd w:id="125"/>
    </w:p>
    <w:p w14:paraId="3170E107" w14:textId="77777777" w:rsidR="00DC592D" w:rsidRPr="00445B62" w:rsidRDefault="00E373DF" w:rsidP="004B5B17">
      <w:pPr>
        <w:pStyle w:val="Prrafodelista"/>
        <w:numPr>
          <w:ilvl w:val="0"/>
          <w:numId w:val="2"/>
        </w:numPr>
        <w:tabs>
          <w:tab w:val="right" w:pos="9639"/>
        </w:tabs>
        <w:spacing w:after="0" w:line="240" w:lineRule="auto"/>
        <w:ind w:right="-1"/>
        <w:jc w:val="both"/>
        <w:rPr>
          <w:rFonts w:ascii="Arial" w:hAnsi="Arial" w:cs="Arial"/>
          <w:color w:val="000000" w:themeColor="text1"/>
        </w:rPr>
      </w:pPr>
      <w:r w:rsidRPr="00445B62">
        <w:rPr>
          <w:rFonts w:ascii="Arial" w:hAnsi="Arial" w:cs="Arial"/>
          <w:color w:val="000000" w:themeColor="text1"/>
        </w:rPr>
        <w:t>Personas que al estimar el riesgo</w:t>
      </w:r>
      <w:r w:rsidR="00DC592D" w:rsidRPr="00445B62">
        <w:rPr>
          <w:rFonts w:ascii="Arial" w:hAnsi="Arial" w:cs="Arial"/>
          <w:color w:val="000000" w:themeColor="text1"/>
        </w:rPr>
        <w:t xml:space="preserve"> presenten una probabilidad entre el 5.1% y 10% de presentar un evento cardiovascular a 10 años.</w:t>
      </w:r>
    </w:p>
    <w:p w14:paraId="52758FD3" w14:textId="77777777" w:rsidR="00DC592D" w:rsidRPr="00445B62" w:rsidRDefault="00DC592D" w:rsidP="00DC592D">
      <w:pPr>
        <w:pStyle w:val="Prrafodelista"/>
        <w:tabs>
          <w:tab w:val="right" w:pos="9639"/>
        </w:tabs>
        <w:spacing w:after="0" w:line="240" w:lineRule="auto"/>
        <w:ind w:left="360" w:right="-1"/>
        <w:jc w:val="both"/>
        <w:rPr>
          <w:rFonts w:ascii="Arial" w:hAnsi="Arial" w:cs="Arial"/>
          <w:color w:val="000000" w:themeColor="text1"/>
        </w:rPr>
      </w:pPr>
    </w:p>
    <w:p w14:paraId="031B7A08" w14:textId="77777777" w:rsidR="00DC592D" w:rsidRPr="00445B62" w:rsidRDefault="00DC592D" w:rsidP="004B5B17">
      <w:pPr>
        <w:pStyle w:val="Prrafodelista"/>
        <w:numPr>
          <w:ilvl w:val="0"/>
          <w:numId w:val="1"/>
        </w:numPr>
        <w:spacing w:after="160" w:line="259" w:lineRule="auto"/>
        <w:jc w:val="both"/>
        <w:rPr>
          <w:rFonts w:ascii="Arial" w:hAnsi="Arial" w:cs="Arial"/>
          <w:color w:val="000000" w:themeColor="text1"/>
        </w:rPr>
      </w:pPr>
      <w:r w:rsidRPr="00445B62">
        <w:rPr>
          <w:rFonts w:ascii="Arial" w:hAnsi="Arial" w:cs="Arial"/>
          <w:color w:val="000000" w:themeColor="text1"/>
        </w:rPr>
        <w:t>Personas que hayan manifestado ser consumidoras de tabaco</w:t>
      </w:r>
    </w:p>
    <w:p w14:paraId="5025395B" w14:textId="77777777" w:rsidR="00B82F24" w:rsidRPr="00445B62" w:rsidRDefault="00B82F24" w:rsidP="00B82F24">
      <w:pPr>
        <w:pStyle w:val="Ttulo2"/>
        <w:rPr>
          <w:rFonts w:ascii="Arial" w:hAnsi="Arial" w:cs="Arial"/>
          <w:color w:val="000000" w:themeColor="text1"/>
          <w:sz w:val="22"/>
          <w:szCs w:val="22"/>
        </w:rPr>
      </w:pPr>
      <w:bookmarkStart w:id="126" w:name="_Toc517269443"/>
      <w:bookmarkStart w:id="127" w:name="_Toc517269551"/>
      <w:bookmarkStart w:id="128" w:name="_Toc5276461"/>
      <w:r w:rsidRPr="00445B62">
        <w:rPr>
          <w:rFonts w:ascii="Arial" w:hAnsi="Arial" w:cs="Arial"/>
          <w:color w:val="000000" w:themeColor="text1"/>
          <w:sz w:val="22"/>
          <w:szCs w:val="22"/>
        </w:rPr>
        <w:t>Alto riesgo:</w:t>
      </w:r>
      <w:bookmarkEnd w:id="126"/>
      <w:bookmarkEnd w:id="127"/>
      <w:bookmarkEnd w:id="128"/>
    </w:p>
    <w:p w14:paraId="3F163798" w14:textId="77777777" w:rsidR="00B82F24" w:rsidRPr="00445B62" w:rsidRDefault="00E373DF" w:rsidP="004B5B17">
      <w:pPr>
        <w:pStyle w:val="Prrafodelista"/>
        <w:numPr>
          <w:ilvl w:val="0"/>
          <w:numId w:val="3"/>
        </w:numPr>
        <w:tabs>
          <w:tab w:val="right" w:pos="9639"/>
        </w:tabs>
        <w:spacing w:after="0" w:line="240" w:lineRule="auto"/>
        <w:ind w:right="-1"/>
        <w:jc w:val="both"/>
        <w:rPr>
          <w:rFonts w:ascii="Arial" w:hAnsi="Arial" w:cs="Arial"/>
          <w:color w:val="000000" w:themeColor="text1"/>
        </w:rPr>
      </w:pPr>
      <w:r w:rsidRPr="00445B62">
        <w:rPr>
          <w:rFonts w:ascii="Arial" w:hAnsi="Arial" w:cs="Arial"/>
          <w:color w:val="000000" w:themeColor="text1"/>
        </w:rPr>
        <w:t xml:space="preserve">Personas que al estimar el riesgo </w:t>
      </w:r>
      <w:r w:rsidR="00E8256E" w:rsidRPr="00445B62">
        <w:rPr>
          <w:rFonts w:ascii="Arial" w:hAnsi="Arial" w:cs="Arial"/>
          <w:color w:val="000000" w:themeColor="text1"/>
        </w:rPr>
        <w:t xml:space="preserve">presenten una </w:t>
      </w:r>
      <w:r w:rsidR="00B82F24" w:rsidRPr="00445B62">
        <w:rPr>
          <w:rFonts w:ascii="Arial" w:hAnsi="Arial" w:cs="Arial"/>
          <w:color w:val="000000" w:themeColor="text1"/>
        </w:rPr>
        <w:t xml:space="preserve">probabilidad mayor al 10% de presentar un evento cardiovascular </w:t>
      </w:r>
      <w:r w:rsidR="00DC592D" w:rsidRPr="00445B62">
        <w:rPr>
          <w:rFonts w:ascii="Arial" w:hAnsi="Arial" w:cs="Arial"/>
          <w:color w:val="000000" w:themeColor="text1"/>
        </w:rPr>
        <w:t>a</w:t>
      </w:r>
      <w:r w:rsidR="00B82F24" w:rsidRPr="00445B62">
        <w:rPr>
          <w:rFonts w:ascii="Arial" w:hAnsi="Arial" w:cs="Arial"/>
          <w:color w:val="000000" w:themeColor="text1"/>
        </w:rPr>
        <w:t xml:space="preserve"> 10 años.</w:t>
      </w:r>
      <w:r w:rsidR="00B82F24" w:rsidRPr="00445B62">
        <w:rPr>
          <w:rFonts w:ascii="Arial" w:hAnsi="Arial" w:cs="Arial"/>
        </w:rPr>
        <w:t xml:space="preserve">                                                                                  </w:t>
      </w:r>
    </w:p>
    <w:p w14:paraId="525FA366" w14:textId="01CDF0A9" w:rsidR="00543A2B" w:rsidRPr="00445B62" w:rsidRDefault="00BD782D" w:rsidP="00BD782D">
      <w:pPr>
        <w:pStyle w:val="Ttulo1"/>
        <w:rPr>
          <w:rFonts w:ascii="Arial" w:hAnsi="Arial" w:cs="Arial"/>
          <w:color w:val="auto"/>
          <w:sz w:val="22"/>
          <w:szCs w:val="22"/>
        </w:rPr>
      </w:pPr>
      <w:bookmarkStart w:id="129" w:name="_Toc331617600"/>
      <w:bookmarkStart w:id="130" w:name="_Toc246755446"/>
      <w:bookmarkStart w:id="131" w:name="_Toc517269444"/>
      <w:bookmarkStart w:id="132" w:name="_Toc517269552"/>
      <w:bookmarkStart w:id="133" w:name="_Toc5276462"/>
      <w:r w:rsidRPr="00445B62">
        <w:rPr>
          <w:rFonts w:ascii="Arial" w:hAnsi="Arial" w:cs="Arial"/>
          <w:color w:val="auto"/>
          <w:sz w:val="22"/>
          <w:szCs w:val="22"/>
        </w:rPr>
        <w:t>7</w:t>
      </w:r>
      <w:r w:rsidR="000C125A" w:rsidRPr="00445B62">
        <w:rPr>
          <w:rFonts w:ascii="Arial" w:hAnsi="Arial" w:cs="Arial"/>
          <w:color w:val="auto"/>
          <w:sz w:val="22"/>
          <w:szCs w:val="22"/>
        </w:rPr>
        <w:t xml:space="preserve">.2 </w:t>
      </w:r>
      <w:r w:rsidR="00DC029E" w:rsidRPr="00445B62">
        <w:rPr>
          <w:rFonts w:ascii="Arial" w:hAnsi="Arial" w:cs="Arial"/>
          <w:color w:val="auto"/>
          <w:sz w:val="22"/>
          <w:szCs w:val="22"/>
        </w:rPr>
        <w:t xml:space="preserve">  Detección</w:t>
      </w:r>
      <w:r w:rsidR="00543A2B" w:rsidRPr="00445B62">
        <w:rPr>
          <w:rFonts w:ascii="Arial" w:hAnsi="Arial" w:cs="Arial"/>
          <w:color w:val="auto"/>
          <w:sz w:val="22"/>
          <w:szCs w:val="22"/>
        </w:rPr>
        <w:t xml:space="preserve"> temprana</w:t>
      </w:r>
      <w:bookmarkEnd w:id="129"/>
      <w:bookmarkEnd w:id="130"/>
      <w:bookmarkEnd w:id="131"/>
      <w:bookmarkEnd w:id="132"/>
      <w:bookmarkEnd w:id="133"/>
    </w:p>
    <w:p w14:paraId="3A0C7073" w14:textId="77777777" w:rsidR="006A2CCD" w:rsidRPr="00B17D3A" w:rsidRDefault="006A2CCD" w:rsidP="005A1345">
      <w:pPr>
        <w:spacing w:after="0" w:line="240" w:lineRule="auto"/>
        <w:jc w:val="both"/>
      </w:pPr>
    </w:p>
    <w:p w14:paraId="0A42B0F1" w14:textId="6F491514" w:rsidR="00543A2B" w:rsidRDefault="00543A2B" w:rsidP="005A1345">
      <w:pPr>
        <w:spacing w:after="0" w:line="240" w:lineRule="auto"/>
        <w:jc w:val="both"/>
        <w:rPr>
          <w:rFonts w:ascii="Arial" w:hAnsi="Arial" w:cs="Arial"/>
        </w:rPr>
      </w:pPr>
      <w:r w:rsidRPr="005117D5">
        <w:rPr>
          <w:rFonts w:ascii="Arial" w:hAnsi="Arial" w:cs="Arial"/>
        </w:rPr>
        <w:t>En esta fase se analiza</w:t>
      </w:r>
      <w:r w:rsidR="004B0E82" w:rsidRPr="005117D5">
        <w:rPr>
          <w:rFonts w:ascii="Arial" w:hAnsi="Arial" w:cs="Arial"/>
        </w:rPr>
        <w:t>n</w:t>
      </w:r>
      <w:r w:rsidRPr="005117D5">
        <w:rPr>
          <w:rFonts w:ascii="Arial" w:hAnsi="Arial" w:cs="Arial"/>
        </w:rPr>
        <w:t xml:space="preserve"> los resultado</w:t>
      </w:r>
      <w:r w:rsidR="00C543C9" w:rsidRPr="005117D5">
        <w:rPr>
          <w:rFonts w:ascii="Arial" w:hAnsi="Arial" w:cs="Arial"/>
        </w:rPr>
        <w:t>s de la información recolectada</w:t>
      </w:r>
      <w:r w:rsidR="005743DF" w:rsidRPr="005117D5">
        <w:rPr>
          <w:rFonts w:ascii="Arial" w:hAnsi="Arial" w:cs="Arial"/>
        </w:rPr>
        <w:t xml:space="preserve"> </w:t>
      </w:r>
      <w:r w:rsidR="009C70F0" w:rsidRPr="005117D5">
        <w:rPr>
          <w:rFonts w:ascii="Arial" w:hAnsi="Arial" w:cs="Arial"/>
        </w:rPr>
        <w:t>(</w:t>
      </w:r>
      <w:r w:rsidR="005743DF" w:rsidRPr="005117D5">
        <w:rPr>
          <w:rFonts w:ascii="Arial" w:hAnsi="Arial" w:cs="Arial"/>
        </w:rPr>
        <w:t>en la base de datos de prevención de riesgo cardiovascular</w:t>
      </w:r>
      <w:r w:rsidR="009C70F0" w:rsidRPr="005117D5">
        <w:rPr>
          <w:rFonts w:ascii="Arial" w:hAnsi="Arial" w:cs="Arial"/>
        </w:rPr>
        <w:t>)</w:t>
      </w:r>
      <w:r w:rsidR="005743DF" w:rsidRPr="005117D5">
        <w:rPr>
          <w:rFonts w:ascii="Arial" w:hAnsi="Arial" w:cs="Arial"/>
        </w:rPr>
        <w:t xml:space="preserve"> </w:t>
      </w:r>
      <w:r w:rsidRPr="005117D5">
        <w:rPr>
          <w:rFonts w:ascii="Arial" w:hAnsi="Arial" w:cs="Arial"/>
        </w:rPr>
        <w:t xml:space="preserve">con el </w:t>
      </w:r>
      <w:r w:rsidR="00FC4B27" w:rsidRPr="005117D5">
        <w:rPr>
          <w:rFonts w:ascii="Arial" w:hAnsi="Arial" w:cs="Arial"/>
        </w:rPr>
        <w:t>objetivo de</w:t>
      </w:r>
      <w:r w:rsidRPr="005117D5">
        <w:rPr>
          <w:rFonts w:ascii="Arial" w:hAnsi="Arial" w:cs="Arial"/>
        </w:rPr>
        <w:t xml:space="preserve"> establecer la incidencia de factores de riesgo y el diagnostico.</w:t>
      </w:r>
    </w:p>
    <w:p w14:paraId="4FF4BBC1" w14:textId="77777777" w:rsidR="005A1345" w:rsidRPr="00445B62" w:rsidRDefault="005A1345" w:rsidP="005A1345">
      <w:pPr>
        <w:spacing w:after="0" w:line="240" w:lineRule="auto"/>
        <w:jc w:val="both"/>
        <w:rPr>
          <w:rFonts w:ascii="Arial" w:hAnsi="Arial" w:cs="Arial"/>
        </w:rPr>
      </w:pPr>
    </w:p>
    <w:p w14:paraId="3B8AB3C4" w14:textId="77777777" w:rsidR="00543A2B" w:rsidRPr="00445B62" w:rsidRDefault="00543A2B" w:rsidP="00C543C9">
      <w:pPr>
        <w:spacing w:line="0" w:lineRule="atLeast"/>
        <w:jc w:val="both"/>
        <w:rPr>
          <w:rFonts w:ascii="Arial" w:hAnsi="Arial" w:cs="Arial"/>
        </w:rPr>
      </w:pPr>
      <w:r w:rsidRPr="00445B62">
        <w:rPr>
          <w:rFonts w:ascii="Arial" w:hAnsi="Arial" w:cs="Arial"/>
        </w:rPr>
        <w:t xml:space="preserve">Se establecerán </w:t>
      </w:r>
      <w:r w:rsidR="000A1AD8" w:rsidRPr="00445B62">
        <w:rPr>
          <w:rFonts w:ascii="Arial" w:hAnsi="Arial" w:cs="Arial"/>
        </w:rPr>
        <w:t>actividades específica</w:t>
      </w:r>
      <w:r w:rsidRPr="00445B62">
        <w:rPr>
          <w:rFonts w:ascii="Arial" w:hAnsi="Arial" w:cs="Arial"/>
        </w:rPr>
        <w:t>s para cada uno de los factores de riesgo, teniendo en cuenta las recomendaciones que sugiere la Organización Mundial de la Salud</w:t>
      </w:r>
      <w:r w:rsidR="00C543C9" w:rsidRPr="00445B62">
        <w:rPr>
          <w:rFonts w:ascii="Arial" w:hAnsi="Arial" w:cs="Arial"/>
        </w:rPr>
        <w:t xml:space="preserve"> en la </w:t>
      </w:r>
      <w:r w:rsidRPr="00445B62">
        <w:rPr>
          <w:rFonts w:ascii="Arial" w:hAnsi="Arial" w:cs="Arial"/>
        </w:rPr>
        <w:t xml:space="preserve">Guía de práctica clínica para la prevención, detección temprana, diagnóstico, tratamiento y seguimiento de las </w:t>
      </w:r>
      <w:r w:rsidR="002A560F" w:rsidRPr="00445B62">
        <w:rPr>
          <w:rFonts w:ascii="Arial" w:hAnsi="Arial" w:cs="Arial"/>
        </w:rPr>
        <w:t>dislipidemias</w:t>
      </w:r>
      <w:r w:rsidRPr="00445B62">
        <w:rPr>
          <w:rFonts w:ascii="Arial" w:hAnsi="Arial" w:cs="Arial"/>
        </w:rPr>
        <w:t xml:space="preserve"> en la población mayor de 18 años</w:t>
      </w:r>
      <w:r w:rsidR="00335D0A" w:rsidRPr="00445B62">
        <w:rPr>
          <w:rFonts w:ascii="Arial" w:hAnsi="Arial" w:cs="Arial"/>
        </w:rPr>
        <w:t>.</w:t>
      </w:r>
    </w:p>
    <w:p w14:paraId="531F321B" w14:textId="77777777" w:rsidR="00543A2B" w:rsidRPr="00445B62" w:rsidRDefault="00543A2B" w:rsidP="00543A2B">
      <w:pPr>
        <w:jc w:val="both"/>
        <w:rPr>
          <w:rFonts w:ascii="Arial" w:hAnsi="Arial" w:cs="Arial"/>
          <w:b/>
          <w:u w:val="single"/>
        </w:rPr>
      </w:pPr>
      <w:r w:rsidRPr="00445B62">
        <w:rPr>
          <w:rFonts w:ascii="Arial" w:hAnsi="Arial" w:cs="Arial"/>
          <w:b/>
          <w:u w:val="single"/>
        </w:rPr>
        <w:t>Actividades</w:t>
      </w:r>
    </w:p>
    <w:p w14:paraId="6ED20FB8" w14:textId="18CB3335" w:rsidR="00543A2B" w:rsidRPr="00645312" w:rsidRDefault="00543A2B" w:rsidP="004B5B17">
      <w:pPr>
        <w:pStyle w:val="Prrafodelista"/>
        <w:numPr>
          <w:ilvl w:val="0"/>
          <w:numId w:val="18"/>
        </w:numPr>
        <w:spacing w:after="0" w:line="240" w:lineRule="auto"/>
        <w:jc w:val="both"/>
        <w:rPr>
          <w:rFonts w:ascii="Arial" w:hAnsi="Arial" w:cs="Arial"/>
        </w:rPr>
      </w:pPr>
      <w:r w:rsidRPr="00645312">
        <w:rPr>
          <w:rFonts w:ascii="Arial" w:hAnsi="Arial" w:cs="Arial"/>
        </w:rPr>
        <w:lastRenderedPageBreak/>
        <w:t>Analizar los resultados</w:t>
      </w:r>
      <w:r w:rsidR="00C75A3D" w:rsidRPr="00645312">
        <w:rPr>
          <w:rFonts w:ascii="Arial" w:hAnsi="Arial" w:cs="Arial"/>
        </w:rPr>
        <w:t xml:space="preserve"> </w:t>
      </w:r>
      <w:r w:rsidR="00926C9C" w:rsidRPr="00645312">
        <w:rPr>
          <w:rFonts w:ascii="Arial" w:hAnsi="Arial" w:cs="Arial"/>
        </w:rPr>
        <w:t xml:space="preserve">de los exámenes médicos </w:t>
      </w:r>
      <w:r w:rsidR="00EB04DC" w:rsidRPr="00645312">
        <w:rPr>
          <w:rFonts w:ascii="Arial" w:hAnsi="Arial" w:cs="Arial"/>
        </w:rPr>
        <w:t>ocupacionales;</w:t>
      </w:r>
      <w:r w:rsidRPr="00645312">
        <w:rPr>
          <w:rFonts w:ascii="Arial" w:hAnsi="Arial" w:cs="Arial"/>
        </w:rPr>
        <w:t xml:space="preserve"> estableciendo incidencias de los factores de riesgo y diagnósticos cardiovasculares.</w:t>
      </w:r>
    </w:p>
    <w:p w14:paraId="0BB204DA" w14:textId="18A3A712" w:rsidR="00543A2B" w:rsidRPr="00645312" w:rsidRDefault="00543A2B" w:rsidP="004B5B17">
      <w:pPr>
        <w:pStyle w:val="Prrafodelista"/>
        <w:numPr>
          <w:ilvl w:val="0"/>
          <w:numId w:val="18"/>
        </w:numPr>
        <w:spacing w:after="0" w:line="240" w:lineRule="auto"/>
        <w:jc w:val="both"/>
        <w:rPr>
          <w:rFonts w:ascii="Arial" w:hAnsi="Arial" w:cs="Arial"/>
        </w:rPr>
      </w:pPr>
      <w:r w:rsidRPr="00645312">
        <w:rPr>
          <w:rFonts w:ascii="Arial" w:hAnsi="Arial" w:cs="Arial"/>
        </w:rPr>
        <w:t xml:space="preserve">Establecer </w:t>
      </w:r>
      <w:r w:rsidR="00C60034" w:rsidRPr="00645312">
        <w:rPr>
          <w:rFonts w:ascii="Arial" w:hAnsi="Arial" w:cs="Arial"/>
        </w:rPr>
        <w:t>actividades específica</w:t>
      </w:r>
      <w:r w:rsidRPr="00645312">
        <w:rPr>
          <w:rFonts w:ascii="Arial" w:hAnsi="Arial" w:cs="Arial"/>
        </w:rPr>
        <w:t xml:space="preserve">s para la intervención de cada uno de esos factores de riesgo mediante estrategias para educar a la población, con el fin de facilitar </w:t>
      </w:r>
      <w:r w:rsidR="00080178" w:rsidRPr="00645312">
        <w:rPr>
          <w:rFonts w:ascii="Arial" w:hAnsi="Arial" w:cs="Arial"/>
        </w:rPr>
        <w:t>la modificación</w:t>
      </w:r>
      <w:r w:rsidRPr="00645312">
        <w:rPr>
          <w:rFonts w:ascii="Arial" w:hAnsi="Arial" w:cs="Arial"/>
        </w:rPr>
        <w:t xml:space="preserve"> en hábitos y estilos de vida. </w:t>
      </w:r>
    </w:p>
    <w:p w14:paraId="594D2073" w14:textId="7EE2BD7B" w:rsidR="00645312" w:rsidRDefault="00645312" w:rsidP="00645312">
      <w:pPr>
        <w:spacing w:after="0" w:line="240" w:lineRule="auto"/>
        <w:jc w:val="both"/>
        <w:rPr>
          <w:rFonts w:ascii="Arial" w:hAnsi="Arial" w:cs="Arial"/>
        </w:rPr>
      </w:pPr>
    </w:p>
    <w:p w14:paraId="5B8C127D" w14:textId="77777777" w:rsidR="00645312" w:rsidRPr="00445B62" w:rsidRDefault="00645312" w:rsidP="00645312">
      <w:pPr>
        <w:spacing w:after="0" w:line="240" w:lineRule="auto"/>
        <w:jc w:val="both"/>
        <w:rPr>
          <w:rFonts w:ascii="Arial" w:hAnsi="Arial" w:cs="Arial"/>
        </w:rPr>
      </w:pPr>
    </w:p>
    <w:p w14:paraId="4770CE2D" w14:textId="0FAD6302" w:rsidR="00543A2B" w:rsidRPr="00645312" w:rsidRDefault="00543A2B" w:rsidP="004B5B17">
      <w:pPr>
        <w:pStyle w:val="Prrafodelista"/>
        <w:numPr>
          <w:ilvl w:val="0"/>
          <w:numId w:val="18"/>
        </w:numPr>
        <w:spacing w:after="0" w:line="240" w:lineRule="auto"/>
        <w:jc w:val="both"/>
        <w:rPr>
          <w:rFonts w:ascii="Arial" w:hAnsi="Arial" w:cs="Arial"/>
        </w:rPr>
      </w:pPr>
      <w:r w:rsidRPr="00645312">
        <w:rPr>
          <w:rFonts w:ascii="Arial" w:hAnsi="Arial" w:cs="Arial"/>
        </w:rPr>
        <w:t>Desarrollar actividades educat</w:t>
      </w:r>
      <w:r w:rsidR="00C543C9" w:rsidRPr="00645312">
        <w:rPr>
          <w:rFonts w:ascii="Arial" w:hAnsi="Arial" w:cs="Arial"/>
        </w:rPr>
        <w:t>ivas que motiven a los trabajadores</w:t>
      </w:r>
      <w:r w:rsidRPr="00645312">
        <w:rPr>
          <w:rFonts w:ascii="Arial" w:hAnsi="Arial" w:cs="Arial"/>
        </w:rPr>
        <w:t xml:space="preserve"> a pertenecer a los programas</w:t>
      </w:r>
      <w:r w:rsidR="00080178" w:rsidRPr="00645312">
        <w:rPr>
          <w:rFonts w:ascii="Arial" w:hAnsi="Arial" w:cs="Arial"/>
        </w:rPr>
        <w:t xml:space="preserve"> establecidos en la entidad (programa de </w:t>
      </w:r>
      <w:r w:rsidR="00477A21" w:rsidRPr="00645312">
        <w:rPr>
          <w:rFonts w:ascii="Arial" w:hAnsi="Arial" w:cs="Arial"/>
        </w:rPr>
        <w:t xml:space="preserve">vigilancia </w:t>
      </w:r>
      <w:r w:rsidR="00384FA4" w:rsidRPr="00645312">
        <w:rPr>
          <w:rFonts w:ascii="Arial" w:hAnsi="Arial" w:cs="Arial"/>
        </w:rPr>
        <w:t>epidemiológica de</w:t>
      </w:r>
      <w:r w:rsidR="00080178" w:rsidRPr="00645312">
        <w:rPr>
          <w:rFonts w:ascii="Arial" w:hAnsi="Arial" w:cs="Arial"/>
        </w:rPr>
        <w:t xml:space="preserve"> desórdenes musculo esqueléticos, programa de </w:t>
      </w:r>
      <w:r w:rsidR="00477A21" w:rsidRPr="00645312">
        <w:rPr>
          <w:rFonts w:ascii="Arial" w:hAnsi="Arial" w:cs="Arial"/>
        </w:rPr>
        <w:t xml:space="preserve">vigilancia </w:t>
      </w:r>
      <w:r w:rsidR="00BB570B" w:rsidRPr="00645312">
        <w:rPr>
          <w:rFonts w:ascii="Arial" w:hAnsi="Arial" w:cs="Arial"/>
        </w:rPr>
        <w:t>epidemiológica de</w:t>
      </w:r>
      <w:r w:rsidR="00080178" w:rsidRPr="00645312">
        <w:rPr>
          <w:rFonts w:ascii="Arial" w:hAnsi="Arial" w:cs="Arial"/>
        </w:rPr>
        <w:t xml:space="preserve"> riesgo psicosocial</w:t>
      </w:r>
      <w:r w:rsidR="00477A21" w:rsidRPr="00645312">
        <w:rPr>
          <w:rFonts w:ascii="Arial" w:hAnsi="Arial" w:cs="Arial"/>
        </w:rPr>
        <w:t xml:space="preserve"> </w:t>
      </w:r>
      <w:r w:rsidR="00384FA4" w:rsidRPr="00645312">
        <w:rPr>
          <w:rFonts w:ascii="Arial" w:hAnsi="Arial" w:cs="Arial"/>
        </w:rPr>
        <w:t>etc.</w:t>
      </w:r>
      <w:r w:rsidR="00477A21" w:rsidRPr="00645312">
        <w:rPr>
          <w:rFonts w:ascii="Arial" w:hAnsi="Arial" w:cs="Arial"/>
        </w:rPr>
        <w:t>)</w:t>
      </w:r>
      <w:r w:rsidRPr="00645312">
        <w:rPr>
          <w:rFonts w:ascii="Arial" w:hAnsi="Arial" w:cs="Arial"/>
        </w:rPr>
        <w:t>.</w:t>
      </w:r>
      <w:r w:rsidR="00C75A3D" w:rsidRPr="00645312">
        <w:rPr>
          <w:rFonts w:ascii="Arial" w:hAnsi="Arial" w:cs="Arial"/>
        </w:rPr>
        <w:t xml:space="preserve"> </w:t>
      </w:r>
    </w:p>
    <w:p w14:paraId="4DA269EA" w14:textId="77777777" w:rsidR="00543A2B" w:rsidRPr="00645312" w:rsidRDefault="00543A2B" w:rsidP="004B5B17">
      <w:pPr>
        <w:pStyle w:val="Prrafodelista"/>
        <w:numPr>
          <w:ilvl w:val="0"/>
          <w:numId w:val="18"/>
        </w:numPr>
        <w:spacing w:after="0" w:line="240" w:lineRule="auto"/>
        <w:jc w:val="both"/>
        <w:rPr>
          <w:rFonts w:ascii="Arial" w:hAnsi="Arial" w:cs="Arial"/>
        </w:rPr>
      </w:pPr>
      <w:r w:rsidRPr="00645312">
        <w:rPr>
          <w:rFonts w:ascii="Arial" w:hAnsi="Arial" w:cs="Arial"/>
        </w:rPr>
        <w:t>Elaborar un cronograma de seguimiento y actividades para el manejo de riesgo.</w:t>
      </w:r>
    </w:p>
    <w:p w14:paraId="6AC6207B" w14:textId="5511FC23" w:rsidR="00C543C9" w:rsidRDefault="00C543C9">
      <w:pPr>
        <w:spacing w:after="0" w:line="240" w:lineRule="auto"/>
        <w:ind w:left="680"/>
        <w:jc w:val="both"/>
        <w:rPr>
          <w:rFonts w:ascii="Arial" w:hAnsi="Arial" w:cs="Arial"/>
        </w:rPr>
      </w:pPr>
    </w:p>
    <w:p w14:paraId="2E02B3C4" w14:textId="77777777" w:rsidR="00F0168B" w:rsidRPr="00445B62" w:rsidRDefault="00F0168B">
      <w:pPr>
        <w:spacing w:after="0" w:line="240" w:lineRule="auto"/>
        <w:ind w:left="680"/>
        <w:jc w:val="both"/>
        <w:rPr>
          <w:rFonts w:ascii="Arial" w:hAnsi="Arial" w:cs="Arial"/>
        </w:rPr>
      </w:pPr>
    </w:p>
    <w:p w14:paraId="4DD8ECCB" w14:textId="0BC22F29" w:rsidR="00F65958" w:rsidRPr="00445B62" w:rsidRDefault="00BD782D" w:rsidP="00F0168B">
      <w:pPr>
        <w:pStyle w:val="Ttulo1"/>
        <w:spacing w:before="0" w:line="240" w:lineRule="auto"/>
        <w:jc w:val="both"/>
        <w:rPr>
          <w:rFonts w:ascii="Arial" w:hAnsi="Arial" w:cs="Arial"/>
          <w:color w:val="auto"/>
          <w:sz w:val="22"/>
          <w:szCs w:val="22"/>
        </w:rPr>
      </w:pPr>
      <w:bookmarkStart w:id="134" w:name="_Toc331617601"/>
      <w:bookmarkStart w:id="135" w:name="_Toc246755447"/>
      <w:bookmarkStart w:id="136" w:name="_Toc517269445"/>
      <w:bookmarkStart w:id="137" w:name="_Toc517269553"/>
      <w:bookmarkStart w:id="138" w:name="_Toc5276463"/>
      <w:r w:rsidRPr="00445B62">
        <w:rPr>
          <w:rFonts w:ascii="Arial" w:hAnsi="Arial" w:cs="Arial"/>
          <w:color w:val="auto"/>
          <w:sz w:val="22"/>
          <w:szCs w:val="22"/>
        </w:rPr>
        <w:t>7</w:t>
      </w:r>
      <w:r w:rsidR="00DC029E" w:rsidRPr="00445B62">
        <w:rPr>
          <w:rFonts w:ascii="Arial" w:hAnsi="Arial" w:cs="Arial"/>
          <w:color w:val="auto"/>
          <w:sz w:val="22"/>
          <w:szCs w:val="22"/>
        </w:rPr>
        <w:t xml:space="preserve">.3 </w:t>
      </w:r>
      <w:bookmarkEnd w:id="134"/>
      <w:bookmarkEnd w:id="135"/>
      <w:r w:rsidR="00002D8E" w:rsidRPr="00445B62">
        <w:rPr>
          <w:rFonts w:ascii="Arial" w:hAnsi="Arial" w:cs="Arial"/>
          <w:color w:val="auto"/>
          <w:sz w:val="22"/>
          <w:szCs w:val="22"/>
        </w:rPr>
        <w:t>Intervención</w:t>
      </w:r>
      <w:bookmarkEnd w:id="136"/>
      <w:bookmarkEnd w:id="137"/>
      <w:bookmarkEnd w:id="138"/>
    </w:p>
    <w:p w14:paraId="160106FC" w14:textId="77777777" w:rsidR="00C543C9" w:rsidRPr="00445B62" w:rsidRDefault="00C543C9" w:rsidP="00B924B2">
      <w:pPr>
        <w:spacing w:after="0" w:line="240" w:lineRule="auto"/>
        <w:jc w:val="both"/>
        <w:rPr>
          <w:rFonts w:ascii="Arial" w:hAnsi="Arial" w:cs="Arial"/>
        </w:rPr>
      </w:pPr>
    </w:p>
    <w:p w14:paraId="40759FDA" w14:textId="10AB3B41" w:rsidR="00F65958" w:rsidRDefault="00F65958" w:rsidP="00B924B2">
      <w:pPr>
        <w:spacing w:after="0" w:line="240" w:lineRule="auto"/>
        <w:jc w:val="both"/>
        <w:rPr>
          <w:rFonts w:ascii="Arial" w:hAnsi="Arial" w:cs="Arial"/>
          <w:b/>
          <w:u w:val="single"/>
        </w:rPr>
      </w:pPr>
      <w:r w:rsidRPr="00445B62">
        <w:rPr>
          <w:rFonts w:ascii="Arial" w:hAnsi="Arial" w:cs="Arial"/>
          <w:b/>
          <w:u w:val="single"/>
        </w:rPr>
        <w:t>Actividades</w:t>
      </w:r>
      <w:r w:rsidR="00EC781B" w:rsidRPr="00445B62">
        <w:rPr>
          <w:rFonts w:ascii="Arial" w:hAnsi="Arial" w:cs="Arial"/>
          <w:b/>
          <w:u w:val="single"/>
        </w:rPr>
        <w:t xml:space="preserve"> generales</w:t>
      </w:r>
    </w:p>
    <w:p w14:paraId="140CE650" w14:textId="77777777" w:rsidR="00B924B2" w:rsidRPr="00445B62" w:rsidRDefault="00B924B2" w:rsidP="00B924B2">
      <w:pPr>
        <w:spacing w:after="0" w:line="240" w:lineRule="auto"/>
        <w:jc w:val="both"/>
        <w:rPr>
          <w:rFonts w:ascii="Arial" w:hAnsi="Arial" w:cs="Arial"/>
          <w:b/>
          <w:u w:val="single"/>
        </w:rPr>
      </w:pPr>
    </w:p>
    <w:p w14:paraId="7B8251C6" w14:textId="127F7510" w:rsidR="00F65958" w:rsidRPr="00645312" w:rsidRDefault="00AC7C35" w:rsidP="004B5B17">
      <w:pPr>
        <w:pStyle w:val="Prrafodelista"/>
        <w:numPr>
          <w:ilvl w:val="0"/>
          <w:numId w:val="19"/>
        </w:numPr>
        <w:spacing w:after="0" w:line="240" w:lineRule="auto"/>
        <w:jc w:val="both"/>
        <w:rPr>
          <w:rFonts w:ascii="Arial" w:hAnsi="Arial" w:cs="Arial"/>
        </w:rPr>
      </w:pPr>
      <w:r w:rsidRPr="00645312">
        <w:rPr>
          <w:rFonts w:ascii="Arial" w:hAnsi="Arial" w:cs="Arial"/>
        </w:rPr>
        <w:t>S</w:t>
      </w:r>
      <w:r w:rsidR="00F65958" w:rsidRPr="00645312">
        <w:rPr>
          <w:rFonts w:ascii="Arial" w:hAnsi="Arial" w:cs="Arial"/>
        </w:rPr>
        <w:t xml:space="preserve">eguimiento periódico a los trabajadores </w:t>
      </w:r>
      <w:r w:rsidR="00C543C9" w:rsidRPr="00645312">
        <w:rPr>
          <w:rFonts w:ascii="Arial" w:hAnsi="Arial" w:cs="Arial"/>
        </w:rPr>
        <w:t xml:space="preserve">según </w:t>
      </w:r>
      <w:r w:rsidR="001B4E78" w:rsidRPr="00645312">
        <w:rPr>
          <w:rFonts w:ascii="Arial" w:hAnsi="Arial" w:cs="Arial"/>
        </w:rPr>
        <w:t xml:space="preserve">la clasificación del </w:t>
      </w:r>
      <w:r w:rsidR="00BB570B" w:rsidRPr="00645312">
        <w:rPr>
          <w:rFonts w:ascii="Arial" w:hAnsi="Arial" w:cs="Arial"/>
        </w:rPr>
        <w:t>riesgo cardiovascular</w:t>
      </w:r>
      <w:r w:rsidR="00C543C9" w:rsidRPr="00645312">
        <w:rPr>
          <w:rFonts w:ascii="Arial" w:hAnsi="Arial" w:cs="Arial"/>
        </w:rPr>
        <w:t xml:space="preserve"> </w:t>
      </w:r>
      <w:r w:rsidR="003670BF" w:rsidRPr="00645312">
        <w:rPr>
          <w:rFonts w:ascii="Arial" w:hAnsi="Arial" w:cs="Arial"/>
        </w:rPr>
        <w:t>de acuerdo con</w:t>
      </w:r>
      <w:r w:rsidR="00F65958" w:rsidRPr="00645312">
        <w:rPr>
          <w:rFonts w:ascii="Arial" w:hAnsi="Arial" w:cs="Arial"/>
        </w:rPr>
        <w:t xml:space="preserve"> las necesidades individuales de cada persona de manera que se asegure la continuidad de </w:t>
      </w:r>
      <w:r w:rsidR="003670BF" w:rsidRPr="00645312">
        <w:rPr>
          <w:rFonts w:ascii="Arial" w:hAnsi="Arial" w:cs="Arial"/>
        </w:rPr>
        <w:t>estos.</w:t>
      </w:r>
    </w:p>
    <w:p w14:paraId="51880221" w14:textId="77777777" w:rsidR="00F65958" w:rsidRPr="00645312" w:rsidRDefault="00F65958" w:rsidP="004B5B17">
      <w:pPr>
        <w:pStyle w:val="Prrafodelista"/>
        <w:numPr>
          <w:ilvl w:val="0"/>
          <w:numId w:val="19"/>
        </w:numPr>
        <w:spacing w:after="0" w:line="240" w:lineRule="auto"/>
        <w:jc w:val="both"/>
        <w:rPr>
          <w:rFonts w:ascii="Arial" w:hAnsi="Arial" w:cs="Arial"/>
        </w:rPr>
      </w:pPr>
      <w:r w:rsidRPr="00645312">
        <w:rPr>
          <w:rFonts w:ascii="Arial" w:hAnsi="Arial" w:cs="Arial"/>
        </w:rPr>
        <w:t>Evaluar la adherencia al tratamiento y a las indicaciones higiénico-dietéticas recomendadas a cada uno de los trabajadores en los programas específicos. En caso de ser necesario se introducirán modificaciones.</w:t>
      </w:r>
    </w:p>
    <w:p w14:paraId="1BFA1B04" w14:textId="4D415FB1" w:rsidR="00F65958" w:rsidRPr="00C1246D" w:rsidRDefault="00F65958" w:rsidP="004B5B17">
      <w:pPr>
        <w:pStyle w:val="Prrafodelista"/>
        <w:numPr>
          <w:ilvl w:val="0"/>
          <w:numId w:val="19"/>
        </w:numPr>
        <w:spacing w:after="0" w:line="240" w:lineRule="auto"/>
        <w:jc w:val="both"/>
      </w:pPr>
      <w:r w:rsidRPr="00645312">
        <w:rPr>
          <w:rFonts w:ascii="Arial" w:hAnsi="Arial" w:cs="Arial"/>
        </w:rPr>
        <w:t xml:space="preserve">Programar el seguimiento de los trabajadores, según la fecha de realización </w:t>
      </w:r>
      <w:r w:rsidR="003670BF" w:rsidRPr="00645312">
        <w:rPr>
          <w:rFonts w:ascii="Arial" w:hAnsi="Arial" w:cs="Arial"/>
        </w:rPr>
        <w:t>de los</w:t>
      </w:r>
      <w:r w:rsidRPr="00645312">
        <w:rPr>
          <w:rFonts w:ascii="Arial" w:hAnsi="Arial" w:cs="Arial"/>
        </w:rPr>
        <w:t xml:space="preserve"> exámenes periódicos ocupacionales, o según lo establezca el Médico Especialista en Salud Ocupacional que coordine el programa, con el fin de reevaluar los factores de riesgo y continuar el programa de manera dinámica.</w:t>
      </w:r>
    </w:p>
    <w:p w14:paraId="6BD3F37F" w14:textId="1D3EEBF1" w:rsidR="00C1246D" w:rsidRPr="00445B62" w:rsidRDefault="00C1246D" w:rsidP="00445B62">
      <w:pPr>
        <w:pStyle w:val="Ttulo1"/>
        <w:spacing w:line="240" w:lineRule="auto"/>
        <w:jc w:val="both"/>
        <w:rPr>
          <w:rFonts w:ascii="Arial" w:hAnsi="Arial"/>
          <w:color w:val="000000" w:themeColor="text1"/>
        </w:rPr>
      </w:pPr>
      <w:bookmarkStart w:id="139" w:name="_Toc5276464"/>
      <w:r w:rsidRPr="00445B62">
        <w:rPr>
          <w:rFonts w:ascii="Arial" w:hAnsi="Arial"/>
          <w:color w:val="000000" w:themeColor="text1"/>
          <w:sz w:val="22"/>
          <w:szCs w:val="22"/>
        </w:rPr>
        <w:t xml:space="preserve">7.3.1 </w:t>
      </w:r>
      <w:r w:rsidR="00D72ED8" w:rsidRPr="00445B62">
        <w:rPr>
          <w:rFonts w:ascii="Arial" w:hAnsi="Arial"/>
          <w:color w:val="000000" w:themeColor="text1"/>
          <w:sz w:val="22"/>
          <w:szCs w:val="22"/>
        </w:rPr>
        <w:t>Intervención terapéutica de los factores de riesgo modificables</w:t>
      </w:r>
      <w:bookmarkEnd w:id="139"/>
    </w:p>
    <w:p w14:paraId="64EB3B2C" w14:textId="7C7E2E23" w:rsidR="00F65958" w:rsidRPr="00445B62" w:rsidRDefault="00F65958" w:rsidP="00B924B2">
      <w:pPr>
        <w:spacing w:after="0" w:line="240" w:lineRule="auto"/>
      </w:pPr>
    </w:p>
    <w:p w14:paraId="2F4A0397" w14:textId="172A90E3" w:rsidR="00EB6B90" w:rsidRDefault="00EB6B90" w:rsidP="00B924B2">
      <w:pPr>
        <w:spacing w:after="0" w:line="240" w:lineRule="auto"/>
        <w:jc w:val="both"/>
        <w:rPr>
          <w:rFonts w:ascii="Arial" w:hAnsi="Arial" w:cs="Arial"/>
        </w:rPr>
      </w:pPr>
      <w:r w:rsidRPr="00445B62">
        <w:rPr>
          <w:rFonts w:ascii="Arial" w:hAnsi="Arial" w:cs="Arial"/>
        </w:rPr>
        <w:t xml:space="preserve">Los factores de riesgo a intervenir se </w:t>
      </w:r>
      <w:r w:rsidR="000C5CE1" w:rsidRPr="000C5CE1">
        <w:rPr>
          <w:rFonts w:ascii="Arial" w:hAnsi="Arial" w:cs="Arial"/>
        </w:rPr>
        <w:t>seleccionarán</w:t>
      </w:r>
      <w:r w:rsidRPr="00445B62">
        <w:rPr>
          <w:rFonts w:ascii="Arial" w:hAnsi="Arial" w:cs="Arial"/>
        </w:rPr>
        <w:t xml:space="preserve"> con base al análisis de los hallazgos del </w:t>
      </w:r>
      <w:r w:rsidR="00EC781B" w:rsidRPr="00445B62">
        <w:rPr>
          <w:rFonts w:ascii="Arial" w:hAnsi="Arial" w:cs="Arial"/>
        </w:rPr>
        <w:t>d</w:t>
      </w:r>
      <w:r w:rsidRPr="00445B62">
        <w:rPr>
          <w:rFonts w:ascii="Arial" w:hAnsi="Arial" w:cs="Arial"/>
        </w:rPr>
        <w:t xml:space="preserve">iagnóstico de </w:t>
      </w:r>
      <w:r w:rsidR="00EC781B" w:rsidRPr="00445B62">
        <w:rPr>
          <w:rFonts w:ascii="Arial" w:hAnsi="Arial" w:cs="Arial"/>
        </w:rPr>
        <w:t>riesgo cardiovascular</w:t>
      </w:r>
      <w:r w:rsidRPr="00445B62">
        <w:rPr>
          <w:rFonts w:ascii="Arial" w:hAnsi="Arial" w:cs="Arial"/>
        </w:rPr>
        <w:t xml:space="preserve"> de la</w:t>
      </w:r>
      <w:r w:rsidR="00EC781B" w:rsidRPr="00445B62">
        <w:rPr>
          <w:rFonts w:ascii="Arial" w:hAnsi="Arial" w:cs="Arial"/>
        </w:rPr>
        <w:t xml:space="preserve"> SDIS</w:t>
      </w:r>
      <w:r w:rsidRPr="00445B62">
        <w:rPr>
          <w:rFonts w:ascii="Arial" w:hAnsi="Arial" w:cs="Arial"/>
        </w:rPr>
        <w:t xml:space="preserve">, tomando todos los factores de riesgo Modificables presentes y priorizando los de mayor incidencia.  </w:t>
      </w:r>
    </w:p>
    <w:p w14:paraId="570501CC" w14:textId="77777777" w:rsidR="00F0168B" w:rsidRPr="00445B62" w:rsidRDefault="00F0168B" w:rsidP="00B924B2">
      <w:pPr>
        <w:spacing w:after="0" w:line="240" w:lineRule="auto"/>
        <w:jc w:val="both"/>
        <w:rPr>
          <w:rFonts w:ascii="Arial" w:hAnsi="Arial" w:cs="Arial"/>
        </w:rPr>
      </w:pPr>
    </w:p>
    <w:p w14:paraId="45789451" w14:textId="77777777" w:rsidR="004C7202" w:rsidRPr="00445B62" w:rsidRDefault="004C7202" w:rsidP="004B5B17">
      <w:pPr>
        <w:pStyle w:val="Prrafodelista"/>
        <w:numPr>
          <w:ilvl w:val="0"/>
          <w:numId w:val="11"/>
        </w:numPr>
        <w:spacing w:line="240" w:lineRule="auto"/>
        <w:jc w:val="both"/>
        <w:rPr>
          <w:rFonts w:ascii="Arial" w:hAnsi="Arial" w:cs="Arial"/>
        </w:rPr>
      </w:pPr>
      <w:r w:rsidRPr="00445B62">
        <w:rPr>
          <w:rFonts w:ascii="Arial" w:hAnsi="Arial" w:cs="Arial"/>
        </w:rPr>
        <w:t>Tabaco</w:t>
      </w:r>
    </w:p>
    <w:p w14:paraId="3DDEC6CF" w14:textId="77777777" w:rsidR="004C7202" w:rsidRPr="00445B62" w:rsidRDefault="004C7202" w:rsidP="004B5B17">
      <w:pPr>
        <w:pStyle w:val="Prrafodelista"/>
        <w:numPr>
          <w:ilvl w:val="0"/>
          <w:numId w:val="11"/>
        </w:numPr>
        <w:spacing w:line="240" w:lineRule="auto"/>
        <w:jc w:val="both"/>
        <w:rPr>
          <w:rFonts w:ascii="Arial" w:hAnsi="Arial" w:cs="Arial"/>
        </w:rPr>
      </w:pPr>
      <w:r w:rsidRPr="00445B62">
        <w:rPr>
          <w:rFonts w:ascii="Arial" w:hAnsi="Arial" w:cs="Arial"/>
        </w:rPr>
        <w:t>Hipertensión arterial</w:t>
      </w:r>
    </w:p>
    <w:p w14:paraId="267DD5CF" w14:textId="77777777" w:rsidR="004C7202" w:rsidRPr="00445B62" w:rsidRDefault="004C7202" w:rsidP="004B5B17">
      <w:pPr>
        <w:pStyle w:val="Prrafodelista"/>
        <w:numPr>
          <w:ilvl w:val="0"/>
          <w:numId w:val="11"/>
        </w:numPr>
        <w:spacing w:line="240" w:lineRule="auto"/>
        <w:jc w:val="both"/>
        <w:rPr>
          <w:rFonts w:ascii="Arial" w:hAnsi="Arial" w:cs="Arial"/>
        </w:rPr>
      </w:pPr>
      <w:r w:rsidRPr="00445B62">
        <w:rPr>
          <w:rFonts w:ascii="Arial" w:hAnsi="Arial" w:cs="Arial"/>
        </w:rPr>
        <w:t xml:space="preserve">Aumento de </w:t>
      </w:r>
      <w:r w:rsidRPr="00445B62">
        <w:rPr>
          <w:rFonts w:ascii="Arial" w:eastAsia="Times New Roman" w:hAnsi="Arial" w:cs="Arial"/>
          <w:color w:val="000000"/>
          <w:lang w:val="es-ES_tradnl"/>
        </w:rPr>
        <w:t>cLDL</w:t>
      </w:r>
    </w:p>
    <w:p w14:paraId="44801B2C" w14:textId="77777777" w:rsidR="004C7202" w:rsidRPr="00445B62" w:rsidRDefault="004C7202" w:rsidP="004B5B17">
      <w:pPr>
        <w:pStyle w:val="Prrafodelista"/>
        <w:numPr>
          <w:ilvl w:val="0"/>
          <w:numId w:val="11"/>
        </w:numPr>
        <w:spacing w:line="240" w:lineRule="auto"/>
        <w:jc w:val="both"/>
        <w:rPr>
          <w:rFonts w:ascii="Arial" w:hAnsi="Arial" w:cs="Arial"/>
        </w:rPr>
      </w:pPr>
      <w:r w:rsidRPr="00445B62">
        <w:rPr>
          <w:rFonts w:ascii="Arial" w:eastAsia="Times New Roman" w:hAnsi="Arial" w:cs="Arial"/>
          <w:color w:val="000000"/>
          <w:lang w:val="es-ES_tradnl"/>
        </w:rPr>
        <w:t>Disminución del cHDL</w:t>
      </w:r>
    </w:p>
    <w:p w14:paraId="019F50F0" w14:textId="77777777" w:rsidR="004C7202" w:rsidRPr="00445B62" w:rsidRDefault="004C7202" w:rsidP="004B5B17">
      <w:pPr>
        <w:pStyle w:val="Prrafodelista"/>
        <w:numPr>
          <w:ilvl w:val="0"/>
          <w:numId w:val="11"/>
        </w:numPr>
        <w:spacing w:line="240" w:lineRule="auto"/>
        <w:jc w:val="both"/>
        <w:rPr>
          <w:rFonts w:ascii="Arial" w:hAnsi="Arial" w:cs="Arial"/>
        </w:rPr>
      </w:pPr>
      <w:r w:rsidRPr="00445B62">
        <w:rPr>
          <w:rFonts w:ascii="Arial" w:eastAsia="Times New Roman" w:hAnsi="Arial" w:cs="Arial"/>
          <w:color w:val="000000"/>
          <w:lang w:val="es-ES_tradnl"/>
        </w:rPr>
        <w:t>Obesidad</w:t>
      </w:r>
    </w:p>
    <w:p w14:paraId="57F0B485" w14:textId="75CDD4F4" w:rsidR="004C7202" w:rsidRPr="00445B62" w:rsidRDefault="004C7202" w:rsidP="004B5B17">
      <w:pPr>
        <w:pStyle w:val="Prrafodelista"/>
        <w:numPr>
          <w:ilvl w:val="0"/>
          <w:numId w:val="11"/>
        </w:numPr>
        <w:spacing w:line="240" w:lineRule="auto"/>
        <w:jc w:val="both"/>
        <w:rPr>
          <w:rFonts w:ascii="Arial" w:hAnsi="Arial" w:cs="Arial"/>
        </w:rPr>
      </w:pPr>
      <w:r w:rsidRPr="00445B62">
        <w:rPr>
          <w:rFonts w:ascii="Arial" w:eastAsia="Times New Roman" w:hAnsi="Arial" w:cs="Arial"/>
          <w:color w:val="000000"/>
          <w:lang w:val="es-ES_tradnl"/>
        </w:rPr>
        <w:t>Sedentarismo</w:t>
      </w:r>
    </w:p>
    <w:p w14:paraId="484A2809" w14:textId="77777777" w:rsidR="00EB6B90" w:rsidRPr="00445B62" w:rsidRDefault="00EB6B90" w:rsidP="00445B62">
      <w:pPr>
        <w:spacing w:line="240" w:lineRule="auto"/>
        <w:jc w:val="both"/>
        <w:rPr>
          <w:rFonts w:ascii="Arial" w:hAnsi="Arial" w:cs="Arial"/>
        </w:rPr>
      </w:pPr>
      <w:r w:rsidRPr="00445B62">
        <w:rPr>
          <w:rFonts w:ascii="Arial" w:hAnsi="Arial" w:cs="Arial"/>
          <w:b/>
        </w:rPr>
        <w:t>Tabaquismo</w:t>
      </w:r>
      <w:r w:rsidRPr="00445B62">
        <w:rPr>
          <w:rFonts w:ascii="Arial" w:hAnsi="Arial" w:cs="Arial"/>
        </w:rPr>
        <w:t xml:space="preserve">: </w:t>
      </w:r>
    </w:p>
    <w:p w14:paraId="03E99E0E" w14:textId="018E7461" w:rsidR="005620E8" w:rsidRPr="00445B62" w:rsidRDefault="00EB6B90" w:rsidP="00445B62">
      <w:pPr>
        <w:spacing w:before="100" w:beforeAutospacing="1" w:after="100" w:afterAutospacing="1" w:line="240" w:lineRule="auto"/>
        <w:jc w:val="both"/>
        <w:rPr>
          <w:rFonts w:ascii="Arial" w:hAnsi="Arial" w:cs="Arial"/>
        </w:rPr>
      </w:pPr>
      <w:r w:rsidRPr="00445B62">
        <w:rPr>
          <w:rFonts w:ascii="Arial" w:hAnsi="Arial" w:cs="Arial"/>
        </w:rPr>
        <w:t>A todos los fumadores identificados se</w:t>
      </w:r>
      <w:r w:rsidR="00C543C9" w:rsidRPr="00445B62">
        <w:rPr>
          <w:rFonts w:ascii="Arial" w:hAnsi="Arial" w:cs="Arial"/>
        </w:rPr>
        <w:t xml:space="preserve"> incluyen en </w:t>
      </w:r>
      <w:r w:rsidR="0080598A" w:rsidRPr="00445B62">
        <w:rPr>
          <w:rFonts w:ascii="Arial" w:hAnsi="Arial" w:cs="Arial"/>
        </w:rPr>
        <w:t xml:space="preserve">el programa de prevención de sustancias psicoactivas </w:t>
      </w:r>
      <w:r w:rsidR="00606AB6" w:rsidRPr="00445B62">
        <w:rPr>
          <w:rFonts w:ascii="Arial" w:hAnsi="Arial" w:cs="Arial"/>
        </w:rPr>
        <w:t xml:space="preserve">y </w:t>
      </w:r>
      <w:r w:rsidR="00AB17A9" w:rsidRPr="00445B62">
        <w:rPr>
          <w:rFonts w:ascii="Arial" w:hAnsi="Arial" w:cs="Arial"/>
        </w:rPr>
        <w:t>recomendaciones específicas</w:t>
      </w:r>
      <w:r w:rsidRPr="00445B62">
        <w:rPr>
          <w:rFonts w:ascii="Arial" w:hAnsi="Arial" w:cs="Arial"/>
        </w:rPr>
        <w:t xml:space="preserve"> sobre dejar de fumar, ofreciendo el apoyo u </w:t>
      </w:r>
      <w:r w:rsidR="00FE49D4" w:rsidRPr="00445B62">
        <w:rPr>
          <w:rFonts w:ascii="Arial" w:hAnsi="Arial" w:cs="Arial"/>
        </w:rPr>
        <w:t>orientación necesaria</w:t>
      </w:r>
      <w:r w:rsidRPr="00445B62">
        <w:rPr>
          <w:rFonts w:ascii="Arial" w:hAnsi="Arial" w:cs="Arial"/>
        </w:rPr>
        <w:t xml:space="preserve"> para estimular la necesidad de dejar de fumar. </w:t>
      </w:r>
    </w:p>
    <w:p w14:paraId="1987C890" w14:textId="46DD6847" w:rsidR="000A4964" w:rsidRDefault="00EB6B90" w:rsidP="00445B62">
      <w:pPr>
        <w:spacing w:before="100" w:beforeAutospacing="1" w:after="100" w:afterAutospacing="1" w:line="240" w:lineRule="auto"/>
        <w:jc w:val="both"/>
        <w:rPr>
          <w:rFonts w:ascii="Arial" w:hAnsi="Arial" w:cs="Arial"/>
        </w:rPr>
      </w:pPr>
      <w:r w:rsidRPr="00445B62">
        <w:rPr>
          <w:rFonts w:ascii="Arial" w:hAnsi="Arial" w:cs="Arial"/>
        </w:rPr>
        <w:lastRenderedPageBreak/>
        <w:t>A los trabajadores con ries</w:t>
      </w:r>
      <w:r w:rsidR="003A69FF" w:rsidRPr="00445B62">
        <w:rPr>
          <w:rFonts w:ascii="Arial" w:hAnsi="Arial" w:cs="Arial"/>
        </w:rPr>
        <w:t>go calificado en alto y moderado</w:t>
      </w:r>
      <w:r w:rsidRPr="00445B62">
        <w:rPr>
          <w:rFonts w:ascii="Arial" w:hAnsi="Arial" w:cs="Arial"/>
        </w:rPr>
        <w:t>, que con la recomendación previamente mencionada no hayan abandonado el ciga</w:t>
      </w:r>
      <w:r w:rsidR="00A4263E" w:rsidRPr="00445B62">
        <w:rPr>
          <w:rFonts w:ascii="Arial" w:hAnsi="Arial" w:cs="Arial"/>
        </w:rPr>
        <w:t>rrillo, se remitirán a la Entidad Promotora de Salud</w:t>
      </w:r>
      <w:r w:rsidRPr="00445B62">
        <w:rPr>
          <w:rFonts w:ascii="Arial" w:hAnsi="Arial" w:cs="Arial"/>
        </w:rPr>
        <w:t xml:space="preserve"> con el fin de evaluar inicio de terapia de sustitución. </w:t>
      </w:r>
    </w:p>
    <w:p w14:paraId="55CC8DA3" w14:textId="77777777" w:rsidR="00ED2138" w:rsidRPr="00445B62" w:rsidRDefault="00ED2138" w:rsidP="00445B62">
      <w:pPr>
        <w:spacing w:line="240" w:lineRule="auto"/>
        <w:jc w:val="both"/>
        <w:rPr>
          <w:rFonts w:ascii="Arial" w:hAnsi="Arial" w:cs="Arial"/>
          <w:b/>
        </w:rPr>
      </w:pPr>
      <w:r w:rsidRPr="00445B62">
        <w:rPr>
          <w:rFonts w:ascii="Arial" w:hAnsi="Arial" w:cs="Arial"/>
          <w:b/>
        </w:rPr>
        <w:t>Hipertensión Arterial:</w:t>
      </w:r>
    </w:p>
    <w:p w14:paraId="23628C58" w14:textId="77777777" w:rsidR="003742EE" w:rsidRPr="00445B62" w:rsidRDefault="003742EE" w:rsidP="00445B62">
      <w:pPr>
        <w:autoSpaceDE w:val="0"/>
        <w:autoSpaceDN w:val="0"/>
        <w:adjustRightInd w:val="0"/>
        <w:spacing w:after="0" w:line="240" w:lineRule="auto"/>
        <w:jc w:val="both"/>
        <w:rPr>
          <w:rFonts w:ascii="Arial" w:hAnsi="Arial" w:cs="Arial"/>
          <w:iCs/>
          <w:color w:val="0000FF"/>
        </w:rPr>
      </w:pPr>
    </w:p>
    <w:p w14:paraId="4C4343EF" w14:textId="5FB6EEAF" w:rsidR="00ED2138" w:rsidRPr="00445B62" w:rsidRDefault="00ED2138" w:rsidP="00445B62">
      <w:pPr>
        <w:spacing w:line="240" w:lineRule="auto"/>
        <w:jc w:val="both"/>
        <w:rPr>
          <w:rFonts w:ascii="Arial" w:hAnsi="Arial" w:cs="Arial"/>
        </w:rPr>
      </w:pPr>
      <w:r w:rsidRPr="00445B62">
        <w:rPr>
          <w:rFonts w:ascii="Arial" w:hAnsi="Arial" w:cs="Arial"/>
        </w:rPr>
        <w:t xml:space="preserve">El objetivo </w:t>
      </w:r>
      <w:r w:rsidR="000A4964" w:rsidRPr="000A4964">
        <w:rPr>
          <w:rFonts w:ascii="Arial" w:hAnsi="Arial" w:cs="Arial"/>
        </w:rPr>
        <w:t>de la</w:t>
      </w:r>
      <w:r w:rsidRPr="00445B62">
        <w:rPr>
          <w:rFonts w:ascii="Arial" w:hAnsi="Arial" w:cs="Arial"/>
        </w:rPr>
        <w:t xml:space="preserve"> intervención es mantener las cifras tensiónales dentro de límites normales.</w:t>
      </w:r>
      <w:r w:rsidR="000A4964">
        <w:rPr>
          <w:rFonts w:ascii="Arial" w:hAnsi="Arial" w:cs="Arial"/>
        </w:rPr>
        <w:t xml:space="preserve"> </w:t>
      </w:r>
      <w:r w:rsidR="000A4964" w:rsidRPr="000A4964">
        <w:rPr>
          <w:rFonts w:ascii="Arial" w:hAnsi="Arial" w:cs="Arial"/>
        </w:rPr>
        <w:t>A las</w:t>
      </w:r>
      <w:r w:rsidRPr="00445B62">
        <w:rPr>
          <w:rFonts w:ascii="Arial" w:hAnsi="Arial" w:cs="Arial"/>
        </w:rPr>
        <w:t xml:space="preserve"> personas a las que se les encuentre una cifra tensional elevada aislada, se les hará seguimiento mediante tomas de cifras tensionales diarias durante</w:t>
      </w:r>
      <w:r w:rsidR="00A4263E" w:rsidRPr="00445B62">
        <w:rPr>
          <w:rFonts w:ascii="Arial" w:hAnsi="Arial" w:cs="Arial"/>
        </w:rPr>
        <w:t xml:space="preserve"> dos semanas</w:t>
      </w:r>
      <w:r w:rsidRPr="00445B62">
        <w:rPr>
          <w:rFonts w:ascii="Arial" w:hAnsi="Arial" w:cs="Arial"/>
        </w:rPr>
        <w:t>, en horas diferentes, con el fin de confir</w:t>
      </w:r>
      <w:r w:rsidR="00A4263E" w:rsidRPr="00445B62">
        <w:rPr>
          <w:rFonts w:ascii="Arial" w:hAnsi="Arial" w:cs="Arial"/>
        </w:rPr>
        <w:t xml:space="preserve">mar o descartar el diagnostico. </w:t>
      </w:r>
      <w:r w:rsidRPr="00445B62">
        <w:rPr>
          <w:rFonts w:ascii="Arial" w:hAnsi="Arial" w:cs="Arial"/>
        </w:rPr>
        <w:t xml:space="preserve">En caso de confirmar cifras tensionales elevadas </w:t>
      </w:r>
      <w:r w:rsidR="000A4964" w:rsidRPr="000A4964">
        <w:rPr>
          <w:rFonts w:ascii="Arial" w:hAnsi="Arial" w:cs="Arial"/>
        </w:rPr>
        <w:t>se remitirá</w:t>
      </w:r>
      <w:r w:rsidR="00A4263E" w:rsidRPr="00445B62">
        <w:rPr>
          <w:rFonts w:ascii="Arial" w:hAnsi="Arial" w:cs="Arial"/>
        </w:rPr>
        <w:t xml:space="preserve"> a consulta con médico de la Entidad Promotora de </w:t>
      </w:r>
      <w:r w:rsidR="000A4964" w:rsidRPr="000A4964">
        <w:rPr>
          <w:rFonts w:ascii="Arial" w:hAnsi="Arial" w:cs="Arial"/>
        </w:rPr>
        <w:t>Salud para</w:t>
      </w:r>
      <w:r w:rsidRPr="00445B62">
        <w:rPr>
          <w:rFonts w:ascii="Arial" w:hAnsi="Arial" w:cs="Arial"/>
        </w:rPr>
        <w:t xml:space="preserve"> definir tratamiento.</w:t>
      </w:r>
    </w:p>
    <w:p w14:paraId="4B920D20" w14:textId="0FFB0532" w:rsidR="00ED2138" w:rsidRPr="00445B62" w:rsidRDefault="00ED2138" w:rsidP="00445B62">
      <w:pPr>
        <w:spacing w:line="240" w:lineRule="auto"/>
        <w:jc w:val="both"/>
        <w:rPr>
          <w:rFonts w:ascii="Arial" w:hAnsi="Arial" w:cs="Arial"/>
        </w:rPr>
      </w:pPr>
      <w:r w:rsidRPr="00445B62">
        <w:rPr>
          <w:rFonts w:ascii="Arial" w:hAnsi="Arial" w:cs="Arial"/>
        </w:rPr>
        <w:t xml:space="preserve">A los trabajadores </w:t>
      </w:r>
      <w:r w:rsidR="00A4263E" w:rsidRPr="00445B62">
        <w:rPr>
          <w:rFonts w:ascii="Arial" w:hAnsi="Arial" w:cs="Arial"/>
        </w:rPr>
        <w:t xml:space="preserve">que ya tengan diagnóstico de hipertensión </w:t>
      </w:r>
      <w:r w:rsidR="000A4964" w:rsidRPr="000A4964">
        <w:rPr>
          <w:rFonts w:ascii="Arial" w:hAnsi="Arial" w:cs="Arial"/>
        </w:rPr>
        <w:t>arterial, se</w:t>
      </w:r>
      <w:r w:rsidRPr="00445B62">
        <w:rPr>
          <w:rFonts w:ascii="Arial" w:hAnsi="Arial" w:cs="Arial"/>
        </w:rPr>
        <w:t xml:space="preserve"> hará un seguimiento </w:t>
      </w:r>
      <w:r w:rsidR="00F86F1C" w:rsidRPr="00445B62">
        <w:rPr>
          <w:rFonts w:ascii="Arial" w:hAnsi="Arial" w:cs="Arial"/>
        </w:rPr>
        <w:t>de acuerdo con la estratificación del riesgo</w:t>
      </w:r>
      <w:r w:rsidRPr="00445B62">
        <w:rPr>
          <w:rFonts w:ascii="Arial" w:hAnsi="Arial" w:cs="Arial"/>
        </w:rPr>
        <w:t>. Todas las personas hipertensas, deben recibir recomendaciones correspondientes a dieta, ejercicio y relajación.</w:t>
      </w:r>
    </w:p>
    <w:p w14:paraId="3D0E74A5" w14:textId="77777777" w:rsidR="00ED2138" w:rsidRPr="00445B62" w:rsidRDefault="002A560F" w:rsidP="00ED2138">
      <w:pPr>
        <w:jc w:val="both"/>
        <w:rPr>
          <w:rFonts w:ascii="Arial" w:hAnsi="Arial" w:cs="Arial"/>
        </w:rPr>
      </w:pPr>
      <w:r w:rsidRPr="00445B62">
        <w:rPr>
          <w:rFonts w:ascii="Arial" w:hAnsi="Arial" w:cs="Arial"/>
          <w:b/>
        </w:rPr>
        <w:t>Dislipidemias</w:t>
      </w:r>
      <w:r w:rsidR="00ED2138" w:rsidRPr="00445B62">
        <w:rPr>
          <w:rFonts w:ascii="Arial" w:hAnsi="Arial" w:cs="Arial"/>
        </w:rPr>
        <w:t>.</w:t>
      </w:r>
    </w:p>
    <w:p w14:paraId="6E9DA69F" w14:textId="77777777" w:rsidR="00ED2138" w:rsidRPr="00B17D3A" w:rsidRDefault="00ED2138" w:rsidP="00ED2138">
      <w:pPr>
        <w:jc w:val="both"/>
        <w:rPr>
          <w:rFonts w:cs="Arial"/>
        </w:rPr>
      </w:pPr>
      <w:r w:rsidRPr="00445B62">
        <w:rPr>
          <w:rFonts w:ascii="Arial" w:hAnsi="Arial" w:cs="Arial"/>
        </w:rPr>
        <w:t xml:space="preserve"> El objetivo de la intervención es modificar y mantener los valores de lípidos así</w:t>
      </w:r>
      <w:r w:rsidR="001052BD">
        <w:rPr>
          <w:rStyle w:val="Refdenotaalpie"/>
          <w:rFonts w:cs="Arial"/>
        </w:rPr>
        <w:footnoteReference w:id="36"/>
      </w:r>
      <w:r w:rsidRPr="00B17D3A">
        <w:rPr>
          <w:rFonts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3162"/>
      </w:tblGrid>
      <w:tr w:rsidR="00ED2138" w:rsidRPr="00B17D3A" w14:paraId="1D6D33F2" w14:textId="77777777" w:rsidTr="00275A58">
        <w:trPr>
          <w:jc w:val="center"/>
        </w:trPr>
        <w:tc>
          <w:tcPr>
            <w:tcW w:w="3448" w:type="dxa"/>
            <w:shd w:val="clear" w:color="auto" w:fill="C0C0C0"/>
            <w:vAlign w:val="center"/>
          </w:tcPr>
          <w:p w14:paraId="310E02F2" w14:textId="77777777" w:rsidR="00ED2138" w:rsidRPr="00B17D3A" w:rsidRDefault="00ED2138" w:rsidP="00AF5AA4">
            <w:pPr>
              <w:jc w:val="center"/>
              <w:rPr>
                <w:rFonts w:cs="Arial"/>
                <w:b/>
              </w:rPr>
            </w:pPr>
            <w:r w:rsidRPr="00B17D3A">
              <w:rPr>
                <w:rFonts w:cs="Arial"/>
                <w:b/>
              </w:rPr>
              <w:t>OBJETIVO</w:t>
            </w:r>
          </w:p>
        </w:tc>
        <w:tc>
          <w:tcPr>
            <w:tcW w:w="3162" w:type="dxa"/>
            <w:shd w:val="clear" w:color="auto" w:fill="C0C0C0"/>
            <w:vAlign w:val="center"/>
          </w:tcPr>
          <w:p w14:paraId="0193C806" w14:textId="77777777" w:rsidR="00ED2138" w:rsidRPr="00B17D3A" w:rsidRDefault="00ED2138" w:rsidP="00AF5AA4">
            <w:pPr>
              <w:jc w:val="center"/>
              <w:rPr>
                <w:rFonts w:cs="Arial"/>
                <w:b/>
              </w:rPr>
            </w:pPr>
            <w:r w:rsidRPr="00B17D3A">
              <w:rPr>
                <w:rFonts w:cs="Arial"/>
                <w:b/>
              </w:rPr>
              <w:t>INTERVENCIÓN</w:t>
            </w:r>
          </w:p>
        </w:tc>
      </w:tr>
      <w:tr w:rsidR="00ED2138" w:rsidRPr="00B17D3A" w14:paraId="4730160C" w14:textId="77777777" w:rsidTr="00275A58">
        <w:trPr>
          <w:jc w:val="center"/>
        </w:trPr>
        <w:tc>
          <w:tcPr>
            <w:tcW w:w="3448" w:type="dxa"/>
            <w:vAlign w:val="center"/>
          </w:tcPr>
          <w:p w14:paraId="016E9360" w14:textId="77777777" w:rsidR="00ED2138" w:rsidRPr="00B17D3A" w:rsidRDefault="00ED2138" w:rsidP="00010BAB">
            <w:pPr>
              <w:spacing w:line="240" w:lineRule="auto"/>
              <w:jc w:val="both"/>
              <w:rPr>
                <w:rFonts w:cs="Arial"/>
                <w:lang w:val="pt-BR"/>
              </w:rPr>
            </w:pPr>
            <w:r w:rsidRPr="00B17D3A">
              <w:rPr>
                <w:rFonts w:cs="Arial"/>
                <w:lang w:val="pt-BR"/>
              </w:rPr>
              <w:t>CT: Menor O Igual A 200</w:t>
            </w:r>
          </w:p>
          <w:p w14:paraId="0A187B4B" w14:textId="77777777" w:rsidR="00ED2138" w:rsidRPr="00B17D3A" w:rsidRDefault="00ED2138" w:rsidP="00010BAB">
            <w:pPr>
              <w:spacing w:line="240" w:lineRule="auto"/>
              <w:jc w:val="both"/>
              <w:rPr>
                <w:rFonts w:cs="Arial"/>
                <w:lang w:val="pt-BR"/>
              </w:rPr>
            </w:pPr>
            <w:r w:rsidRPr="00B17D3A">
              <w:rPr>
                <w:rFonts w:cs="Arial"/>
              </w:rPr>
              <w:t>LDL: Menor O Igual A 130</w:t>
            </w:r>
          </w:p>
        </w:tc>
        <w:tc>
          <w:tcPr>
            <w:tcW w:w="3162" w:type="dxa"/>
            <w:vAlign w:val="center"/>
          </w:tcPr>
          <w:p w14:paraId="683EAAEC" w14:textId="1FA91487" w:rsidR="00ED2138" w:rsidRPr="00B17D3A" w:rsidRDefault="003C5F3C" w:rsidP="002F3BD4">
            <w:pPr>
              <w:jc w:val="both"/>
              <w:rPr>
                <w:rFonts w:cs="Arial"/>
              </w:rPr>
            </w:pPr>
            <w:r w:rsidRPr="00B17D3A">
              <w:rPr>
                <w:rFonts w:cs="Arial"/>
              </w:rPr>
              <w:t>Dieta controlada</w:t>
            </w:r>
            <w:r w:rsidR="00ED2138" w:rsidRPr="00B17D3A">
              <w:rPr>
                <w:rFonts w:cs="Arial"/>
              </w:rPr>
              <w:t xml:space="preserve"> y control de perfil </w:t>
            </w:r>
            <w:r w:rsidR="00B04C9A" w:rsidRPr="00B17D3A">
              <w:rPr>
                <w:rFonts w:cs="Arial"/>
              </w:rPr>
              <w:t>lipídico cada</w:t>
            </w:r>
            <w:r w:rsidR="002F3BD4" w:rsidRPr="00B17D3A">
              <w:rPr>
                <w:rFonts w:cs="Arial"/>
              </w:rPr>
              <w:t xml:space="preserve"> año</w:t>
            </w:r>
            <w:r w:rsidR="00ED2138" w:rsidRPr="00B17D3A">
              <w:rPr>
                <w:rFonts w:cs="Arial"/>
              </w:rPr>
              <w:t xml:space="preserve"> en la EPS (empresa promotora de salud)</w:t>
            </w:r>
          </w:p>
        </w:tc>
      </w:tr>
      <w:tr w:rsidR="00ED2138" w:rsidRPr="00B17D3A" w14:paraId="6CC3468A" w14:textId="77777777" w:rsidTr="00275A58">
        <w:trPr>
          <w:jc w:val="center"/>
        </w:trPr>
        <w:tc>
          <w:tcPr>
            <w:tcW w:w="3448" w:type="dxa"/>
            <w:vAlign w:val="center"/>
          </w:tcPr>
          <w:p w14:paraId="1ACA9CEF" w14:textId="77777777" w:rsidR="00ED2138" w:rsidRPr="00B17D3A" w:rsidRDefault="00ED2138" w:rsidP="00010BAB">
            <w:pPr>
              <w:spacing w:line="240" w:lineRule="auto"/>
              <w:jc w:val="both"/>
              <w:rPr>
                <w:rFonts w:cs="Arial"/>
                <w:lang w:val="pt-BR"/>
              </w:rPr>
            </w:pPr>
            <w:r w:rsidRPr="00B17D3A">
              <w:rPr>
                <w:rFonts w:cs="Arial"/>
                <w:lang w:val="pt-BR"/>
              </w:rPr>
              <w:t xml:space="preserve">TGC: Menor O Igual A 150 </w:t>
            </w:r>
          </w:p>
          <w:p w14:paraId="69F336BE" w14:textId="77777777" w:rsidR="00ED2138" w:rsidRPr="00B17D3A" w:rsidRDefault="00ED2138" w:rsidP="00010BAB">
            <w:pPr>
              <w:spacing w:line="240" w:lineRule="auto"/>
              <w:jc w:val="both"/>
              <w:rPr>
                <w:rFonts w:cs="Arial"/>
                <w:lang w:val="pt-BR"/>
              </w:rPr>
            </w:pPr>
            <w:r w:rsidRPr="00B17D3A">
              <w:rPr>
                <w:rFonts w:cs="Arial"/>
                <w:lang w:val="pt-BR"/>
              </w:rPr>
              <w:t xml:space="preserve">HDL: </w:t>
            </w:r>
            <w:r w:rsidR="00275A58" w:rsidRPr="00B17D3A">
              <w:rPr>
                <w:rFonts w:cs="Arial"/>
                <w:lang w:val="pt-BR"/>
              </w:rPr>
              <w:t xml:space="preserve">Hombres </w:t>
            </w:r>
            <w:r w:rsidRPr="00B17D3A">
              <w:rPr>
                <w:rFonts w:cs="Arial"/>
                <w:lang w:val="pt-BR"/>
              </w:rPr>
              <w:t>Mayor O Igual A 35</w:t>
            </w:r>
            <w:r w:rsidR="00275A58" w:rsidRPr="00B17D3A">
              <w:rPr>
                <w:rFonts w:cs="Arial"/>
                <w:lang w:val="pt-BR"/>
              </w:rPr>
              <w:t>.</w:t>
            </w:r>
          </w:p>
          <w:p w14:paraId="32880086" w14:textId="77777777" w:rsidR="00275A58" w:rsidRPr="00B17D3A" w:rsidRDefault="00275A58" w:rsidP="00010BAB">
            <w:pPr>
              <w:spacing w:line="240" w:lineRule="auto"/>
              <w:jc w:val="both"/>
              <w:rPr>
                <w:rFonts w:cs="Arial"/>
                <w:lang w:val="pt-BR"/>
              </w:rPr>
            </w:pPr>
            <w:r w:rsidRPr="00B17D3A">
              <w:rPr>
                <w:rFonts w:cs="Arial"/>
                <w:lang w:val="pt-BR"/>
              </w:rPr>
              <w:t xml:space="preserve">           Mujeres Mayor O Igual A 45</w:t>
            </w:r>
          </w:p>
        </w:tc>
        <w:tc>
          <w:tcPr>
            <w:tcW w:w="3162" w:type="dxa"/>
            <w:vAlign w:val="center"/>
          </w:tcPr>
          <w:p w14:paraId="2688E4EE" w14:textId="77777777" w:rsidR="00ED2138" w:rsidRPr="00B17D3A" w:rsidRDefault="00ED2138" w:rsidP="00AF5AA4">
            <w:pPr>
              <w:jc w:val="both"/>
              <w:rPr>
                <w:rFonts w:cs="Arial"/>
                <w:lang w:val="pt-BR"/>
              </w:rPr>
            </w:pPr>
            <w:r w:rsidRPr="00B17D3A">
              <w:rPr>
                <w:rFonts w:cs="Arial"/>
              </w:rPr>
              <w:t>Ejercicio periódico</w:t>
            </w:r>
            <w:r w:rsidR="002F3BD4" w:rsidRPr="00B17D3A">
              <w:rPr>
                <w:rFonts w:cs="Arial"/>
              </w:rPr>
              <w:t xml:space="preserve"> con la asesoría de un profesional</w:t>
            </w:r>
          </w:p>
        </w:tc>
      </w:tr>
    </w:tbl>
    <w:p w14:paraId="1A76124C" w14:textId="77777777" w:rsidR="001052BD" w:rsidRDefault="001052BD" w:rsidP="00ED2138">
      <w:pPr>
        <w:jc w:val="both"/>
        <w:rPr>
          <w:rFonts w:cs="Arial"/>
        </w:rPr>
      </w:pPr>
    </w:p>
    <w:p w14:paraId="3EA8B252" w14:textId="799BB42F" w:rsidR="00ED2138" w:rsidRPr="00445B62" w:rsidRDefault="00ED2138" w:rsidP="00ED2138">
      <w:pPr>
        <w:jc w:val="both"/>
        <w:rPr>
          <w:rFonts w:ascii="Arial" w:hAnsi="Arial" w:cs="Arial"/>
        </w:rPr>
      </w:pPr>
      <w:r w:rsidRPr="00445B62">
        <w:rPr>
          <w:rFonts w:ascii="Arial" w:hAnsi="Arial" w:cs="Arial"/>
        </w:rPr>
        <w:t xml:space="preserve">Se debe procurar eliminar los factores de riesgo asociados.  El seguimiento se </w:t>
      </w:r>
      <w:r w:rsidR="00B04C9A" w:rsidRPr="00B04C9A">
        <w:rPr>
          <w:rFonts w:ascii="Arial" w:hAnsi="Arial" w:cs="Arial"/>
        </w:rPr>
        <w:t>realizará</w:t>
      </w:r>
      <w:r w:rsidRPr="00445B62">
        <w:rPr>
          <w:rFonts w:ascii="Arial" w:hAnsi="Arial" w:cs="Arial"/>
        </w:rPr>
        <w:t xml:space="preserve"> según sea el caso, hasta lograr disminución de las cifras (semestral o anual)</w:t>
      </w:r>
      <w:r w:rsidR="002F3BD4" w:rsidRPr="00445B62">
        <w:rPr>
          <w:rFonts w:ascii="Arial" w:hAnsi="Arial" w:cs="Arial"/>
        </w:rPr>
        <w:t>.</w:t>
      </w:r>
    </w:p>
    <w:p w14:paraId="45F20A47" w14:textId="27E074A0" w:rsidR="00FA6C26" w:rsidRDefault="00ED2138" w:rsidP="00ED2138">
      <w:pPr>
        <w:jc w:val="both"/>
        <w:rPr>
          <w:rFonts w:cs="Arial"/>
        </w:rPr>
      </w:pPr>
      <w:r w:rsidRPr="00445B62">
        <w:rPr>
          <w:rFonts w:ascii="Arial" w:hAnsi="Arial" w:cs="Arial"/>
        </w:rPr>
        <w:t>Si a los 3 meses de intervención no se ha logrado la meta terapéutica en personas con riesgo superior o igual al alto, se debe considerar inicio de terapia farmacológic</w:t>
      </w:r>
      <w:r w:rsidR="00A4263E" w:rsidRPr="00445B62">
        <w:rPr>
          <w:rFonts w:ascii="Arial" w:hAnsi="Arial" w:cs="Arial"/>
        </w:rPr>
        <w:t>a por parte del médico de la Entidad Promotora de Salud</w:t>
      </w:r>
      <w:r w:rsidRPr="00445B62">
        <w:rPr>
          <w:rFonts w:ascii="Arial" w:hAnsi="Arial" w:cs="Arial"/>
        </w:rPr>
        <w:t xml:space="preserve"> o medicina </w:t>
      </w:r>
      <w:r w:rsidR="00A4263E" w:rsidRPr="00445B62">
        <w:rPr>
          <w:rFonts w:ascii="Arial" w:hAnsi="Arial" w:cs="Arial"/>
        </w:rPr>
        <w:t>pre</w:t>
      </w:r>
      <w:r w:rsidR="00002D8E" w:rsidRPr="00445B62">
        <w:rPr>
          <w:rFonts w:ascii="Arial" w:hAnsi="Arial" w:cs="Arial"/>
        </w:rPr>
        <w:t>pagada</w:t>
      </w:r>
      <w:r w:rsidRPr="00445B62">
        <w:rPr>
          <w:rFonts w:ascii="Arial" w:hAnsi="Arial" w:cs="Arial"/>
        </w:rPr>
        <w:t xml:space="preserve">. En el grupo </w:t>
      </w:r>
      <w:r w:rsidR="00B04C9A" w:rsidRPr="00B04C9A">
        <w:rPr>
          <w:rFonts w:ascii="Arial" w:hAnsi="Arial" w:cs="Arial"/>
        </w:rPr>
        <w:t>de riesgo</w:t>
      </w:r>
      <w:r w:rsidRPr="00445B62">
        <w:rPr>
          <w:rFonts w:ascii="Arial" w:hAnsi="Arial" w:cs="Arial"/>
        </w:rPr>
        <w:t xml:space="preserve"> medio, se considerará terapia farmacológica, si a los 6 meses no se han logrado las metas terapéuticas. </w:t>
      </w:r>
    </w:p>
    <w:p w14:paraId="53112A87" w14:textId="77777777" w:rsidR="00ED2138" w:rsidRPr="00445B62" w:rsidRDefault="00ED2138" w:rsidP="00ED2138">
      <w:pPr>
        <w:jc w:val="both"/>
        <w:rPr>
          <w:rFonts w:ascii="Arial" w:hAnsi="Arial" w:cs="Arial"/>
        </w:rPr>
      </w:pPr>
      <w:r w:rsidRPr="00445B62">
        <w:rPr>
          <w:rFonts w:ascii="Arial" w:hAnsi="Arial" w:cs="Arial"/>
          <w:b/>
        </w:rPr>
        <w:lastRenderedPageBreak/>
        <w:t>Obesidad</w:t>
      </w:r>
      <w:r w:rsidRPr="00445B62">
        <w:rPr>
          <w:rFonts w:ascii="Arial" w:hAnsi="Arial" w:cs="Arial"/>
        </w:rPr>
        <w:t>:</w:t>
      </w:r>
    </w:p>
    <w:p w14:paraId="54995ADA" w14:textId="68E6E9A7" w:rsidR="00ED2138" w:rsidRPr="00445B62" w:rsidRDefault="00ED2138" w:rsidP="00ED2138">
      <w:pPr>
        <w:jc w:val="both"/>
        <w:rPr>
          <w:rFonts w:ascii="Arial" w:hAnsi="Arial" w:cs="Arial"/>
        </w:rPr>
      </w:pPr>
      <w:r w:rsidRPr="00445B62">
        <w:rPr>
          <w:rFonts w:ascii="Arial" w:hAnsi="Arial" w:cs="Arial"/>
        </w:rPr>
        <w:t xml:space="preserve">Este factor de riesgo se debe manejar, motivando a la persona a disminuir de peso mediante la modificación de hábitos alimenticios y la adopción de una rutina de </w:t>
      </w:r>
      <w:r w:rsidR="008C73A4" w:rsidRPr="008C73A4">
        <w:rPr>
          <w:rFonts w:ascii="Arial" w:hAnsi="Arial" w:cs="Arial"/>
        </w:rPr>
        <w:t>ejercicio, de</w:t>
      </w:r>
      <w:r w:rsidRPr="00445B62">
        <w:rPr>
          <w:rFonts w:ascii="Arial" w:hAnsi="Arial" w:cs="Arial"/>
        </w:rPr>
        <w:t xml:space="preserve"> manera que logre un mantenimiento del peso indicado.   </w:t>
      </w:r>
    </w:p>
    <w:p w14:paraId="1A3F46EC" w14:textId="77777777" w:rsidR="00ED2138" w:rsidRPr="00445B62" w:rsidRDefault="00ED2138" w:rsidP="00ED2138">
      <w:pPr>
        <w:jc w:val="both"/>
        <w:rPr>
          <w:rFonts w:ascii="Arial" w:hAnsi="Arial" w:cs="Arial"/>
        </w:rPr>
      </w:pPr>
      <w:r w:rsidRPr="00445B62">
        <w:rPr>
          <w:rFonts w:ascii="Arial" w:hAnsi="Arial" w:cs="Arial"/>
        </w:rPr>
        <w:t xml:space="preserve">La recomendación en cuanto </w:t>
      </w:r>
      <w:r w:rsidR="002F3BD4" w:rsidRPr="00445B62">
        <w:rPr>
          <w:rFonts w:ascii="Arial" w:hAnsi="Arial" w:cs="Arial"/>
        </w:rPr>
        <w:t>al</w:t>
      </w:r>
      <w:r w:rsidRPr="00445B62">
        <w:rPr>
          <w:rFonts w:ascii="Arial" w:hAnsi="Arial" w:cs="Arial"/>
        </w:rPr>
        <w:t xml:space="preserve"> manejo de la obesidad será siempre de dieta controlada por nutricionista, para lograr esos objetivos planteados.</w:t>
      </w:r>
    </w:p>
    <w:p w14:paraId="08908A87" w14:textId="77777777" w:rsidR="00EB6B90" w:rsidRPr="00445B62" w:rsidRDefault="00EB6B90" w:rsidP="00EB6B90">
      <w:pPr>
        <w:jc w:val="both"/>
        <w:rPr>
          <w:rFonts w:ascii="Arial" w:hAnsi="Arial" w:cs="Arial"/>
        </w:rPr>
      </w:pPr>
      <w:r w:rsidRPr="00445B62">
        <w:rPr>
          <w:rFonts w:ascii="Arial" w:hAnsi="Arial" w:cs="Arial"/>
          <w:b/>
        </w:rPr>
        <w:t>Sedentarismo</w:t>
      </w:r>
      <w:r w:rsidRPr="00445B62">
        <w:rPr>
          <w:rFonts w:ascii="Arial" w:hAnsi="Arial" w:cs="Arial"/>
        </w:rPr>
        <w:t xml:space="preserve">: </w:t>
      </w:r>
    </w:p>
    <w:p w14:paraId="2C1F18C3" w14:textId="77777777" w:rsidR="00EB6B90" w:rsidRPr="00445B62" w:rsidRDefault="00EB6B90" w:rsidP="00EB6B90">
      <w:pPr>
        <w:jc w:val="both"/>
        <w:rPr>
          <w:rFonts w:ascii="Arial" w:hAnsi="Arial" w:cs="Arial"/>
        </w:rPr>
      </w:pPr>
      <w:r w:rsidRPr="00445B62">
        <w:rPr>
          <w:rFonts w:ascii="Arial" w:hAnsi="Arial" w:cs="Arial"/>
        </w:rPr>
        <w:t>Todos los trabajadores se beneficiarían de iniciar y mantenerse en un programa de ejercicio periódico.</w:t>
      </w:r>
    </w:p>
    <w:p w14:paraId="4005C1C3" w14:textId="77777777" w:rsidR="00EB6B90" w:rsidRPr="00445B62" w:rsidRDefault="00EB6B90" w:rsidP="00EB6B90">
      <w:pPr>
        <w:jc w:val="both"/>
        <w:rPr>
          <w:rFonts w:ascii="Arial" w:hAnsi="Arial" w:cs="Arial"/>
        </w:rPr>
      </w:pPr>
      <w:r w:rsidRPr="00445B62">
        <w:rPr>
          <w:rFonts w:ascii="Arial" w:hAnsi="Arial" w:cs="Arial"/>
        </w:rPr>
        <w:t>Los beneficios incluyen:</w:t>
      </w:r>
    </w:p>
    <w:p w14:paraId="37E73646" w14:textId="77777777" w:rsidR="00EB6B90" w:rsidRPr="001D4647" w:rsidRDefault="00EB6B90" w:rsidP="004B5B17">
      <w:pPr>
        <w:pStyle w:val="Prrafodelista"/>
        <w:numPr>
          <w:ilvl w:val="0"/>
          <w:numId w:val="17"/>
        </w:numPr>
        <w:spacing w:after="0" w:line="240" w:lineRule="auto"/>
        <w:jc w:val="both"/>
        <w:rPr>
          <w:rFonts w:ascii="Arial" w:hAnsi="Arial" w:cs="Arial"/>
        </w:rPr>
      </w:pPr>
      <w:r w:rsidRPr="001D4647">
        <w:rPr>
          <w:rFonts w:ascii="Arial" w:hAnsi="Arial" w:cs="Arial"/>
        </w:rPr>
        <w:t>Control de peso</w:t>
      </w:r>
    </w:p>
    <w:p w14:paraId="3C19EC81" w14:textId="7D9E891A" w:rsidR="00EB6B90" w:rsidRPr="001D4647" w:rsidRDefault="00EB6B90" w:rsidP="004B5B17">
      <w:pPr>
        <w:pStyle w:val="Prrafodelista"/>
        <w:numPr>
          <w:ilvl w:val="0"/>
          <w:numId w:val="17"/>
        </w:numPr>
        <w:spacing w:after="0" w:line="240" w:lineRule="auto"/>
        <w:jc w:val="both"/>
        <w:rPr>
          <w:rFonts w:ascii="Arial" w:hAnsi="Arial" w:cs="Arial"/>
        </w:rPr>
      </w:pPr>
      <w:r w:rsidRPr="001D4647">
        <w:rPr>
          <w:rFonts w:ascii="Arial" w:hAnsi="Arial" w:cs="Arial"/>
        </w:rPr>
        <w:t>Intervención en patologías metabólicas (</w:t>
      </w:r>
      <w:r w:rsidR="00050E9E" w:rsidRPr="001D4647">
        <w:rPr>
          <w:rFonts w:ascii="Arial" w:hAnsi="Arial" w:cs="Arial"/>
        </w:rPr>
        <w:t>dislipidemias</w:t>
      </w:r>
      <w:r w:rsidRPr="001D4647">
        <w:rPr>
          <w:rFonts w:ascii="Arial" w:hAnsi="Arial" w:cs="Arial"/>
        </w:rPr>
        <w:t xml:space="preserve">, hiperglicemia, sobrepeso, </w:t>
      </w:r>
      <w:r w:rsidR="008C73A4" w:rsidRPr="001D4647">
        <w:rPr>
          <w:rFonts w:ascii="Arial" w:hAnsi="Arial" w:cs="Arial"/>
        </w:rPr>
        <w:t>obesidad, entre</w:t>
      </w:r>
      <w:r w:rsidRPr="001D4647">
        <w:rPr>
          <w:rFonts w:ascii="Arial" w:hAnsi="Arial" w:cs="Arial"/>
        </w:rPr>
        <w:t xml:space="preserve"> otros)</w:t>
      </w:r>
    </w:p>
    <w:p w14:paraId="4992D8DE" w14:textId="77777777" w:rsidR="00EB6B90" w:rsidRPr="001D4647" w:rsidRDefault="00EB6B90" w:rsidP="004B5B17">
      <w:pPr>
        <w:pStyle w:val="Prrafodelista"/>
        <w:numPr>
          <w:ilvl w:val="0"/>
          <w:numId w:val="17"/>
        </w:numPr>
        <w:spacing w:after="0" w:line="240" w:lineRule="auto"/>
        <w:jc w:val="both"/>
        <w:rPr>
          <w:rFonts w:ascii="Arial" w:hAnsi="Arial" w:cs="Arial"/>
        </w:rPr>
      </w:pPr>
      <w:r w:rsidRPr="001D4647">
        <w:rPr>
          <w:rFonts w:ascii="Arial" w:hAnsi="Arial" w:cs="Arial"/>
        </w:rPr>
        <w:t>Facilitar el abandono al cigarrillo.</w:t>
      </w:r>
    </w:p>
    <w:p w14:paraId="2196ABD8" w14:textId="77777777" w:rsidR="00EB6B90" w:rsidRPr="001D4647" w:rsidRDefault="00EB6B90" w:rsidP="004B5B17">
      <w:pPr>
        <w:pStyle w:val="Prrafodelista"/>
        <w:numPr>
          <w:ilvl w:val="0"/>
          <w:numId w:val="17"/>
        </w:numPr>
        <w:spacing w:after="0" w:line="240" w:lineRule="auto"/>
        <w:jc w:val="both"/>
        <w:rPr>
          <w:rFonts w:ascii="Arial" w:hAnsi="Arial" w:cs="Arial"/>
        </w:rPr>
      </w:pPr>
      <w:r w:rsidRPr="001D4647">
        <w:rPr>
          <w:rFonts w:ascii="Arial" w:hAnsi="Arial" w:cs="Arial"/>
        </w:rPr>
        <w:t>Incrementa la sensación de bienestar</w:t>
      </w:r>
    </w:p>
    <w:p w14:paraId="2C4B463A" w14:textId="77777777" w:rsidR="00EB6B90" w:rsidRPr="001D4647" w:rsidRDefault="00EB6B90" w:rsidP="004B5B17">
      <w:pPr>
        <w:pStyle w:val="Prrafodelista"/>
        <w:numPr>
          <w:ilvl w:val="0"/>
          <w:numId w:val="17"/>
        </w:numPr>
        <w:spacing w:after="0" w:line="240" w:lineRule="auto"/>
        <w:jc w:val="both"/>
        <w:rPr>
          <w:rFonts w:ascii="Arial" w:hAnsi="Arial" w:cs="Arial"/>
        </w:rPr>
      </w:pPr>
      <w:r w:rsidRPr="001D4647">
        <w:rPr>
          <w:rFonts w:ascii="Arial" w:hAnsi="Arial" w:cs="Arial"/>
        </w:rPr>
        <w:t>Produce entrenamiento cardiovascular.</w:t>
      </w:r>
    </w:p>
    <w:p w14:paraId="5ED1E0DB" w14:textId="77777777" w:rsidR="00EB6B90" w:rsidRPr="001D4647" w:rsidRDefault="00EB6B90" w:rsidP="004B5B17">
      <w:pPr>
        <w:pStyle w:val="Prrafodelista"/>
        <w:numPr>
          <w:ilvl w:val="0"/>
          <w:numId w:val="17"/>
        </w:numPr>
        <w:spacing w:after="0" w:line="240" w:lineRule="auto"/>
        <w:jc w:val="both"/>
        <w:rPr>
          <w:rFonts w:ascii="Arial" w:hAnsi="Arial" w:cs="Arial"/>
        </w:rPr>
      </w:pPr>
      <w:r w:rsidRPr="001D4647">
        <w:rPr>
          <w:rFonts w:ascii="Arial" w:hAnsi="Arial" w:cs="Arial"/>
        </w:rPr>
        <w:t>Ayuda a manejar el estrés.</w:t>
      </w:r>
    </w:p>
    <w:p w14:paraId="34AC1DD5" w14:textId="77777777" w:rsidR="00EB6B90" w:rsidRPr="001D4647" w:rsidRDefault="00EB6B90" w:rsidP="004B5B17">
      <w:pPr>
        <w:pStyle w:val="Prrafodelista"/>
        <w:numPr>
          <w:ilvl w:val="0"/>
          <w:numId w:val="17"/>
        </w:numPr>
        <w:spacing w:after="0" w:line="240" w:lineRule="auto"/>
        <w:jc w:val="both"/>
        <w:rPr>
          <w:rFonts w:ascii="Arial" w:hAnsi="Arial" w:cs="Arial"/>
        </w:rPr>
      </w:pPr>
      <w:r w:rsidRPr="001D4647">
        <w:rPr>
          <w:rFonts w:ascii="Arial" w:hAnsi="Arial" w:cs="Arial"/>
        </w:rPr>
        <w:t>Acondicionamiento físico (ejercicio, gimnasio)</w:t>
      </w:r>
    </w:p>
    <w:p w14:paraId="4A0139E9" w14:textId="77777777" w:rsidR="00050E9E" w:rsidRPr="00B17D3A" w:rsidRDefault="00050E9E" w:rsidP="00050E9E">
      <w:pPr>
        <w:spacing w:after="0" w:line="240" w:lineRule="auto"/>
        <w:ind w:left="680"/>
        <w:jc w:val="both"/>
        <w:rPr>
          <w:rFonts w:cs="Arial"/>
        </w:rPr>
      </w:pPr>
    </w:p>
    <w:p w14:paraId="2C178F10" w14:textId="77777777" w:rsidR="003B2CB2" w:rsidRPr="00445B62" w:rsidRDefault="00EB6B90" w:rsidP="00EB6B90">
      <w:pPr>
        <w:jc w:val="both"/>
        <w:rPr>
          <w:rFonts w:ascii="Arial" w:hAnsi="Arial" w:cs="Arial"/>
        </w:rPr>
      </w:pPr>
      <w:r w:rsidRPr="00445B62">
        <w:rPr>
          <w:rFonts w:ascii="Arial" w:hAnsi="Arial" w:cs="Arial"/>
        </w:rPr>
        <w:t>Se recomienda realizar actividad física a todas las personas, con excepción de las que presenten contraindicación médica.</w:t>
      </w:r>
      <w:r w:rsidR="003B2CB2" w:rsidRPr="00445B62">
        <w:rPr>
          <w:rFonts w:ascii="Arial" w:hAnsi="Arial" w:cs="Arial"/>
          <w:sz w:val="18"/>
          <w:szCs w:val="18"/>
        </w:rPr>
        <w:t xml:space="preserve"> </w:t>
      </w:r>
    </w:p>
    <w:p w14:paraId="1ED8367A" w14:textId="530E34D8" w:rsidR="00EB6B90" w:rsidRPr="00445B62" w:rsidRDefault="00EB6B90" w:rsidP="00EB6B90">
      <w:pPr>
        <w:jc w:val="both"/>
        <w:rPr>
          <w:rFonts w:ascii="Arial" w:hAnsi="Arial" w:cs="Arial"/>
        </w:rPr>
      </w:pPr>
      <w:r w:rsidRPr="00445B62">
        <w:rPr>
          <w:rFonts w:ascii="Arial" w:hAnsi="Arial" w:cs="Arial"/>
        </w:rPr>
        <w:t xml:space="preserve">Los trabajadores mayores de treinta años que deseen iniciar un programa de </w:t>
      </w:r>
      <w:r w:rsidR="008C73A4" w:rsidRPr="008C73A4">
        <w:rPr>
          <w:rFonts w:ascii="Arial" w:hAnsi="Arial" w:cs="Arial"/>
        </w:rPr>
        <w:t>ejercicio</w:t>
      </w:r>
      <w:r w:rsidRPr="00445B62">
        <w:rPr>
          <w:rFonts w:ascii="Arial" w:hAnsi="Arial" w:cs="Arial"/>
        </w:rPr>
        <w:t xml:space="preserve"> deben realizar un examen osteomuscular, el cual permita conocer la condición actual y según hallazgos </w:t>
      </w:r>
      <w:r w:rsidR="008C73A4" w:rsidRPr="008C73A4">
        <w:rPr>
          <w:rFonts w:ascii="Arial" w:hAnsi="Arial" w:cs="Arial"/>
        </w:rPr>
        <w:t>emitir recomendaciones</w:t>
      </w:r>
      <w:r w:rsidRPr="00445B62">
        <w:rPr>
          <w:rFonts w:ascii="Arial" w:hAnsi="Arial" w:cs="Arial"/>
        </w:rPr>
        <w:t xml:space="preserve"> específicas sobre tipo e intensidad del ejercicio recomendado.</w:t>
      </w:r>
    </w:p>
    <w:p w14:paraId="67AE9BBE" w14:textId="1C393F41" w:rsidR="00693EE9" w:rsidRPr="00445B62" w:rsidRDefault="00EB6B90" w:rsidP="00445B62">
      <w:pPr>
        <w:spacing w:line="240" w:lineRule="auto"/>
        <w:jc w:val="both"/>
        <w:rPr>
          <w:rFonts w:ascii="Arial" w:hAnsi="Arial" w:cs="Arial"/>
        </w:rPr>
      </w:pPr>
      <w:r w:rsidRPr="00445B62">
        <w:rPr>
          <w:rFonts w:ascii="Arial" w:hAnsi="Arial" w:cs="Arial"/>
        </w:rPr>
        <w:t xml:space="preserve">En general, </w:t>
      </w:r>
      <w:r w:rsidR="00F06985" w:rsidRPr="00445B62">
        <w:rPr>
          <w:rFonts w:ascii="Arial" w:hAnsi="Arial" w:cs="Arial"/>
        </w:rPr>
        <w:t xml:space="preserve">se recomienda </w:t>
      </w:r>
      <w:r w:rsidR="003B2CB2" w:rsidRPr="00445B62">
        <w:rPr>
          <w:rFonts w:ascii="Arial" w:hAnsi="Arial" w:cs="Arial"/>
        </w:rPr>
        <w:t>la asesoría de un profesional de la salud con experiencia en la pr</w:t>
      </w:r>
      <w:r w:rsidR="00F06985" w:rsidRPr="00445B62">
        <w:rPr>
          <w:rFonts w:ascii="Arial" w:hAnsi="Arial" w:cs="Arial"/>
        </w:rPr>
        <w:t xml:space="preserve">escripción del ejercicio físico. </w:t>
      </w:r>
    </w:p>
    <w:p w14:paraId="3099B56C" w14:textId="77777777" w:rsidR="00EB6B90" w:rsidRPr="00445B62" w:rsidRDefault="00EB6B90" w:rsidP="00445B62">
      <w:pPr>
        <w:spacing w:line="240" w:lineRule="auto"/>
        <w:jc w:val="both"/>
        <w:rPr>
          <w:rFonts w:ascii="Arial" w:hAnsi="Arial" w:cs="Arial"/>
        </w:rPr>
      </w:pPr>
      <w:r w:rsidRPr="00445B62">
        <w:rPr>
          <w:rFonts w:ascii="Arial" w:hAnsi="Arial" w:cs="Arial"/>
        </w:rPr>
        <w:t>Se recomienda ejercicio tanto en prevención primaria como en secundaria. En prevención secundaria es imprescindible la valoración cardiológica, medicina interna previa o deportología con el fin de determinar capacidad funcional y poder programar el ejercicio de manera que sea realmente benéfico para la persona.</w:t>
      </w:r>
      <w:r w:rsidR="00693EE9" w:rsidRPr="00445B62">
        <w:rPr>
          <w:rFonts w:ascii="Arial" w:hAnsi="Arial" w:cs="Arial"/>
        </w:rPr>
        <w:t xml:space="preserve"> </w:t>
      </w:r>
    </w:p>
    <w:p w14:paraId="1309BF91" w14:textId="77777777" w:rsidR="006B0169" w:rsidRDefault="00507B9A" w:rsidP="00445B62">
      <w:pPr>
        <w:pStyle w:val="Ttulo1"/>
        <w:spacing w:line="240" w:lineRule="auto"/>
        <w:rPr>
          <w:rFonts w:ascii="Arial" w:hAnsi="Arial" w:cs="Arial"/>
          <w:noProof/>
        </w:rPr>
      </w:pPr>
      <w:bookmarkStart w:id="140" w:name="_Toc5276465"/>
      <w:r w:rsidRPr="00445B62">
        <w:rPr>
          <w:rFonts w:ascii="Arial" w:hAnsi="Arial" w:cs="Arial"/>
          <w:color w:val="000000" w:themeColor="text1"/>
          <w:sz w:val="22"/>
          <w:szCs w:val="22"/>
        </w:rPr>
        <w:t xml:space="preserve">7.3.2 </w:t>
      </w:r>
      <w:r w:rsidR="00C75A3D" w:rsidRPr="00445B62">
        <w:rPr>
          <w:rFonts w:ascii="Arial" w:hAnsi="Arial" w:cs="Arial"/>
          <w:color w:val="000000" w:themeColor="text1"/>
          <w:sz w:val="22"/>
          <w:szCs w:val="22"/>
        </w:rPr>
        <w:t>Intervención terapéutica según la clasificación del riesgo</w:t>
      </w:r>
      <w:bookmarkEnd w:id="140"/>
    </w:p>
    <w:p w14:paraId="7196D1D6" w14:textId="5B3C54B0" w:rsidR="00EB6B90" w:rsidRPr="00445B62" w:rsidRDefault="00EB6B90" w:rsidP="00445B62">
      <w:pPr>
        <w:spacing w:line="240" w:lineRule="auto"/>
      </w:pPr>
    </w:p>
    <w:p w14:paraId="41FCF282" w14:textId="4D35C069" w:rsidR="00F65958" w:rsidRPr="00445B62" w:rsidRDefault="00F65958" w:rsidP="00445B62">
      <w:pPr>
        <w:spacing w:line="240" w:lineRule="auto"/>
        <w:jc w:val="both"/>
        <w:rPr>
          <w:rFonts w:ascii="Arial" w:hAnsi="Arial" w:cs="Arial"/>
          <w:noProof/>
        </w:rPr>
      </w:pPr>
      <w:r w:rsidRPr="00445B62">
        <w:rPr>
          <w:rFonts w:ascii="Arial" w:hAnsi="Arial" w:cs="Arial"/>
          <w:noProof/>
        </w:rPr>
        <w:t>Los factores de rie</w:t>
      </w:r>
      <w:r w:rsidR="00ED703C">
        <w:rPr>
          <w:rFonts w:ascii="Arial" w:hAnsi="Arial" w:cs="Arial"/>
          <w:noProof/>
        </w:rPr>
        <w:t>sgo a inte</w:t>
      </w:r>
      <w:r w:rsidR="00ED703C" w:rsidRPr="005117D5">
        <w:rPr>
          <w:rFonts w:ascii="Arial" w:hAnsi="Arial" w:cs="Arial"/>
          <w:noProof/>
        </w:rPr>
        <w:t>rvenir se seleccionará</w:t>
      </w:r>
      <w:r w:rsidRPr="005117D5">
        <w:rPr>
          <w:rFonts w:ascii="Arial" w:hAnsi="Arial" w:cs="Arial"/>
          <w:noProof/>
        </w:rPr>
        <w:t xml:space="preserve">n con base al análisis de los hallazgos </w:t>
      </w:r>
      <w:r w:rsidR="005117D5" w:rsidRPr="005117D5">
        <w:rPr>
          <w:rFonts w:ascii="Arial" w:hAnsi="Arial" w:cs="Arial"/>
          <w:noProof/>
        </w:rPr>
        <w:t>obtenidos en la base de datos de riesgo cardiovascular</w:t>
      </w:r>
      <w:r w:rsidRPr="005117D5">
        <w:rPr>
          <w:rFonts w:ascii="Arial" w:hAnsi="Arial" w:cs="Arial"/>
          <w:noProof/>
        </w:rPr>
        <w:t>, to</w:t>
      </w:r>
      <w:r w:rsidRPr="00445B62">
        <w:rPr>
          <w:rFonts w:ascii="Arial" w:hAnsi="Arial" w:cs="Arial"/>
          <w:noProof/>
        </w:rPr>
        <w:t>mand</w:t>
      </w:r>
      <w:r w:rsidR="00F06985" w:rsidRPr="00445B62">
        <w:rPr>
          <w:rFonts w:ascii="Arial" w:hAnsi="Arial" w:cs="Arial"/>
          <w:noProof/>
        </w:rPr>
        <w:t>o todos los factores de riesgo m</w:t>
      </w:r>
      <w:r w:rsidRPr="00445B62">
        <w:rPr>
          <w:rFonts w:ascii="Arial" w:hAnsi="Arial" w:cs="Arial"/>
          <w:noProof/>
        </w:rPr>
        <w:t xml:space="preserve">odificables </w:t>
      </w:r>
      <w:r w:rsidR="00816D88" w:rsidRPr="00445B62">
        <w:rPr>
          <w:rFonts w:ascii="Arial" w:hAnsi="Arial" w:cs="Arial"/>
          <w:noProof/>
        </w:rPr>
        <w:t xml:space="preserve">y no modificables </w:t>
      </w:r>
      <w:r w:rsidRPr="00445B62">
        <w:rPr>
          <w:rFonts w:ascii="Arial" w:hAnsi="Arial" w:cs="Arial"/>
          <w:noProof/>
        </w:rPr>
        <w:t xml:space="preserve">presentes y priorizando </w:t>
      </w:r>
      <w:r w:rsidR="00F06985" w:rsidRPr="00445B62">
        <w:rPr>
          <w:rFonts w:ascii="Arial" w:hAnsi="Arial" w:cs="Arial"/>
          <w:noProof/>
        </w:rPr>
        <w:t xml:space="preserve">la </w:t>
      </w:r>
      <w:r w:rsidR="003A69FF" w:rsidRPr="00445B62">
        <w:rPr>
          <w:rFonts w:ascii="Arial" w:hAnsi="Arial" w:cs="Arial"/>
          <w:noProof/>
        </w:rPr>
        <w:t xml:space="preserve">población con riesgo </w:t>
      </w:r>
      <w:r w:rsidR="00F06985" w:rsidRPr="00445B62">
        <w:rPr>
          <w:rFonts w:ascii="Arial" w:hAnsi="Arial" w:cs="Arial"/>
          <w:noProof/>
        </w:rPr>
        <w:t xml:space="preserve">alto </w:t>
      </w:r>
      <w:r w:rsidRPr="00445B62">
        <w:rPr>
          <w:rFonts w:ascii="Arial" w:hAnsi="Arial" w:cs="Arial"/>
          <w:noProof/>
        </w:rPr>
        <w:t xml:space="preserve">y riesgo </w:t>
      </w:r>
      <w:r w:rsidRPr="00445B62">
        <w:rPr>
          <w:rFonts w:ascii="Arial" w:hAnsi="Arial" w:cs="Arial"/>
          <w:noProof/>
        </w:rPr>
        <w:lastRenderedPageBreak/>
        <w:t xml:space="preserve">moderado.  </w:t>
      </w:r>
      <w:r w:rsidR="00805A7D" w:rsidRPr="00445B62">
        <w:rPr>
          <w:rFonts w:ascii="Arial" w:hAnsi="Arial" w:cs="Arial"/>
          <w:noProof/>
        </w:rPr>
        <w:t xml:space="preserve">A partir de esta información se empieza a realizar  la sensibilización sobre la necesidad de hacer cambios en su estilo </w:t>
      </w:r>
      <w:r w:rsidR="002F3BD4" w:rsidRPr="00445B62">
        <w:rPr>
          <w:rFonts w:ascii="Arial" w:hAnsi="Arial" w:cs="Arial"/>
          <w:noProof/>
        </w:rPr>
        <w:t>y habitos de vida saludable</w:t>
      </w:r>
      <w:r w:rsidR="00805A7D" w:rsidRPr="00445B62">
        <w:rPr>
          <w:rFonts w:ascii="Arial" w:hAnsi="Arial" w:cs="Arial"/>
          <w:noProof/>
        </w:rPr>
        <w:t>.</w:t>
      </w:r>
    </w:p>
    <w:p w14:paraId="1FF03122" w14:textId="7622A5B4" w:rsidR="001F41A3" w:rsidRPr="00445B62" w:rsidRDefault="001F41A3" w:rsidP="00F65958">
      <w:pPr>
        <w:jc w:val="both"/>
        <w:rPr>
          <w:rFonts w:ascii="Arial" w:hAnsi="Arial" w:cs="Arial"/>
          <w:b/>
          <w:u w:val="single"/>
        </w:rPr>
      </w:pPr>
      <w:r w:rsidRPr="00445B62">
        <w:rPr>
          <w:rFonts w:ascii="Arial" w:hAnsi="Arial" w:cs="Arial"/>
          <w:b/>
          <w:u w:val="single"/>
        </w:rPr>
        <w:t xml:space="preserve">Actividades </w:t>
      </w:r>
      <w:r w:rsidR="00393AF9" w:rsidRPr="00445B62">
        <w:rPr>
          <w:rFonts w:ascii="Arial" w:hAnsi="Arial" w:cs="Arial"/>
          <w:b/>
          <w:u w:val="single"/>
        </w:rPr>
        <w:t>generales</w:t>
      </w:r>
    </w:p>
    <w:p w14:paraId="0B8BAE90" w14:textId="77777777" w:rsidR="00894DB2" w:rsidRPr="00445B62" w:rsidRDefault="00894DB2" w:rsidP="004B5B17">
      <w:pPr>
        <w:numPr>
          <w:ilvl w:val="0"/>
          <w:numId w:val="8"/>
        </w:numPr>
        <w:spacing w:after="0" w:line="240" w:lineRule="auto"/>
        <w:jc w:val="both"/>
        <w:rPr>
          <w:rFonts w:ascii="Arial" w:hAnsi="Arial" w:cs="Arial"/>
        </w:rPr>
      </w:pPr>
      <w:r w:rsidRPr="00445B62">
        <w:rPr>
          <w:rFonts w:ascii="Arial" w:hAnsi="Arial" w:cs="Arial"/>
        </w:rPr>
        <w:t>Diagnóstico Individual y General.</w:t>
      </w:r>
    </w:p>
    <w:p w14:paraId="08B47939" w14:textId="4DD0F16D" w:rsidR="00894DB2" w:rsidRPr="00445B62" w:rsidRDefault="00894DB2" w:rsidP="004B5B17">
      <w:pPr>
        <w:numPr>
          <w:ilvl w:val="0"/>
          <w:numId w:val="8"/>
        </w:numPr>
        <w:spacing w:after="0" w:line="240" w:lineRule="auto"/>
        <w:jc w:val="both"/>
        <w:rPr>
          <w:rFonts w:ascii="Arial" w:hAnsi="Arial" w:cs="Arial"/>
        </w:rPr>
      </w:pPr>
      <w:r w:rsidRPr="00445B62">
        <w:rPr>
          <w:rFonts w:ascii="Arial" w:hAnsi="Arial" w:cs="Arial"/>
        </w:rPr>
        <w:t xml:space="preserve">Valoración Nutricional (Plan individual </w:t>
      </w:r>
      <w:r w:rsidR="009B4DB6" w:rsidRPr="009B4DB6">
        <w:rPr>
          <w:rFonts w:ascii="Arial" w:hAnsi="Arial" w:cs="Arial"/>
        </w:rPr>
        <w:t>de acuerdo con el</w:t>
      </w:r>
      <w:r w:rsidRPr="00445B62">
        <w:rPr>
          <w:rFonts w:ascii="Arial" w:hAnsi="Arial" w:cs="Arial"/>
        </w:rPr>
        <w:t xml:space="preserve"> riesgo).</w:t>
      </w:r>
    </w:p>
    <w:p w14:paraId="0E9B27F2" w14:textId="77777777" w:rsidR="00894DB2" w:rsidRPr="00445B62" w:rsidRDefault="00894DB2" w:rsidP="004B5B17">
      <w:pPr>
        <w:numPr>
          <w:ilvl w:val="0"/>
          <w:numId w:val="8"/>
        </w:numPr>
        <w:spacing w:after="0" w:line="240" w:lineRule="auto"/>
        <w:jc w:val="both"/>
        <w:rPr>
          <w:rFonts w:ascii="Arial" w:hAnsi="Arial" w:cs="Arial"/>
        </w:rPr>
      </w:pPr>
      <w:r w:rsidRPr="00445B62">
        <w:rPr>
          <w:rFonts w:ascii="Arial" w:hAnsi="Arial" w:cs="Arial"/>
        </w:rPr>
        <w:t>Programa de control de peso.</w:t>
      </w:r>
    </w:p>
    <w:p w14:paraId="71583724" w14:textId="77777777" w:rsidR="00894DB2" w:rsidRPr="00445B62" w:rsidRDefault="00894DB2" w:rsidP="004B5B17">
      <w:pPr>
        <w:numPr>
          <w:ilvl w:val="0"/>
          <w:numId w:val="8"/>
        </w:numPr>
        <w:spacing w:after="0" w:line="240" w:lineRule="auto"/>
        <w:jc w:val="both"/>
        <w:rPr>
          <w:rFonts w:ascii="Arial" w:hAnsi="Arial" w:cs="Arial"/>
        </w:rPr>
      </w:pPr>
      <w:r w:rsidRPr="00445B62">
        <w:rPr>
          <w:rFonts w:ascii="Arial" w:hAnsi="Arial" w:cs="Arial"/>
        </w:rPr>
        <w:t>Capacitación sobre alimentación saludable</w:t>
      </w:r>
    </w:p>
    <w:p w14:paraId="6048642D" w14:textId="77777777" w:rsidR="00894DB2" w:rsidRPr="00445B62" w:rsidRDefault="00894DB2" w:rsidP="004B5B17">
      <w:pPr>
        <w:numPr>
          <w:ilvl w:val="0"/>
          <w:numId w:val="8"/>
        </w:numPr>
        <w:spacing w:after="0" w:line="240" w:lineRule="auto"/>
        <w:jc w:val="both"/>
        <w:rPr>
          <w:rFonts w:ascii="Arial" w:hAnsi="Arial" w:cs="Arial"/>
        </w:rPr>
      </w:pPr>
      <w:r w:rsidRPr="00445B62">
        <w:rPr>
          <w:rFonts w:ascii="Arial" w:hAnsi="Arial" w:cs="Arial"/>
        </w:rPr>
        <w:t>control Presión Arterial.</w:t>
      </w:r>
    </w:p>
    <w:p w14:paraId="5437F52D" w14:textId="63CAC98C" w:rsidR="00894DB2" w:rsidRPr="00445B62" w:rsidRDefault="00894DB2" w:rsidP="004B5B17">
      <w:pPr>
        <w:numPr>
          <w:ilvl w:val="0"/>
          <w:numId w:val="8"/>
        </w:numPr>
        <w:spacing w:after="0" w:line="240" w:lineRule="auto"/>
        <w:jc w:val="both"/>
        <w:rPr>
          <w:rFonts w:ascii="Arial" w:hAnsi="Arial" w:cs="Arial"/>
        </w:rPr>
      </w:pPr>
      <w:r w:rsidRPr="00445B62">
        <w:rPr>
          <w:rFonts w:ascii="Arial" w:hAnsi="Arial" w:cs="Arial"/>
        </w:rPr>
        <w:t>Seguimiento periódico (</w:t>
      </w:r>
      <w:r w:rsidR="009B4DB6" w:rsidRPr="009B4DB6">
        <w:rPr>
          <w:rFonts w:ascii="Arial" w:hAnsi="Arial" w:cs="Arial"/>
        </w:rPr>
        <w:t>de acuerdo con el</w:t>
      </w:r>
      <w:r w:rsidRPr="00445B62">
        <w:rPr>
          <w:rFonts w:ascii="Arial" w:hAnsi="Arial" w:cs="Arial"/>
        </w:rPr>
        <w:t xml:space="preserve"> riesgo) de laboratorios perfil lipídico completo y glicemia.</w:t>
      </w:r>
    </w:p>
    <w:p w14:paraId="01C5AF98" w14:textId="75A2EFB9" w:rsidR="00894DB2" w:rsidRPr="00445B62" w:rsidRDefault="00894DB2" w:rsidP="004B5B17">
      <w:pPr>
        <w:numPr>
          <w:ilvl w:val="0"/>
          <w:numId w:val="8"/>
        </w:numPr>
        <w:spacing w:after="0" w:line="240" w:lineRule="auto"/>
        <w:jc w:val="both"/>
        <w:rPr>
          <w:rFonts w:cs="Arial"/>
        </w:rPr>
      </w:pPr>
      <w:r w:rsidRPr="00445B62">
        <w:rPr>
          <w:rFonts w:ascii="Arial" w:hAnsi="Arial" w:cs="Arial"/>
        </w:rPr>
        <w:t>Evaluación Médica periódica (</w:t>
      </w:r>
      <w:r w:rsidR="009B4DB6" w:rsidRPr="009B4DB6">
        <w:rPr>
          <w:rFonts w:ascii="Arial" w:hAnsi="Arial" w:cs="Arial"/>
        </w:rPr>
        <w:t>de acuerdo con el</w:t>
      </w:r>
      <w:r w:rsidRPr="00445B62">
        <w:rPr>
          <w:rFonts w:ascii="Arial" w:hAnsi="Arial" w:cs="Arial"/>
        </w:rPr>
        <w:t xml:space="preserve"> riesgo).</w:t>
      </w:r>
    </w:p>
    <w:p w14:paraId="5CA7F61F" w14:textId="77777777" w:rsidR="006B7EA6" w:rsidRPr="00B17D3A" w:rsidRDefault="006B7EA6" w:rsidP="00445B62">
      <w:pPr>
        <w:spacing w:after="0" w:line="240" w:lineRule="auto"/>
        <w:ind w:left="720"/>
        <w:jc w:val="both"/>
        <w:rPr>
          <w:rFonts w:cs="Arial"/>
        </w:rPr>
      </w:pPr>
    </w:p>
    <w:p w14:paraId="231FF0E0" w14:textId="5CFE00F4" w:rsidR="00894DB2" w:rsidRPr="00B17D3A" w:rsidRDefault="006B7EA6" w:rsidP="00445B62">
      <w:pPr>
        <w:spacing w:line="240" w:lineRule="auto"/>
        <w:jc w:val="both"/>
        <w:rPr>
          <w:rFonts w:ascii="Arial Narrow" w:hAnsi="Arial Narrow"/>
          <w:noProof/>
          <w:sz w:val="24"/>
          <w:szCs w:val="24"/>
        </w:rPr>
      </w:pPr>
      <w:r w:rsidRPr="00445B62">
        <w:rPr>
          <w:rFonts w:ascii="Arial" w:hAnsi="Arial" w:cs="Arial"/>
          <w:b/>
          <w:u w:val="single"/>
        </w:rPr>
        <w:t xml:space="preserve">Actividades </w:t>
      </w:r>
      <w:r w:rsidR="00ED703C" w:rsidRPr="00445B62">
        <w:rPr>
          <w:rFonts w:ascii="Arial" w:hAnsi="Arial" w:cs="Arial"/>
          <w:b/>
          <w:u w:val="single"/>
        </w:rPr>
        <w:t>específicas</w:t>
      </w:r>
    </w:p>
    <w:p w14:paraId="1B687D2C" w14:textId="77777777" w:rsidR="00621AF5" w:rsidRPr="00445B62" w:rsidRDefault="001F41A3" w:rsidP="00445B62">
      <w:pPr>
        <w:spacing w:line="240" w:lineRule="auto"/>
        <w:jc w:val="both"/>
        <w:rPr>
          <w:rFonts w:ascii="Arial" w:hAnsi="Arial" w:cs="Arial"/>
        </w:rPr>
      </w:pPr>
      <w:r w:rsidRPr="00445B62">
        <w:rPr>
          <w:rFonts w:ascii="Arial" w:hAnsi="Arial" w:cs="Arial"/>
          <w:b/>
        </w:rPr>
        <w:t>Población riesgo</w:t>
      </w:r>
      <w:r w:rsidR="00DD4D12" w:rsidRPr="00445B62">
        <w:rPr>
          <w:rFonts w:ascii="Arial" w:hAnsi="Arial" w:cs="Arial"/>
          <w:b/>
        </w:rPr>
        <w:t xml:space="preserve"> bajo</w:t>
      </w:r>
      <w:r w:rsidRPr="00445B62">
        <w:rPr>
          <w:rFonts w:ascii="Arial" w:hAnsi="Arial" w:cs="Arial"/>
          <w:b/>
        </w:rPr>
        <w:t>:</w:t>
      </w:r>
      <w:r w:rsidRPr="00445B62">
        <w:rPr>
          <w:rFonts w:ascii="Arial" w:hAnsi="Arial" w:cs="Arial"/>
        </w:rPr>
        <w:t xml:space="preserve"> </w:t>
      </w:r>
    </w:p>
    <w:p w14:paraId="1296B284" w14:textId="24766579" w:rsidR="00AB11FD" w:rsidRPr="00445B62" w:rsidRDefault="00DD4D12" w:rsidP="00445B62">
      <w:pPr>
        <w:spacing w:line="240" w:lineRule="auto"/>
        <w:jc w:val="both"/>
        <w:rPr>
          <w:rFonts w:ascii="Arial" w:hAnsi="Arial" w:cs="Arial"/>
        </w:rPr>
      </w:pPr>
      <w:r w:rsidRPr="00445B62">
        <w:rPr>
          <w:rFonts w:ascii="Arial" w:hAnsi="Arial" w:cs="Arial"/>
        </w:rPr>
        <w:t xml:space="preserve">Se </w:t>
      </w:r>
      <w:r w:rsidR="009B4DB6" w:rsidRPr="009B4DB6">
        <w:rPr>
          <w:rFonts w:ascii="Arial" w:hAnsi="Arial" w:cs="Arial"/>
        </w:rPr>
        <w:t>fomentará</w:t>
      </w:r>
      <w:r w:rsidRPr="00445B62">
        <w:rPr>
          <w:rFonts w:ascii="Arial" w:hAnsi="Arial" w:cs="Arial"/>
        </w:rPr>
        <w:t xml:space="preserve"> </w:t>
      </w:r>
      <w:r w:rsidR="009B4DB6" w:rsidRPr="009B4DB6">
        <w:rPr>
          <w:rFonts w:ascii="Arial" w:hAnsi="Arial" w:cs="Arial"/>
        </w:rPr>
        <w:t>a través</w:t>
      </w:r>
      <w:r w:rsidRPr="00445B62">
        <w:rPr>
          <w:rFonts w:ascii="Arial" w:hAnsi="Arial" w:cs="Arial"/>
        </w:rPr>
        <w:t xml:space="preserve"> de campañas educativas, la modificación de hábitos y costumbres, con el fin de minimizar los factores de </w:t>
      </w:r>
      <w:r w:rsidR="002E3FFE" w:rsidRPr="00445B62">
        <w:rPr>
          <w:rFonts w:ascii="Arial" w:hAnsi="Arial" w:cs="Arial"/>
        </w:rPr>
        <w:t xml:space="preserve">riesgo. </w:t>
      </w:r>
      <w:r w:rsidRPr="00445B62">
        <w:rPr>
          <w:rFonts w:ascii="Arial" w:hAnsi="Arial" w:cs="Arial"/>
        </w:rPr>
        <w:t xml:space="preserve">La modificación de hábitos de vida es compleja, por lo que requiere de un trabajo multidisciplinario, además de seguimiento y apoyo a través de políticas institucionales que se irán definiendo, a través de los programas específicos para cada factor de riesgo, </w:t>
      </w:r>
      <w:r w:rsidR="009B4DB6" w:rsidRPr="009B4DB6">
        <w:rPr>
          <w:rFonts w:ascii="Arial" w:hAnsi="Arial" w:cs="Arial"/>
        </w:rPr>
        <w:t>de acuerdo con</w:t>
      </w:r>
      <w:r w:rsidRPr="00445B62">
        <w:rPr>
          <w:rFonts w:ascii="Arial" w:hAnsi="Arial" w:cs="Arial"/>
        </w:rPr>
        <w:t xml:space="preserve"> su incidencia e importancia. </w:t>
      </w:r>
    </w:p>
    <w:p w14:paraId="3A4B27E7" w14:textId="77777777" w:rsidR="00B00686" w:rsidRPr="00445B62" w:rsidRDefault="002E3FFE" w:rsidP="004B5B17">
      <w:pPr>
        <w:pStyle w:val="Prrafodelista"/>
        <w:numPr>
          <w:ilvl w:val="0"/>
          <w:numId w:val="3"/>
        </w:numPr>
        <w:spacing w:line="240" w:lineRule="auto"/>
        <w:jc w:val="both"/>
        <w:rPr>
          <w:rFonts w:ascii="Arial" w:hAnsi="Arial" w:cs="Arial"/>
        </w:rPr>
      </w:pPr>
      <w:r w:rsidRPr="00445B62">
        <w:rPr>
          <w:rFonts w:ascii="Arial" w:hAnsi="Arial" w:cs="Arial"/>
        </w:rPr>
        <w:t>Diagnóstico y seguimiento.</w:t>
      </w:r>
    </w:p>
    <w:p w14:paraId="70469A5D" w14:textId="77777777" w:rsidR="005109E2" w:rsidRPr="00445B62" w:rsidRDefault="005109E2" w:rsidP="004B5B17">
      <w:pPr>
        <w:pStyle w:val="Prrafodelista"/>
        <w:numPr>
          <w:ilvl w:val="0"/>
          <w:numId w:val="3"/>
        </w:numPr>
        <w:spacing w:line="240" w:lineRule="auto"/>
        <w:jc w:val="both"/>
        <w:rPr>
          <w:rFonts w:ascii="Arial" w:hAnsi="Arial" w:cs="Arial"/>
        </w:rPr>
      </w:pPr>
      <w:r w:rsidRPr="00445B62">
        <w:rPr>
          <w:rFonts w:ascii="Arial" w:hAnsi="Arial" w:cs="Arial"/>
        </w:rPr>
        <w:t>Capacitación</w:t>
      </w:r>
      <w:r w:rsidRPr="00445B62">
        <w:rPr>
          <w:rFonts w:ascii="Arial" w:hAnsi="Arial" w:cs="Arial"/>
          <w:color w:val="000000"/>
          <w:shd w:val="clear" w:color="auto" w:fill="FFFFFF"/>
        </w:rPr>
        <w:t xml:space="preserve"> hábitos y estilos de vida y trabajo saludables.</w:t>
      </w:r>
    </w:p>
    <w:p w14:paraId="5F9CCCA2" w14:textId="77777777" w:rsidR="002E3FFE" w:rsidRPr="00445B62" w:rsidRDefault="005109E2" w:rsidP="004B5B17">
      <w:pPr>
        <w:pStyle w:val="Prrafodelista"/>
        <w:numPr>
          <w:ilvl w:val="0"/>
          <w:numId w:val="3"/>
        </w:numPr>
        <w:spacing w:line="240" w:lineRule="auto"/>
        <w:jc w:val="both"/>
        <w:rPr>
          <w:rFonts w:ascii="Arial" w:hAnsi="Arial" w:cs="Arial"/>
        </w:rPr>
      </w:pPr>
      <w:r w:rsidRPr="00445B62">
        <w:rPr>
          <w:rFonts w:ascii="Arial" w:hAnsi="Arial" w:cs="Arial"/>
        </w:rPr>
        <w:t>Capacitación beneficios de la actividad física.</w:t>
      </w:r>
    </w:p>
    <w:p w14:paraId="033EA26D" w14:textId="6D1F8A07" w:rsidR="002E3FFE" w:rsidRPr="00445B62" w:rsidRDefault="002E3FFE" w:rsidP="004B5B17">
      <w:pPr>
        <w:pStyle w:val="Prrafodelista"/>
        <w:numPr>
          <w:ilvl w:val="0"/>
          <w:numId w:val="3"/>
        </w:numPr>
        <w:spacing w:line="240" w:lineRule="auto"/>
        <w:jc w:val="both"/>
        <w:rPr>
          <w:rFonts w:cs="Arial"/>
        </w:rPr>
      </w:pPr>
      <w:r w:rsidRPr="00445B62">
        <w:rPr>
          <w:rFonts w:ascii="Arial" w:hAnsi="Arial" w:cs="Arial"/>
        </w:rPr>
        <w:t>Tamizar cada 2 años</w:t>
      </w:r>
      <w:r w:rsidRPr="00B17D3A">
        <w:rPr>
          <w:rFonts w:cs="Arial"/>
        </w:rPr>
        <w:t xml:space="preserve"> a personas con perfil lipídico normal y sin factores de riesgo adi</w:t>
      </w:r>
      <w:r w:rsidRPr="00B17D3A">
        <w:rPr>
          <w:rFonts w:cs="Arial"/>
        </w:rPr>
        <w:softHyphen/>
        <w:t xml:space="preserve">cionales. </w:t>
      </w:r>
    </w:p>
    <w:p w14:paraId="14E9D78A" w14:textId="77777777" w:rsidR="005109E2" w:rsidRPr="00445B62" w:rsidRDefault="00621AF5" w:rsidP="00445B62">
      <w:pPr>
        <w:spacing w:after="160" w:line="240" w:lineRule="auto"/>
        <w:jc w:val="both"/>
        <w:rPr>
          <w:rFonts w:ascii="Arial" w:eastAsia="Times New Roman" w:hAnsi="Arial" w:cs="Arial"/>
          <w:color w:val="000000"/>
          <w:lang w:val="es-CO" w:eastAsia="es-CO"/>
        </w:rPr>
      </w:pPr>
      <w:r w:rsidRPr="00445B62">
        <w:rPr>
          <w:rFonts w:ascii="Arial" w:eastAsia="Times New Roman" w:hAnsi="Arial" w:cs="Arial"/>
          <w:b/>
          <w:color w:val="000000"/>
          <w:lang w:val="es-CO" w:eastAsia="es-CO"/>
        </w:rPr>
        <w:t>Población con riesgo moderado</w:t>
      </w:r>
      <w:r w:rsidR="005109E2" w:rsidRPr="00445B62">
        <w:rPr>
          <w:rFonts w:ascii="Arial" w:eastAsia="Times New Roman" w:hAnsi="Arial" w:cs="Arial"/>
          <w:color w:val="000000"/>
          <w:lang w:val="es-CO" w:eastAsia="es-CO"/>
        </w:rPr>
        <w:t>:</w:t>
      </w:r>
    </w:p>
    <w:p w14:paraId="69FE757E" w14:textId="0D19CC3F" w:rsidR="002E3FFE" w:rsidRPr="00445B62" w:rsidRDefault="0086420D" w:rsidP="00445B62">
      <w:pPr>
        <w:spacing w:line="240" w:lineRule="auto"/>
        <w:jc w:val="both"/>
        <w:rPr>
          <w:rFonts w:ascii="Arial" w:hAnsi="Arial" w:cs="Arial"/>
        </w:rPr>
      </w:pPr>
      <w:r>
        <w:rPr>
          <w:rFonts w:ascii="Arial" w:hAnsi="Arial" w:cs="Arial"/>
        </w:rPr>
        <w:t>L</w:t>
      </w:r>
      <w:r w:rsidR="00DD4D12" w:rsidRPr="00445B62">
        <w:rPr>
          <w:rFonts w:ascii="Arial" w:hAnsi="Arial" w:cs="Arial"/>
        </w:rPr>
        <w:t xml:space="preserve">a educación </w:t>
      </w:r>
      <w:r w:rsidR="00A4300B">
        <w:rPr>
          <w:rFonts w:ascii="Arial" w:hAnsi="Arial" w:cs="Arial"/>
        </w:rPr>
        <w:t xml:space="preserve">debe ser </w:t>
      </w:r>
      <w:r w:rsidR="00DD4D12" w:rsidRPr="00445B62">
        <w:rPr>
          <w:rFonts w:ascii="Arial" w:hAnsi="Arial" w:cs="Arial"/>
        </w:rPr>
        <w:t>general e individual</w:t>
      </w:r>
      <w:r>
        <w:rPr>
          <w:rFonts w:ascii="Arial" w:hAnsi="Arial" w:cs="Arial"/>
        </w:rPr>
        <w:t xml:space="preserve"> </w:t>
      </w:r>
      <w:r w:rsidR="00DD4D12" w:rsidRPr="00445B62">
        <w:rPr>
          <w:rFonts w:ascii="Arial" w:hAnsi="Arial" w:cs="Arial"/>
        </w:rPr>
        <w:t xml:space="preserve">a través </w:t>
      </w:r>
      <w:r w:rsidR="00A4300B">
        <w:rPr>
          <w:rFonts w:ascii="Arial" w:hAnsi="Arial" w:cs="Arial"/>
        </w:rPr>
        <w:t xml:space="preserve">de las recomendaciones </w:t>
      </w:r>
      <w:r w:rsidR="00FE49D4">
        <w:rPr>
          <w:rFonts w:ascii="Arial" w:hAnsi="Arial" w:cs="Arial"/>
        </w:rPr>
        <w:t xml:space="preserve">y </w:t>
      </w:r>
      <w:r w:rsidR="00FE49D4" w:rsidRPr="006B7EA6">
        <w:rPr>
          <w:rFonts w:ascii="Arial" w:hAnsi="Arial" w:cs="Arial"/>
        </w:rPr>
        <w:t>actividades</w:t>
      </w:r>
      <w:r w:rsidR="00DD4D12" w:rsidRPr="00445B62">
        <w:rPr>
          <w:rFonts w:ascii="Arial" w:hAnsi="Arial" w:cs="Arial"/>
        </w:rPr>
        <w:t xml:space="preserve"> </w:t>
      </w:r>
      <w:r w:rsidR="00C16826">
        <w:rPr>
          <w:rFonts w:ascii="Arial" w:hAnsi="Arial" w:cs="Arial"/>
        </w:rPr>
        <w:t>específica</w:t>
      </w:r>
      <w:r w:rsidR="006B7EA6" w:rsidRPr="006B7EA6">
        <w:rPr>
          <w:rFonts w:ascii="Arial" w:hAnsi="Arial" w:cs="Arial"/>
        </w:rPr>
        <w:t>s</w:t>
      </w:r>
      <w:r w:rsidR="00EA1669">
        <w:rPr>
          <w:rFonts w:ascii="Arial" w:hAnsi="Arial" w:cs="Arial"/>
        </w:rPr>
        <w:t>.</w:t>
      </w:r>
    </w:p>
    <w:p w14:paraId="61EE41A2" w14:textId="77777777" w:rsidR="005109E2" w:rsidRPr="00445B62" w:rsidRDefault="005109E2" w:rsidP="004B5B17">
      <w:pPr>
        <w:pStyle w:val="Prrafodelista"/>
        <w:numPr>
          <w:ilvl w:val="0"/>
          <w:numId w:val="13"/>
        </w:numPr>
        <w:jc w:val="both"/>
        <w:rPr>
          <w:rFonts w:ascii="Arial" w:hAnsi="Arial" w:cs="Arial"/>
        </w:rPr>
      </w:pPr>
      <w:r w:rsidRPr="00445B62">
        <w:rPr>
          <w:rFonts w:ascii="Arial" w:hAnsi="Arial" w:cs="Arial"/>
        </w:rPr>
        <w:t xml:space="preserve">Diagnóstico y seguimiento nutricional </w:t>
      </w:r>
      <w:r w:rsidRPr="00445B62">
        <w:rPr>
          <w:rFonts w:ascii="Arial" w:hAnsi="Arial" w:cs="Arial"/>
          <w:color w:val="000000"/>
          <w:shd w:val="clear" w:color="auto" w:fill="FFFFFF"/>
        </w:rPr>
        <w:t>dieta y ejercicio</w:t>
      </w:r>
    </w:p>
    <w:p w14:paraId="0C58BC0C" w14:textId="77777777" w:rsidR="005109E2" w:rsidRPr="00445B62" w:rsidRDefault="005109E2" w:rsidP="004B5B17">
      <w:pPr>
        <w:pStyle w:val="Prrafodelista"/>
        <w:numPr>
          <w:ilvl w:val="0"/>
          <w:numId w:val="3"/>
        </w:numPr>
        <w:spacing w:line="240" w:lineRule="auto"/>
        <w:jc w:val="both"/>
        <w:rPr>
          <w:rFonts w:ascii="Arial" w:hAnsi="Arial" w:cs="Arial"/>
        </w:rPr>
      </w:pPr>
      <w:r w:rsidRPr="00445B62">
        <w:rPr>
          <w:rFonts w:ascii="Arial" w:hAnsi="Arial" w:cs="Arial"/>
          <w:color w:val="000000"/>
          <w:shd w:val="clear" w:color="auto" w:fill="FFFFFF"/>
        </w:rPr>
        <w:t>Monitoreo de perfil lipídico y glicemia anual.</w:t>
      </w:r>
    </w:p>
    <w:p w14:paraId="4332C3D1" w14:textId="77777777" w:rsidR="0041665B" w:rsidRPr="00445B62" w:rsidRDefault="0041665B" w:rsidP="004B5B17">
      <w:pPr>
        <w:pStyle w:val="Prrafodelista"/>
        <w:numPr>
          <w:ilvl w:val="0"/>
          <w:numId w:val="3"/>
        </w:numPr>
        <w:spacing w:after="160" w:line="259" w:lineRule="auto"/>
        <w:jc w:val="both"/>
        <w:rPr>
          <w:rFonts w:ascii="Arial" w:eastAsia="Times New Roman" w:hAnsi="Arial" w:cs="Arial"/>
          <w:color w:val="000000"/>
          <w:lang w:val="es-CO" w:eastAsia="es-CO"/>
        </w:rPr>
      </w:pPr>
      <w:r w:rsidRPr="00445B62">
        <w:rPr>
          <w:rFonts w:ascii="Arial" w:eastAsia="Times New Roman" w:hAnsi="Arial" w:cs="Arial"/>
          <w:color w:val="000000"/>
          <w:lang w:val="es-CO" w:eastAsia="es-CO"/>
        </w:rPr>
        <w:t xml:space="preserve">Remisión a especialista si presenta </w:t>
      </w:r>
      <w:r w:rsidR="00B21A89" w:rsidRPr="00445B62">
        <w:rPr>
          <w:rFonts w:ascii="Arial" w:eastAsia="Times New Roman" w:hAnsi="Arial" w:cs="Arial"/>
          <w:color w:val="000000"/>
          <w:lang w:val="es-CO" w:eastAsia="es-CO"/>
        </w:rPr>
        <w:t>dislipidemia</w:t>
      </w:r>
      <w:r w:rsidRPr="00445B62">
        <w:rPr>
          <w:rFonts w:ascii="Arial" w:eastAsia="Times New Roman" w:hAnsi="Arial" w:cs="Arial"/>
          <w:color w:val="000000"/>
          <w:lang w:val="es-CO" w:eastAsia="es-CO"/>
        </w:rPr>
        <w:t xml:space="preserve"> o cifras tensiónales que ameriten tratamiento farmacológico</w:t>
      </w:r>
    </w:p>
    <w:p w14:paraId="0D8F1041" w14:textId="77777777" w:rsidR="005109E2" w:rsidRPr="00445B62" w:rsidRDefault="005109E2" w:rsidP="004B5B17">
      <w:pPr>
        <w:pStyle w:val="Prrafodelista"/>
        <w:numPr>
          <w:ilvl w:val="0"/>
          <w:numId w:val="3"/>
        </w:numPr>
        <w:spacing w:line="240" w:lineRule="auto"/>
        <w:jc w:val="both"/>
        <w:rPr>
          <w:rFonts w:ascii="Arial" w:hAnsi="Arial" w:cs="Arial"/>
        </w:rPr>
      </w:pPr>
      <w:r w:rsidRPr="00445B62">
        <w:rPr>
          <w:rFonts w:ascii="Arial" w:hAnsi="Arial" w:cs="Arial"/>
        </w:rPr>
        <w:t>Capacitación</w:t>
      </w:r>
      <w:r w:rsidRPr="00445B62">
        <w:rPr>
          <w:rFonts w:ascii="Arial" w:hAnsi="Arial" w:cs="Arial"/>
          <w:color w:val="000000"/>
          <w:shd w:val="clear" w:color="auto" w:fill="FFFFFF"/>
        </w:rPr>
        <w:t xml:space="preserve"> hábitos y estilos de vida y trabajo saludables.</w:t>
      </w:r>
    </w:p>
    <w:p w14:paraId="446F5399" w14:textId="1279DF85" w:rsidR="00DD4D12" w:rsidRDefault="005109E2" w:rsidP="004B5B17">
      <w:pPr>
        <w:pStyle w:val="Prrafodelista"/>
        <w:numPr>
          <w:ilvl w:val="0"/>
          <w:numId w:val="3"/>
        </w:numPr>
        <w:spacing w:line="240" w:lineRule="auto"/>
        <w:jc w:val="both"/>
        <w:rPr>
          <w:rFonts w:ascii="Arial" w:hAnsi="Arial" w:cs="Arial"/>
        </w:rPr>
      </w:pPr>
      <w:r w:rsidRPr="00445B62">
        <w:rPr>
          <w:rFonts w:ascii="Arial" w:hAnsi="Arial" w:cs="Arial"/>
        </w:rPr>
        <w:t>Capacitación beneficios de la actividad física.</w:t>
      </w:r>
    </w:p>
    <w:p w14:paraId="6880BECA" w14:textId="2E24448B" w:rsidR="00043B6D" w:rsidRDefault="00043B6D" w:rsidP="00445B62">
      <w:pPr>
        <w:pStyle w:val="Prrafodelista"/>
        <w:spacing w:line="240" w:lineRule="auto"/>
        <w:ind w:left="502"/>
        <w:jc w:val="both"/>
        <w:rPr>
          <w:rFonts w:ascii="Arial" w:hAnsi="Arial" w:cs="Arial"/>
        </w:rPr>
      </w:pPr>
    </w:p>
    <w:p w14:paraId="7DE6E115" w14:textId="5355C279" w:rsidR="00DD4D12" w:rsidRPr="00445B62" w:rsidRDefault="00DD4D12" w:rsidP="00DD4D12">
      <w:pPr>
        <w:spacing w:after="160" w:line="259" w:lineRule="auto"/>
        <w:jc w:val="both"/>
        <w:rPr>
          <w:rFonts w:ascii="Arial" w:eastAsia="Times New Roman" w:hAnsi="Arial" w:cs="Arial"/>
          <w:color w:val="000000"/>
          <w:lang w:val="es-CO" w:eastAsia="es-CO"/>
        </w:rPr>
      </w:pPr>
      <w:r w:rsidRPr="00445B62">
        <w:rPr>
          <w:rFonts w:ascii="Arial" w:eastAsia="Times New Roman" w:hAnsi="Arial" w:cs="Arial"/>
          <w:b/>
          <w:color w:val="000000"/>
          <w:lang w:val="es-CO" w:eastAsia="es-CO"/>
        </w:rPr>
        <w:t>Población con riesgo alto</w:t>
      </w:r>
      <w:r w:rsidR="00F0168B">
        <w:rPr>
          <w:rFonts w:ascii="Arial" w:eastAsia="Times New Roman" w:hAnsi="Arial" w:cs="Arial"/>
          <w:b/>
          <w:color w:val="000000"/>
          <w:lang w:val="es-CO" w:eastAsia="es-CO"/>
        </w:rPr>
        <w:t>:</w:t>
      </w:r>
    </w:p>
    <w:p w14:paraId="7243186B" w14:textId="77777777" w:rsidR="008051E3" w:rsidRDefault="00DD4D12" w:rsidP="00DD4D12">
      <w:pPr>
        <w:jc w:val="both"/>
        <w:rPr>
          <w:rFonts w:ascii="Arial" w:hAnsi="Arial" w:cs="Arial"/>
        </w:rPr>
      </w:pPr>
      <w:r w:rsidRPr="00445B62">
        <w:rPr>
          <w:rFonts w:ascii="Arial" w:hAnsi="Arial" w:cs="Arial"/>
        </w:rPr>
        <w:t>Este grupo de trabajadores debe ser evaluado cuidadosamente, la intervención será prioritaria de manera conjunta y multidisciplinaria c</w:t>
      </w:r>
      <w:r w:rsidR="003A69FF" w:rsidRPr="00445B62">
        <w:rPr>
          <w:rFonts w:ascii="Arial" w:hAnsi="Arial" w:cs="Arial"/>
        </w:rPr>
        <w:t xml:space="preserve">on el médico </w:t>
      </w:r>
      <w:r w:rsidRPr="00445B62">
        <w:rPr>
          <w:rFonts w:ascii="Arial" w:hAnsi="Arial" w:cs="Arial"/>
        </w:rPr>
        <w:t>y es</w:t>
      </w:r>
      <w:r w:rsidR="003A69FF" w:rsidRPr="00445B62">
        <w:rPr>
          <w:rFonts w:ascii="Arial" w:hAnsi="Arial" w:cs="Arial"/>
        </w:rPr>
        <w:t>pecialistas</w:t>
      </w:r>
      <w:r w:rsidRPr="00445B62">
        <w:rPr>
          <w:rFonts w:ascii="Arial" w:hAnsi="Arial" w:cs="Arial"/>
        </w:rPr>
        <w:t>.</w:t>
      </w:r>
    </w:p>
    <w:p w14:paraId="1D55CDEE" w14:textId="1DD80DC0" w:rsidR="00BF6A4C" w:rsidRPr="00445B62" w:rsidRDefault="00BF6A4C" w:rsidP="00445B62">
      <w:pPr>
        <w:spacing w:line="240" w:lineRule="auto"/>
        <w:jc w:val="both"/>
        <w:rPr>
          <w:rFonts w:ascii="Arial" w:hAnsi="Arial" w:cs="Arial"/>
        </w:rPr>
      </w:pPr>
      <w:r w:rsidRPr="00445B62">
        <w:rPr>
          <w:rFonts w:ascii="Arial" w:eastAsia="Times New Roman" w:hAnsi="Arial" w:cs="Arial"/>
          <w:color w:val="000000"/>
          <w:lang w:val="es-CO" w:eastAsia="es-CO"/>
        </w:rPr>
        <w:t>Requiere tratamiento especi</w:t>
      </w:r>
      <w:r w:rsidR="003A69FF" w:rsidRPr="00445B62">
        <w:rPr>
          <w:rFonts w:ascii="Arial" w:eastAsia="Times New Roman" w:hAnsi="Arial" w:cs="Arial"/>
          <w:color w:val="000000"/>
          <w:lang w:val="es-CO" w:eastAsia="es-CO"/>
        </w:rPr>
        <w:t>alizado para control del riesgo por lo que</w:t>
      </w:r>
      <w:r w:rsidRPr="00445B62">
        <w:rPr>
          <w:rFonts w:ascii="Arial" w:eastAsia="Times New Roman" w:hAnsi="Arial" w:cs="Arial"/>
          <w:color w:val="000000"/>
          <w:lang w:val="es-CO" w:eastAsia="es-CO"/>
        </w:rPr>
        <w:t xml:space="preserve"> debe remitirse</w:t>
      </w:r>
      <w:r w:rsidR="003A69FF" w:rsidRPr="00445B62">
        <w:rPr>
          <w:rFonts w:ascii="Arial" w:eastAsia="Times New Roman" w:hAnsi="Arial" w:cs="Arial"/>
          <w:color w:val="000000"/>
          <w:lang w:val="es-CO" w:eastAsia="es-CO"/>
        </w:rPr>
        <w:t xml:space="preserve"> a la Entidad</w:t>
      </w:r>
      <w:r w:rsidR="00B17D3A" w:rsidRPr="00445B62">
        <w:rPr>
          <w:rFonts w:ascii="Arial" w:eastAsia="Times New Roman" w:hAnsi="Arial" w:cs="Arial"/>
          <w:color w:val="000000"/>
          <w:lang w:val="es-CO" w:eastAsia="es-CO"/>
        </w:rPr>
        <w:t xml:space="preserve"> </w:t>
      </w:r>
      <w:r w:rsidR="000D0878" w:rsidRPr="00445B62">
        <w:rPr>
          <w:rFonts w:ascii="Arial" w:eastAsia="Times New Roman" w:hAnsi="Arial" w:cs="Arial"/>
          <w:color w:val="000000"/>
          <w:lang w:val="es-CO" w:eastAsia="es-CO"/>
        </w:rPr>
        <w:t>P</w:t>
      </w:r>
      <w:r w:rsidR="00B17D3A" w:rsidRPr="00445B62">
        <w:rPr>
          <w:rFonts w:ascii="Arial" w:eastAsia="Times New Roman" w:hAnsi="Arial" w:cs="Arial"/>
          <w:color w:val="000000"/>
          <w:lang w:val="es-CO" w:eastAsia="es-CO"/>
        </w:rPr>
        <w:t xml:space="preserve">romotora de </w:t>
      </w:r>
      <w:r w:rsidR="00BF1819" w:rsidRPr="00445B62">
        <w:rPr>
          <w:rFonts w:ascii="Arial" w:eastAsia="Times New Roman" w:hAnsi="Arial" w:cs="Arial"/>
          <w:color w:val="000000"/>
          <w:lang w:val="es-CO" w:eastAsia="es-CO"/>
        </w:rPr>
        <w:t>Salud,</w:t>
      </w:r>
      <w:r w:rsidR="003A69FF" w:rsidRPr="00445B62">
        <w:rPr>
          <w:rFonts w:ascii="Arial" w:eastAsia="Times New Roman" w:hAnsi="Arial" w:cs="Arial"/>
          <w:color w:val="000000"/>
          <w:lang w:val="es-CO" w:eastAsia="es-CO"/>
        </w:rPr>
        <w:t xml:space="preserve"> se hará supervisión estricta</w:t>
      </w:r>
      <w:r w:rsidRPr="00445B62">
        <w:rPr>
          <w:rFonts w:ascii="Arial" w:eastAsia="Times New Roman" w:hAnsi="Arial" w:cs="Arial"/>
          <w:color w:val="000000"/>
          <w:lang w:val="es-CO" w:eastAsia="es-CO"/>
        </w:rPr>
        <w:t xml:space="preserve">, con control </w:t>
      </w:r>
      <w:r w:rsidR="00C74038" w:rsidRPr="00445B62">
        <w:rPr>
          <w:rFonts w:ascii="Arial" w:eastAsia="Times New Roman" w:hAnsi="Arial" w:cs="Arial"/>
          <w:color w:val="000000"/>
          <w:lang w:val="es-CO" w:eastAsia="es-CO"/>
        </w:rPr>
        <w:t>bimensual</w:t>
      </w:r>
      <w:r w:rsidRPr="00445B62">
        <w:rPr>
          <w:rFonts w:ascii="Arial" w:eastAsia="Times New Roman" w:hAnsi="Arial" w:cs="Arial"/>
          <w:color w:val="000000"/>
          <w:lang w:val="es-CO" w:eastAsia="es-CO"/>
        </w:rPr>
        <w:t xml:space="preserve"> de cumplimiento de metas en lípidos, peso corporal y cifras tensiónales.</w:t>
      </w:r>
    </w:p>
    <w:p w14:paraId="7FC9DB21" w14:textId="77777777" w:rsidR="00BF6A4C" w:rsidRPr="00445B62" w:rsidRDefault="00BF6A4C" w:rsidP="004B5B17">
      <w:pPr>
        <w:pStyle w:val="Prrafodelista"/>
        <w:numPr>
          <w:ilvl w:val="0"/>
          <w:numId w:val="3"/>
        </w:numPr>
        <w:spacing w:line="240" w:lineRule="auto"/>
        <w:jc w:val="both"/>
        <w:rPr>
          <w:rFonts w:ascii="Arial" w:hAnsi="Arial" w:cs="Arial"/>
        </w:rPr>
      </w:pPr>
      <w:r w:rsidRPr="00445B62">
        <w:rPr>
          <w:rFonts w:ascii="Arial" w:hAnsi="Arial" w:cs="Arial"/>
        </w:rPr>
        <w:lastRenderedPageBreak/>
        <w:t xml:space="preserve">Diagnóstico y seguimiento nutricional </w:t>
      </w:r>
      <w:r w:rsidRPr="00445B62">
        <w:rPr>
          <w:rFonts w:ascii="Arial" w:hAnsi="Arial" w:cs="Arial"/>
          <w:color w:val="000000"/>
          <w:shd w:val="clear" w:color="auto" w:fill="FFFFFF"/>
        </w:rPr>
        <w:t>dieta y ejercicio</w:t>
      </w:r>
    </w:p>
    <w:p w14:paraId="7DE87F9D" w14:textId="77777777" w:rsidR="00BF6A4C" w:rsidRPr="00445B62" w:rsidRDefault="00BF6A4C" w:rsidP="004B5B17">
      <w:pPr>
        <w:pStyle w:val="Prrafodelista"/>
        <w:numPr>
          <w:ilvl w:val="0"/>
          <w:numId w:val="3"/>
        </w:numPr>
        <w:spacing w:line="240" w:lineRule="auto"/>
        <w:jc w:val="both"/>
        <w:rPr>
          <w:rFonts w:ascii="Arial" w:hAnsi="Arial" w:cs="Arial"/>
        </w:rPr>
      </w:pPr>
      <w:r w:rsidRPr="00445B62">
        <w:rPr>
          <w:rFonts w:ascii="Arial" w:hAnsi="Arial" w:cs="Arial"/>
          <w:color w:val="000000"/>
          <w:shd w:val="clear" w:color="auto" w:fill="FFFFFF"/>
        </w:rPr>
        <w:t>Monitoreo de perfil lipídico y glicemia anual.</w:t>
      </w:r>
    </w:p>
    <w:p w14:paraId="5B74A956" w14:textId="77777777" w:rsidR="00BF6A4C" w:rsidRPr="00445B62" w:rsidRDefault="00BF6A4C" w:rsidP="004B5B17">
      <w:pPr>
        <w:pStyle w:val="Prrafodelista"/>
        <w:numPr>
          <w:ilvl w:val="0"/>
          <w:numId w:val="3"/>
        </w:numPr>
        <w:spacing w:after="160" w:line="240" w:lineRule="auto"/>
        <w:jc w:val="both"/>
        <w:rPr>
          <w:rFonts w:ascii="Arial" w:eastAsia="Times New Roman" w:hAnsi="Arial" w:cs="Arial"/>
          <w:color w:val="000000"/>
          <w:lang w:val="es-CO" w:eastAsia="es-CO"/>
        </w:rPr>
      </w:pPr>
      <w:r w:rsidRPr="00445B62">
        <w:rPr>
          <w:rFonts w:ascii="Arial" w:eastAsia="Times New Roman" w:hAnsi="Arial" w:cs="Arial"/>
          <w:color w:val="000000"/>
          <w:lang w:val="es-CO" w:eastAsia="es-CO"/>
        </w:rPr>
        <w:t xml:space="preserve">Remisión a especialista si presenta </w:t>
      </w:r>
      <w:r w:rsidR="00B21A89" w:rsidRPr="00445B62">
        <w:rPr>
          <w:rFonts w:ascii="Arial" w:eastAsia="Times New Roman" w:hAnsi="Arial" w:cs="Arial"/>
          <w:color w:val="000000"/>
          <w:lang w:val="es-CO" w:eastAsia="es-CO"/>
        </w:rPr>
        <w:t>dislipidemia</w:t>
      </w:r>
      <w:r w:rsidRPr="00445B62">
        <w:rPr>
          <w:rFonts w:ascii="Arial" w:eastAsia="Times New Roman" w:hAnsi="Arial" w:cs="Arial"/>
          <w:color w:val="000000"/>
          <w:lang w:val="es-CO" w:eastAsia="es-CO"/>
        </w:rPr>
        <w:t xml:space="preserve"> o cifras tensiónales que ameriten tratamiento farmacológico</w:t>
      </w:r>
    </w:p>
    <w:p w14:paraId="25913976" w14:textId="77777777" w:rsidR="00BF6A4C" w:rsidRPr="00445B62" w:rsidRDefault="00BF6A4C" w:rsidP="004B5B17">
      <w:pPr>
        <w:pStyle w:val="Prrafodelista"/>
        <w:numPr>
          <w:ilvl w:val="0"/>
          <w:numId w:val="3"/>
        </w:numPr>
        <w:spacing w:line="240" w:lineRule="auto"/>
        <w:jc w:val="both"/>
        <w:rPr>
          <w:rFonts w:ascii="Arial" w:hAnsi="Arial" w:cs="Arial"/>
        </w:rPr>
      </w:pPr>
      <w:r w:rsidRPr="00445B62">
        <w:rPr>
          <w:rFonts w:ascii="Arial" w:hAnsi="Arial" w:cs="Arial"/>
        </w:rPr>
        <w:t>Capacitación</w:t>
      </w:r>
      <w:r w:rsidRPr="00445B62">
        <w:rPr>
          <w:rFonts w:ascii="Arial" w:hAnsi="Arial" w:cs="Arial"/>
          <w:color w:val="000000"/>
          <w:shd w:val="clear" w:color="auto" w:fill="FFFFFF"/>
        </w:rPr>
        <w:t xml:space="preserve"> hábitos y estilos de vida y trabajo saludables.</w:t>
      </w:r>
    </w:p>
    <w:p w14:paraId="4F5628F3" w14:textId="3356FB89" w:rsidR="00DC592D" w:rsidRDefault="00BF6A4C" w:rsidP="004B5B17">
      <w:pPr>
        <w:pStyle w:val="Prrafodelista"/>
        <w:numPr>
          <w:ilvl w:val="0"/>
          <w:numId w:val="3"/>
        </w:numPr>
        <w:spacing w:line="240" w:lineRule="auto"/>
        <w:jc w:val="both"/>
        <w:rPr>
          <w:rFonts w:ascii="Arial" w:hAnsi="Arial" w:cs="Arial"/>
        </w:rPr>
      </w:pPr>
      <w:r w:rsidRPr="00445B62">
        <w:rPr>
          <w:rFonts w:ascii="Arial" w:hAnsi="Arial" w:cs="Arial"/>
        </w:rPr>
        <w:t>Capacitación beneficios de la actividad física.</w:t>
      </w:r>
    </w:p>
    <w:p w14:paraId="2AFC9089" w14:textId="77777777" w:rsidR="00F0168B" w:rsidRPr="00445B62" w:rsidRDefault="00F0168B" w:rsidP="00F0168B">
      <w:pPr>
        <w:pStyle w:val="Prrafodelista"/>
        <w:spacing w:line="240" w:lineRule="auto"/>
        <w:ind w:left="502"/>
        <w:jc w:val="both"/>
        <w:rPr>
          <w:rFonts w:ascii="Arial" w:hAnsi="Arial" w:cs="Arial"/>
        </w:rPr>
      </w:pPr>
    </w:p>
    <w:p w14:paraId="376DDE40" w14:textId="09F8E712" w:rsidR="00B07A84" w:rsidRPr="008F3F41" w:rsidRDefault="000C125A" w:rsidP="00F0168B">
      <w:pPr>
        <w:pStyle w:val="Ttulo1"/>
        <w:spacing w:before="0" w:line="240" w:lineRule="auto"/>
        <w:jc w:val="both"/>
        <w:rPr>
          <w:rFonts w:ascii="Arial" w:hAnsi="Arial" w:cs="Arial"/>
          <w:color w:val="auto"/>
          <w:sz w:val="22"/>
          <w:szCs w:val="22"/>
        </w:rPr>
      </w:pPr>
      <w:r w:rsidRPr="00445B62">
        <w:rPr>
          <w:rFonts w:ascii="Arial" w:hAnsi="Arial" w:cs="Arial"/>
          <w:color w:val="auto"/>
          <w:sz w:val="22"/>
          <w:szCs w:val="22"/>
        </w:rPr>
        <w:t xml:space="preserve"> </w:t>
      </w:r>
      <w:bookmarkStart w:id="141" w:name="_Toc5276466"/>
      <w:r w:rsidR="00FE49D4" w:rsidRPr="00445B62">
        <w:rPr>
          <w:rFonts w:ascii="Arial" w:hAnsi="Arial" w:cs="Arial"/>
          <w:color w:val="auto"/>
          <w:sz w:val="22"/>
          <w:szCs w:val="22"/>
        </w:rPr>
        <w:t>7.4 Seguimiento</w:t>
      </w:r>
      <w:bookmarkEnd w:id="141"/>
      <w:r w:rsidR="00B07A84" w:rsidRPr="00445B62">
        <w:rPr>
          <w:rFonts w:ascii="Arial" w:hAnsi="Arial" w:cs="Arial"/>
          <w:color w:val="auto"/>
          <w:sz w:val="22"/>
          <w:szCs w:val="22"/>
        </w:rPr>
        <w:t xml:space="preserve">  </w:t>
      </w:r>
    </w:p>
    <w:p w14:paraId="76D11F6F" w14:textId="77777777" w:rsidR="008F3F41" w:rsidRPr="00445B62" w:rsidRDefault="008F3F41" w:rsidP="00445B62">
      <w:pPr>
        <w:spacing w:line="240" w:lineRule="auto"/>
        <w:rPr>
          <w:rFonts w:ascii="Arial" w:hAnsi="Arial" w:cs="Arial"/>
        </w:rPr>
      </w:pPr>
    </w:p>
    <w:p w14:paraId="09AE0FF9" w14:textId="3A4324EB" w:rsidR="00DF1276" w:rsidRPr="00445B62" w:rsidRDefault="00393AF9" w:rsidP="00445B62">
      <w:pPr>
        <w:spacing w:after="160" w:line="240" w:lineRule="auto"/>
        <w:jc w:val="both"/>
        <w:rPr>
          <w:rFonts w:ascii="Arial" w:eastAsia="Times New Roman" w:hAnsi="Arial" w:cs="Arial"/>
          <w:color w:val="000000"/>
          <w:lang w:val="es-CO" w:eastAsia="es-CO"/>
        </w:rPr>
      </w:pPr>
      <w:r w:rsidRPr="00445B62">
        <w:rPr>
          <w:rFonts w:ascii="Arial" w:eastAsia="Times New Roman" w:hAnsi="Arial" w:cs="Arial"/>
          <w:color w:val="000000"/>
          <w:lang w:val="es-CO" w:eastAsia="es-CO"/>
        </w:rPr>
        <w:t>Conforme los resultados del análisis de la estratificación del riesgo, identificado en la base de datos de riesgo cardiovascular, s</w:t>
      </w:r>
      <w:r w:rsidR="00B30A98" w:rsidRPr="00445B62">
        <w:rPr>
          <w:rFonts w:ascii="Arial" w:eastAsia="Times New Roman" w:hAnsi="Arial" w:cs="Arial"/>
          <w:color w:val="000000"/>
          <w:lang w:val="es-CO" w:eastAsia="es-CO"/>
        </w:rPr>
        <w:t xml:space="preserve">e realiza seguimiento </w:t>
      </w:r>
      <w:r w:rsidRPr="00445B62">
        <w:rPr>
          <w:rFonts w:ascii="Arial" w:eastAsia="Times New Roman" w:hAnsi="Arial" w:cs="Arial"/>
          <w:color w:val="000000"/>
          <w:lang w:val="es-CO" w:eastAsia="es-CO"/>
        </w:rPr>
        <w:t>a los trabajadores clasificados con riesgo alto, moderado y bajo.</w:t>
      </w:r>
      <w:r w:rsidR="008F3F41" w:rsidRPr="008F3F41">
        <w:rPr>
          <w:rFonts w:ascii="Arial" w:eastAsia="Times New Roman" w:hAnsi="Arial" w:cs="Arial"/>
          <w:color w:val="000000"/>
          <w:lang w:val="es-CO" w:eastAsia="es-CO"/>
        </w:rPr>
        <w:t xml:space="preserve"> </w:t>
      </w:r>
      <w:r w:rsidR="00B30A98" w:rsidRPr="00445B62">
        <w:rPr>
          <w:rFonts w:ascii="Arial" w:eastAsia="Times New Roman" w:hAnsi="Arial" w:cs="Arial"/>
          <w:color w:val="000000"/>
          <w:lang w:val="es-CO" w:eastAsia="es-CO"/>
        </w:rPr>
        <w:t>Seguimiento según la estratificación del riesgo: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1800"/>
        <w:gridCol w:w="5280"/>
      </w:tblGrid>
      <w:tr w:rsidR="00DF1276" w:rsidRPr="00B17D3A" w14:paraId="189ADC6D" w14:textId="77777777" w:rsidTr="00EF331F">
        <w:trPr>
          <w:jc w:val="center"/>
        </w:trPr>
        <w:tc>
          <w:tcPr>
            <w:tcW w:w="1677" w:type="dxa"/>
            <w:shd w:val="clear" w:color="auto" w:fill="C0C0C0"/>
            <w:vAlign w:val="center"/>
          </w:tcPr>
          <w:p w14:paraId="75A77941" w14:textId="77777777" w:rsidR="00DF1276" w:rsidRPr="00445B62" w:rsidRDefault="00DF1276" w:rsidP="00EF331F">
            <w:pPr>
              <w:jc w:val="center"/>
              <w:rPr>
                <w:rFonts w:ascii="Arial" w:hAnsi="Arial" w:cs="Arial"/>
                <w:b/>
                <w:sz w:val="20"/>
                <w:szCs w:val="20"/>
              </w:rPr>
            </w:pPr>
            <w:r w:rsidRPr="00445B62">
              <w:rPr>
                <w:rFonts w:ascii="Arial" w:hAnsi="Arial" w:cs="Arial"/>
                <w:b/>
                <w:sz w:val="20"/>
                <w:szCs w:val="20"/>
              </w:rPr>
              <w:t>RIESGO</w:t>
            </w:r>
          </w:p>
        </w:tc>
        <w:tc>
          <w:tcPr>
            <w:tcW w:w="1800" w:type="dxa"/>
            <w:shd w:val="clear" w:color="auto" w:fill="C0C0C0"/>
            <w:vAlign w:val="center"/>
          </w:tcPr>
          <w:p w14:paraId="34E39C7D" w14:textId="77777777" w:rsidR="00DF1276" w:rsidRPr="00445B62" w:rsidRDefault="00DF1276" w:rsidP="00EF331F">
            <w:pPr>
              <w:jc w:val="center"/>
              <w:rPr>
                <w:rFonts w:ascii="Arial" w:hAnsi="Arial" w:cs="Arial"/>
                <w:b/>
                <w:sz w:val="20"/>
                <w:szCs w:val="20"/>
              </w:rPr>
            </w:pPr>
            <w:r w:rsidRPr="00445B62">
              <w:rPr>
                <w:rFonts w:ascii="Arial" w:hAnsi="Arial" w:cs="Arial"/>
                <w:b/>
                <w:sz w:val="20"/>
                <w:szCs w:val="20"/>
              </w:rPr>
              <w:t>SEGUIMIENTO</w:t>
            </w:r>
          </w:p>
        </w:tc>
        <w:tc>
          <w:tcPr>
            <w:tcW w:w="5280" w:type="dxa"/>
            <w:shd w:val="clear" w:color="auto" w:fill="C0C0C0"/>
            <w:vAlign w:val="center"/>
          </w:tcPr>
          <w:p w14:paraId="1AF73437" w14:textId="77777777" w:rsidR="00DF1276" w:rsidRPr="00445B62" w:rsidRDefault="00DF1276" w:rsidP="00EF331F">
            <w:pPr>
              <w:jc w:val="center"/>
              <w:rPr>
                <w:rFonts w:ascii="Arial" w:hAnsi="Arial" w:cs="Arial"/>
                <w:b/>
                <w:sz w:val="20"/>
                <w:szCs w:val="20"/>
              </w:rPr>
            </w:pPr>
            <w:r w:rsidRPr="00445B62">
              <w:rPr>
                <w:rFonts w:ascii="Arial" w:hAnsi="Arial" w:cs="Arial"/>
                <w:b/>
                <w:sz w:val="20"/>
                <w:szCs w:val="20"/>
              </w:rPr>
              <w:t>INTERVENCIÓN</w:t>
            </w:r>
          </w:p>
        </w:tc>
      </w:tr>
      <w:tr w:rsidR="00DF1276" w:rsidRPr="00B17D3A" w14:paraId="38B3BF09" w14:textId="77777777" w:rsidTr="00EF331F">
        <w:trPr>
          <w:jc w:val="center"/>
        </w:trPr>
        <w:tc>
          <w:tcPr>
            <w:tcW w:w="1677" w:type="dxa"/>
            <w:vAlign w:val="center"/>
          </w:tcPr>
          <w:p w14:paraId="08070F27" w14:textId="77777777" w:rsidR="00DF1276" w:rsidRPr="00445B62" w:rsidRDefault="00C75A3D" w:rsidP="00EF331F">
            <w:pPr>
              <w:jc w:val="center"/>
              <w:rPr>
                <w:rFonts w:ascii="Arial" w:hAnsi="Arial" w:cs="Arial"/>
                <w:sz w:val="20"/>
                <w:szCs w:val="20"/>
              </w:rPr>
            </w:pPr>
            <w:r w:rsidRPr="00445B62">
              <w:rPr>
                <w:rFonts w:ascii="Arial" w:hAnsi="Arial" w:cs="Arial"/>
                <w:sz w:val="20"/>
                <w:szCs w:val="20"/>
              </w:rPr>
              <w:t>Bajo</w:t>
            </w:r>
          </w:p>
        </w:tc>
        <w:tc>
          <w:tcPr>
            <w:tcW w:w="1800" w:type="dxa"/>
            <w:vAlign w:val="center"/>
          </w:tcPr>
          <w:p w14:paraId="11DCFE92" w14:textId="77777777" w:rsidR="00DF1276" w:rsidRPr="00445B62" w:rsidRDefault="00DB4375" w:rsidP="00EF331F">
            <w:pPr>
              <w:jc w:val="center"/>
              <w:rPr>
                <w:rFonts w:ascii="Arial" w:hAnsi="Arial" w:cs="Arial"/>
                <w:sz w:val="20"/>
                <w:szCs w:val="20"/>
              </w:rPr>
            </w:pPr>
            <w:r w:rsidRPr="00445B62">
              <w:rPr>
                <w:rFonts w:ascii="Arial" w:hAnsi="Arial" w:cs="Arial"/>
                <w:sz w:val="20"/>
                <w:szCs w:val="20"/>
              </w:rPr>
              <w:t>Anual</w:t>
            </w:r>
          </w:p>
        </w:tc>
        <w:tc>
          <w:tcPr>
            <w:tcW w:w="5280" w:type="dxa"/>
            <w:vAlign w:val="center"/>
          </w:tcPr>
          <w:p w14:paraId="661EF1BE" w14:textId="77777777" w:rsidR="005A6DCD" w:rsidRPr="00445B62" w:rsidRDefault="00DF1276" w:rsidP="004B5B17">
            <w:pPr>
              <w:numPr>
                <w:ilvl w:val="0"/>
                <w:numId w:val="10"/>
              </w:numPr>
              <w:spacing w:after="0" w:line="240" w:lineRule="auto"/>
              <w:jc w:val="both"/>
              <w:rPr>
                <w:rFonts w:ascii="Arial" w:hAnsi="Arial" w:cs="Arial"/>
                <w:sz w:val="20"/>
                <w:szCs w:val="20"/>
              </w:rPr>
            </w:pPr>
            <w:r w:rsidRPr="00445B62">
              <w:rPr>
                <w:rFonts w:ascii="Arial" w:hAnsi="Arial" w:cs="Arial"/>
                <w:sz w:val="20"/>
                <w:szCs w:val="20"/>
              </w:rPr>
              <w:t>Reforzamiento conductas positivas</w:t>
            </w:r>
          </w:p>
          <w:p w14:paraId="4C2CE389" w14:textId="77777777" w:rsidR="005A6DCD" w:rsidRPr="00445B62" w:rsidRDefault="00DF1276" w:rsidP="004B5B17">
            <w:pPr>
              <w:numPr>
                <w:ilvl w:val="0"/>
                <w:numId w:val="10"/>
              </w:numPr>
              <w:spacing w:after="0" w:line="240" w:lineRule="auto"/>
              <w:jc w:val="both"/>
              <w:rPr>
                <w:rFonts w:ascii="Arial" w:hAnsi="Arial" w:cs="Arial"/>
                <w:sz w:val="20"/>
                <w:szCs w:val="20"/>
              </w:rPr>
            </w:pPr>
            <w:r w:rsidRPr="00445B62">
              <w:rPr>
                <w:rFonts w:ascii="Arial" w:hAnsi="Arial" w:cs="Arial"/>
                <w:sz w:val="20"/>
                <w:szCs w:val="20"/>
              </w:rPr>
              <w:t>Capacitación General en el Riesgo</w:t>
            </w:r>
          </w:p>
          <w:p w14:paraId="7121CC9E" w14:textId="3CEC0FB5" w:rsidR="00DF1276" w:rsidRPr="00445B62" w:rsidRDefault="00DF1276" w:rsidP="004B5B17">
            <w:pPr>
              <w:numPr>
                <w:ilvl w:val="0"/>
                <w:numId w:val="10"/>
              </w:numPr>
              <w:spacing w:after="0" w:line="240" w:lineRule="auto"/>
              <w:jc w:val="both"/>
              <w:rPr>
                <w:rFonts w:ascii="Arial" w:hAnsi="Arial" w:cs="Arial"/>
                <w:sz w:val="20"/>
                <w:szCs w:val="20"/>
              </w:rPr>
            </w:pPr>
            <w:r w:rsidRPr="00445B62">
              <w:rPr>
                <w:rFonts w:ascii="Arial" w:hAnsi="Arial" w:cs="Arial"/>
                <w:sz w:val="20"/>
                <w:szCs w:val="20"/>
              </w:rPr>
              <w:t xml:space="preserve">Inclusión en programas específicos </w:t>
            </w:r>
            <w:r w:rsidR="00EF116D" w:rsidRPr="00EF116D">
              <w:rPr>
                <w:rFonts w:ascii="Arial" w:hAnsi="Arial" w:cs="Arial"/>
                <w:sz w:val="20"/>
                <w:szCs w:val="20"/>
              </w:rPr>
              <w:t>de acuerdo con el</w:t>
            </w:r>
            <w:r w:rsidRPr="00445B62">
              <w:rPr>
                <w:rFonts w:ascii="Arial" w:hAnsi="Arial" w:cs="Arial"/>
                <w:sz w:val="20"/>
                <w:szCs w:val="20"/>
              </w:rPr>
              <w:t xml:space="preserve"> factor de riesgo presente.</w:t>
            </w:r>
          </w:p>
        </w:tc>
      </w:tr>
      <w:tr w:rsidR="00DF1276" w:rsidRPr="00B17D3A" w14:paraId="048F8853" w14:textId="77777777" w:rsidTr="00EF331F">
        <w:trPr>
          <w:jc w:val="center"/>
        </w:trPr>
        <w:tc>
          <w:tcPr>
            <w:tcW w:w="1677" w:type="dxa"/>
            <w:vAlign w:val="center"/>
          </w:tcPr>
          <w:p w14:paraId="62B49D00" w14:textId="77777777" w:rsidR="00DF1276" w:rsidRPr="00445B62" w:rsidRDefault="00C75A3D" w:rsidP="00EF331F">
            <w:pPr>
              <w:jc w:val="center"/>
              <w:rPr>
                <w:rFonts w:ascii="Arial" w:hAnsi="Arial" w:cs="Arial"/>
                <w:sz w:val="20"/>
                <w:szCs w:val="20"/>
              </w:rPr>
            </w:pPr>
            <w:r w:rsidRPr="00445B62">
              <w:rPr>
                <w:rFonts w:ascii="Arial" w:hAnsi="Arial" w:cs="Arial"/>
                <w:sz w:val="20"/>
                <w:szCs w:val="20"/>
              </w:rPr>
              <w:t>Moderado/medio</w:t>
            </w:r>
          </w:p>
        </w:tc>
        <w:tc>
          <w:tcPr>
            <w:tcW w:w="1800" w:type="dxa"/>
            <w:vAlign w:val="center"/>
          </w:tcPr>
          <w:p w14:paraId="45F7F5F2" w14:textId="77777777" w:rsidR="00DF1276" w:rsidRPr="00445B62" w:rsidRDefault="00DB4375" w:rsidP="00EF331F">
            <w:pPr>
              <w:jc w:val="center"/>
              <w:rPr>
                <w:rFonts w:ascii="Arial" w:hAnsi="Arial" w:cs="Arial"/>
                <w:sz w:val="20"/>
                <w:szCs w:val="20"/>
              </w:rPr>
            </w:pPr>
            <w:r w:rsidRPr="00445B62">
              <w:rPr>
                <w:rFonts w:ascii="Arial" w:hAnsi="Arial" w:cs="Arial"/>
                <w:sz w:val="20"/>
                <w:szCs w:val="20"/>
              </w:rPr>
              <w:t>Semestral</w:t>
            </w:r>
          </w:p>
        </w:tc>
        <w:tc>
          <w:tcPr>
            <w:tcW w:w="5280" w:type="dxa"/>
            <w:vAlign w:val="center"/>
          </w:tcPr>
          <w:p w14:paraId="54A322CC" w14:textId="77777777" w:rsidR="00DF1276" w:rsidRPr="00445B62" w:rsidRDefault="00DF1276" w:rsidP="004B5B17">
            <w:pPr>
              <w:numPr>
                <w:ilvl w:val="0"/>
                <w:numId w:val="10"/>
              </w:numPr>
              <w:spacing w:after="0" w:line="240" w:lineRule="auto"/>
              <w:jc w:val="both"/>
              <w:rPr>
                <w:rFonts w:ascii="Arial" w:hAnsi="Arial" w:cs="Arial"/>
                <w:sz w:val="20"/>
                <w:szCs w:val="20"/>
              </w:rPr>
            </w:pPr>
            <w:r w:rsidRPr="00445B62">
              <w:rPr>
                <w:rFonts w:ascii="Arial" w:hAnsi="Arial" w:cs="Arial"/>
                <w:sz w:val="20"/>
                <w:szCs w:val="20"/>
              </w:rPr>
              <w:t>Reforzamiento conductas positivas</w:t>
            </w:r>
          </w:p>
          <w:p w14:paraId="117ADCCE" w14:textId="330FEBA7" w:rsidR="00DF1276" w:rsidRPr="00445B62" w:rsidRDefault="00DF1276" w:rsidP="004B5B17">
            <w:pPr>
              <w:numPr>
                <w:ilvl w:val="0"/>
                <w:numId w:val="10"/>
              </w:numPr>
              <w:spacing w:after="0" w:line="240" w:lineRule="auto"/>
              <w:jc w:val="both"/>
              <w:rPr>
                <w:rFonts w:ascii="Arial" w:hAnsi="Arial" w:cs="Arial"/>
                <w:sz w:val="20"/>
                <w:szCs w:val="20"/>
              </w:rPr>
            </w:pPr>
            <w:r w:rsidRPr="00445B62">
              <w:rPr>
                <w:rFonts w:ascii="Arial" w:hAnsi="Arial" w:cs="Arial"/>
                <w:sz w:val="20"/>
                <w:szCs w:val="20"/>
              </w:rPr>
              <w:t xml:space="preserve">Capacitación </w:t>
            </w:r>
            <w:r w:rsidR="00EF116D">
              <w:rPr>
                <w:rFonts w:ascii="Arial" w:hAnsi="Arial" w:cs="Arial"/>
                <w:sz w:val="20"/>
                <w:szCs w:val="20"/>
              </w:rPr>
              <w:t>g</w:t>
            </w:r>
            <w:r w:rsidR="00EF116D" w:rsidRPr="00EF116D">
              <w:rPr>
                <w:rFonts w:ascii="Arial" w:hAnsi="Arial" w:cs="Arial"/>
                <w:sz w:val="20"/>
                <w:szCs w:val="20"/>
              </w:rPr>
              <w:t>eneral y</w:t>
            </w:r>
            <w:r w:rsidRPr="00445B62">
              <w:rPr>
                <w:rFonts w:ascii="Arial" w:hAnsi="Arial" w:cs="Arial"/>
                <w:sz w:val="20"/>
                <w:szCs w:val="20"/>
              </w:rPr>
              <w:t xml:space="preserve"> </w:t>
            </w:r>
            <w:r w:rsidR="00EF116D">
              <w:rPr>
                <w:rFonts w:ascii="Arial" w:hAnsi="Arial" w:cs="Arial"/>
                <w:sz w:val="20"/>
                <w:szCs w:val="20"/>
              </w:rPr>
              <w:t>e</w:t>
            </w:r>
            <w:r w:rsidRPr="00445B62">
              <w:rPr>
                <w:rFonts w:ascii="Arial" w:hAnsi="Arial" w:cs="Arial"/>
                <w:sz w:val="20"/>
                <w:szCs w:val="20"/>
              </w:rPr>
              <w:t>specífica en el Riesgo</w:t>
            </w:r>
          </w:p>
          <w:p w14:paraId="31758582" w14:textId="04D03B77" w:rsidR="00DF1276" w:rsidRPr="00445B62" w:rsidRDefault="00DF1276" w:rsidP="004B5B17">
            <w:pPr>
              <w:numPr>
                <w:ilvl w:val="0"/>
                <w:numId w:val="10"/>
              </w:numPr>
              <w:spacing w:after="0" w:line="240" w:lineRule="auto"/>
              <w:jc w:val="both"/>
              <w:rPr>
                <w:rFonts w:ascii="Arial" w:hAnsi="Arial" w:cs="Arial"/>
                <w:sz w:val="20"/>
                <w:szCs w:val="20"/>
              </w:rPr>
            </w:pPr>
            <w:r w:rsidRPr="00445B62">
              <w:rPr>
                <w:rFonts w:ascii="Arial" w:hAnsi="Arial" w:cs="Arial"/>
                <w:sz w:val="20"/>
                <w:szCs w:val="20"/>
              </w:rPr>
              <w:t xml:space="preserve">Inclusión en programas específicos </w:t>
            </w:r>
            <w:r w:rsidR="00EF116D" w:rsidRPr="00EF116D">
              <w:rPr>
                <w:rFonts w:ascii="Arial" w:hAnsi="Arial" w:cs="Arial"/>
                <w:sz w:val="20"/>
                <w:szCs w:val="20"/>
              </w:rPr>
              <w:t>de acuerdo con el</w:t>
            </w:r>
            <w:r w:rsidRPr="00445B62">
              <w:rPr>
                <w:rFonts w:ascii="Arial" w:hAnsi="Arial" w:cs="Arial"/>
                <w:sz w:val="20"/>
                <w:szCs w:val="20"/>
              </w:rPr>
              <w:t xml:space="preserve"> factor de riesgo presente.</w:t>
            </w:r>
          </w:p>
        </w:tc>
      </w:tr>
      <w:tr w:rsidR="00DF1276" w:rsidRPr="00B17D3A" w14:paraId="03592F62" w14:textId="77777777" w:rsidTr="00EF331F">
        <w:trPr>
          <w:jc w:val="center"/>
        </w:trPr>
        <w:tc>
          <w:tcPr>
            <w:tcW w:w="1677" w:type="dxa"/>
            <w:vAlign w:val="center"/>
          </w:tcPr>
          <w:p w14:paraId="116D7F31" w14:textId="77777777" w:rsidR="00DF1276" w:rsidRPr="00445B62" w:rsidRDefault="00C75A3D" w:rsidP="00EF331F">
            <w:pPr>
              <w:jc w:val="center"/>
              <w:rPr>
                <w:rFonts w:ascii="Arial" w:hAnsi="Arial" w:cs="Arial"/>
                <w:sz w:val="20"/>
                <w:szCs w:val="20"/>
              </w:rPr>
            </w:pPr>
            <w:r w:rsidRPr="00445B62">
              <w:rPr>
                <w:rFonts w:ascii="Arial" w:hAnsi="Arial" w:cs="Arial"/>
                <w:sz w:val="20"/>
                <w:szCs w:val="20"/>
              </w:rPr>
              <w:t>Alto</w:t>
            </w:r>
          </w:p>
        </w:tc>
        <w:tc>
          <w:tcPr>
            <w:tcW w:w="1800" w:type="dxa"/>
            <w:vAlign w:val="center"/>
          </w:tcPr>
          <w:p w14:paraId="30B546A1" w14:textId="77777777" w:rsidR="00DF1276" w:rsidRPr="00445B62" w:rsidRDefault="00C74038" w:rsidP="00EF331F">
            <w:pPr>
              <w:jc w:val="center"/>
              <w:rPr>
                <w:rFonts w:ascii="Arial" w:hAnsi="Arial" w:cs="Arial"/>
                <w:sz w:val="20"/>
                <w:szCs w:val="20"/>
              </w:rPr>
            </w:pPr>
            <w:r w:rsidRPr="00445B62">
              <w:rPr>
                <w:rFonts w:ascii="Arial" w:hAnsi="Arial" w:cs="Arial"/>
                <w:sz w:val="20"/>
                <w:szCs w:val="20"/>
              </w:rPr>
              <w:t>Bimensual</w:t>
            </w:r>
          </w:p>
        </w:tc>
        <w:tc>
          <w:tcPr>
            <w:tcW w:w="5280" w:type="dxa"/>
            <w:vAlign w:val="center"/>
          </w:tcPr>
          <w:p w14:paraId="3563616F" w14:textId="77777777" w:rsidR="00DF1276" w:rsidRPr="00445B62" w:rsidRDefault="00DF1276" w:rsidP="004B5B17">
            <w:pPr>
              <w:numPr>
                <w:ilvl w:val="0"/>
                <w:numId w:val="10"/>
              </w:numPr>
              <w:spacing w:after="0" w:line="240" w:lineRule="auto"/>
              <w:jc w:val="both"/>
              <w:rPr>
                <w:rFonts w:ascii="Arial" w:hAnsi="Arial" w:cs="Arial"/>
                <w:sz w:val="20"/>
                <w:szCs w:val="20"/>
              </w:rPr>
            </w:pPr>
            <w:r w:rsidRPr="00445B62">
              <w:rPr>
                <w:rFonts w:ascii="Arial" w:hAnsi="Arial" w:cs="Arial"/>
                <w:sz w:val="20"/>
                <w:szCs w:val="20"/>
              </w:rPr>
              <w:t>Reforzamiento conductas positivas</w:t>
            </w:r>
          </w:p>
          <w:p w14:paraId="409DBC16" w14:textId="5DE91E30" w:rsidR="005A6DCD" w:rsidRPr="00445B62" w:rsidRDefault="00DF1276" w:rsidP="004B5B17">
            <w:pPr>
              <w:numPr>
                <w:ilvl w:val="0"/>
                <w:numId w:val="10"/>
              </w:numPr>
              <w:spacing w:after="0" w:line="240" w:lineRule="auto"/>
              <w:jc w:val="both"/>
              <w:rPr>
                <w:rFonts w:ascii="Arial" w:hAnsi="Arial" w:cs="Arial"/>
                <w:sz w:val="20"/>
                <w:szCs w:val="20"/>
              </w:rPr>
            </w:pPr>
            <w:r w:rsidRPr="00445B62">
              <w:rPr>
                <w:rFonts w:ascii="Arial" w:hAnsi="Arial" w:cs="Arial"/>
                <w:sz w:val="20"/>
                <w:szCs w:val="20"/>
              </w:rPr>
              <w:t xml:space="preserve">Capacitación </w:t>
            </w:r>
            <w:r w:rsidR="00EF116D">
              <w:rPr>
                <w:rFonts w:ascii="Arial" w:hAnsi="Arial" w:cs="Arial"/>
                <w:sz w:val="20"/>
                <w:szCs w:val="20"/>
              </w:rPr>
              <w:t>g</w:t>
            </w:r>
            <w:r w:rsidR="00EF116D" w:rsidRPr="00EF116D">
              <w:rPr>
                <w:rFonts w:ascii="Arial" w:hAnsi="Arial" w:cs="Arial"/>
                <w:sz w:val="20"/>
                <w:szCs w:val="20"/>
              </w:rPr>
              <w:t>eneral y</w:t>
            </w:r>
            <w:r w:rsidRPr="00445B62">
              <w:rPr>
                <w:rFonts w:ascii="Arial" w:hAnsi="Arial" w:cs="Arial"/>
                <w:sz w:val="20"/>
                <w:szCs w:val="20"/>
              </w:rPr>
              <w:t xml:space="preserve"> </w:t>
            </w:r>
            <w:r w:rsidR="00EF116D">
              <w:rPr>
                <w:rFonts w:ascii="Arial" w:hAnsi="Arial" w:cs="Arial"/>
                <w:sz w:val="20"/>
                <w:szCs w:val="20"/>
              </w:rPr>
              <w:t>e</w:t>
            </w:r>
            <w:r w:rsidRPr="00445B62">
              <w:rPr>
                <w:rFonts w:ascii="Arial" w:hAnsi="Arial" w:cs="Arial"/>
                <w:sz w:val="20"/>
                <w:szCs w:val="20"/>
              </w:rPr>
              <w:t>specífica en el Riesgo</w:t>
            </w:r>
          </w:p>
          <w:p w14:paraId="7E456CE2" w14:textId="533807E7" w:rsidR="005A6DCD" w:rsidRPr="00445B62" w:rsidRDefault="00DF1276" w:rsidP="004B5B17">
            <w:pPr>
              <w:numPr>
                <w:ilvl w:val="0"/>
                <w:numId w:val="10"/>
              </w:numPr>
              <w:spacing w:after="0" w:line="240" w:lineRule="auto"/>
              <w:jc w:val="both"/>
              <w:rPr>
                <w:rFonts w:ascii="Arial" w:hAnsi="Arial" w:cs="Arial"/>
                <w:sz w:val="20"/>
                <w:szCs w:val="20"/>
              </w:rPr>
            </w:pPr>
            <w:r w:rsidRPr="00445B62">
              <w:rPr>
                <w:rFonts w:ascii="Arial" w:hAnsi="Arial" w:cs="Arial"/>
                <w:sz w:val="20"/>
                <w:szCs w:val="20"/>
              </w:rPr>
              <w:t xml:space="preserve">Inclusión en programas específicos </w:t>
            </w:r>
            <w:r w:rsidR="00EF116D" w:rsidRPr="00EF116D">
              <w:rPr>
                <w:rFonts w:ascii="Arial" w:hAnsi="Arial" w:cs="Arial"/>
                <w:sz w:val="20"/>
                <w:szCs w:val="20"/>
              </w:rPr>
              <w:t>de acuerdo con el</w:t>
            </w:r>
            <w:r w:rsidRPr="00445B62">
              <w:rPr>
                <w:rFonts w:ascii="Arial" w:hAnsi="Arial" w:cs="Arial"/>
                <w:sz w:val="20"/>
                <w:szCs w:val="20"/>
              </w:rPr>
              <w:t xml:space="preserve"> factor de riesgo presente.</w:t>
            </w:r>
          </w:p>
          <w:p w14:paraId="486F1296" w14:textId="40500739" w:rsidR="00DF1276" w:rsidRPr="00445B62" w:rsidRDefault="00DF1276" w:rsidP="004B5B17">
            <w:pPr>
              <w:numPr>
                <w:ilvl w:val="0"/>
                <w:numId w:val="10"/>
              </w:numPr>
              <w:spacing w:after="0" w:line="240" w:lineRule="auto"/>
              <w:jc w:val="both"/>
              <w:rPr>
                <w:rFonts w:ascii="Arial" w:hAnsi="Arial" w:cs="Arial"/>
                <w:sz w:val="20"/>
                <w:szCs w:val="20"/>
              </w:rPr>
            </w:pPr>
            <w:r w:rsidRPr="00445B62">
              <w:rPr>
                <w:rFonts w:ascii="Arial" w:hAnsi="Arial" w:cs="Arial"/>
                <w:sz w:val="20"/>
                <w:szCs w:val="20"/>
              </w:rPr>
              <w:t xml:space="preserve">Remisión Servicio Médico Individual. </w:t>
            </w:r>
            <w:r w:rsidR="00EF116D" w:rsidRPr="00EF116D">
              <w:rPr>
                <w:rFonts w:ascii="Arial" w:hAnsi="Arial" w:cs="Arial"/>
                <w:sz w:val="20"/>
                <w:szCs w:val="20"/>
              </w:rPr>
              <w:t>(E</w:t>
            </w:r>
            <w:r w:rsidR="00EF116D">
              <w:rPr>
                <w:rFonts w:ascii="Arial" w:hAnsi="Arial" w:cs="Arial"/>
                <w:sz w:val="20"/>
                <w:szCs w:val="20"/>
              </w:rPr>
              <w:t xml:space="preserve">mpresa </w:t>
            </w:r>
            <w:r w:rsidR="00EF116D" w:rsidRPr="00EF116D">
              <w:rPr>
                <w:rFonts w:ascii="Arial" w:hAnsi="Arial" w:cs="Arial"/>
                <w:sz w:val="20"/>
                <w:szCs w:val="20"/>
              </w:rPr>
              <w:t>P</w:t>
            </w:r>
            <w:r w:rsidR="00EF116D">
              <w:rPr>
                <w:rFonts w:ascii="Arial" w:hAnsi="Arial" w:cs="Arial"/>
                <w:sz w:val="20"/>
                <w:szCs w:val="20"/>
              </w:rPr>
              <w:t xml:space="preserve">romotora de </w:t>
            </w:r>
            <w:r w:rsidR="00EF116D" w:rsidRPr="00EF116D">
              <w:rPr>
                <w:rFonts w:ascii="Arial" w:hAnsi="Arial" w:cs="Arial"/>
                <w:sz w:val="20"/>
                <w:szCs w:val="20"/>
              </w:rPr>
              <w:t>S</w:t>
            </w:r>
            <w:r w:rsidR="00EF116D">
              <w:rPr>
                <w:rFonts w:ascii="Arial" w:hAnsi="Arial" w:cs="Arial"/>
                <w:sz w:val="20"/>
                <w:szCs w:val="20"/>
              </w:rPr>
              <w:t>alud</w:t>
            </w:r>
            <w:r w:rsidRPr="00445B62">
              <w:rPr>
                <w:rFonts w:ascii="Arial" w:hAnsi="Arial" w:cs="Arial"/>
                <w:sz w:val="20"/>
                <w:szCs w:val="20"/>
              </w:rPr>
              <w:t>,</w:t>
            </w:r>
            <w:r w:rsidR="00204AB9" w:rsidRPr="00445B62">
              <w:rPr>
                <w:rFonts w:ascii="Arial" w:hAnsi="Arial" w:cs="Arial"/>
                <w:sz w:val="20"/>
                <w:szCs w:val="20"/>
              </w:rPr>
              <w:t xml:space="preserve"> </w:t>
            </w:r>
            <w:r w:rsidR="001D725A">
              <w:rPr>
                <w:rFonts w:ascii="Arial" w:hAnsi="Arial" w:cs="Arial"/>
                <w:sz w:val="20"/>
                <w:szCs w:val="20"/>
              </w:rPr>
              <w:t>medicina p</w:t>
            </w:r>
            <w:r w:rsidR="001D725A" w:rsidRPr="00EF116D">
              <w:rPr>
                <w:rFonts w:ascii="Arial" w:hAnsi="Arial" w:cs="Arial"/>
                <w:sz w:val="20"/>
                <w:szCs w:val="20"/>
              </w:rPr>
              <w:t>repagada</w:t>
            </w:r>
            <w:r w:rsidRPr="00445B62">
              <w:rPr>
                <w:rFonts w:ascii="Arial" w:hAnsi="Arial" w:cs="Arial"/>
                <w:sz w:val="20"/>
                <w:szCs w:val="20"/>
              </w:rPr>
              <w:t>)</w:t>
            </w:r>
          </w:p>
          <w:p w14:paraId="6828E154" w14:textId="7B79FDC0" w:rsidR="00DF1276" w:rsidRPr="00445B62" w:rsidRDefault="00724EB0" w:rsidP="004B5B17">
            <w:pPr>
              <w:numPr>
                <w:ilvl w:val="0"/>
                <w:numId w:val="9"/>
              </w:numPr>
              <w:spacing w:after="0" w:line="240" w:lineRule="auto"/>
              <w:jc w:val="both"/>
              <w:rPr>
                <w:rFonts w:ascii="Arial" w:hAnsi="Arial" w:cs="Arial"/>
                <w:sz w:val="20"/>
                <w:szCs w:val="20"/>
              </w:rPr>
            </w:pPr>
            <w:r w:rsidRPr="00445B62">
              <w:rPr>
                <w:rFonts w:ascii="Arial" w:hAnsi="Arial" w:cs="Arial"/>
                <w:sz w:val="20"/>
                <w:szCs w:val="20"/>
              </w:rPr>
              <w:t xml:space="preserve"> </w:t>
            </w:r>
            <w:r w:rsidR="00DF1276" w:rsidRPr="00445B62">
              <w:rPr>
                <w:rFonts w:ascii="Arial" w:hAnsi="Arial" w:cs="Arial"/>
                <w:sz w:val="20"/>
                <w:szCs w:val="20"/>
              </w:rPr>
              <w:t>Seguimiento</w:t>
            </w:r>
            <w:r w:rsidR="005A6DCD" w:rsidRPr="00445B62">
              <w:rPr>
                <w:rFonts w:ascii="Arial" w:hAnsi="Arial" w:cs="Arial"/>
                <w:sz w:val="20"/>
                <w:szCs w:val="20"/>
              </w:rPr>
              <w:t xml:space="preserve"> del tratamiento formulado por </w:t>
            </w:r>
            <w:r w:rsidR="00FE49D4" w:rsidRPr="00445B62">
              <w:rPr>
                <w:rFonts w:ascii="Arial" w:hAnsi="Arial" w:cs="Arial"/>
                <w:sz w:val="20"/>
                <w:szCs w:val="20"/>
              </w:rPr>
              <w:t xml:space="preserve">la </w:t>
            </w:r>
            <w:r w:rsidR="00FE49D4">
              <w:rPr>
                <w:rFonts w:ascii="Arial" w:hAnsi="Arial" w:cs="Arial"/>
                <w:sz w:val="20"/>
                <w:szCs w:val="20"/>
              </w:rPr>
              <w:t>Empresa</w:t>
            </w:r>
            <w:r w:rsidR="001D725A">
              <w:rPr>
                <w:rFonts w:ascii="Arial" w:hAnsi="Arial" w:cs="Arial"/>
                <w:sz w:val="20"/>
                <w:szCs w:val="20"/>
              </w:rPr>
              <w:t xml:space="preserve"> </w:t>
            </w:r>
            <w:r w:rsidR="005A6DCD" w:rsidRPr="00445B62">
              <w:rPr>
                <w:rFonts w:ascii="Arial" w:hAnsi="Arial" w:cs="Arial"/>
                <w:sz w:val="20"/>
                <w:szCs w:val="20"/>
              </w:rPr>
              <w:t>P</w:t>
            </w:r>
            <w:r w:rsidR="001D725A">
              <w:rPr>
                <w:rFonts w:ascii="Arial" w:hAnsi="Arial" w:cs="Arial"/>
                <w:sz w:val="20"/>
                <w:szCs w:val="20"/>
              </w:rPr>
              <w:t xml:space="preserve">romotora de </w:t>
            </w:r>
            <w:r w:rsidR="005A6DCD" w:rsidRPr="00445B62">
              <w:rPr>
                <w:rFonts w:ascii="Arial" w:hAnsi="Arial" w:cs="Arial"/>
                <w:sz w:val="20"/>
                <w:szCs w:val="20"/>
              </w:rPr>
              <w:t>S</w:t>
            </w:r>
            <w:r w:rsidR="001D725A">
              <w:rPr>
                <w:rFonts w:ascii="Arial" w:hAnsi="Arial" w:cs="Arial"/>
                <w:sz w:val="20"/>
                <w:szCs w:val="20"/>
              </w:rPr>
              <w:t>alud</w:t>
            </w:r>
            <w:r w:rsidRPr="00445B62">
              <w:rPr>
                <w:rFonts w:ascii="Arial" w:hAnsi="Arial" w:cs="Arial"/>
                <w:sz w:val="20"/>
                <w:szCs w:val="20"/>
              </w:rPr>
              <w:t>.</w:t>
            </w:r>
            <w:r w:rsidR="005A6DCD" w:rsidRPr="00445B62">
              <w:rPr>
                <w:rFonts w:ascii="Arial" w:hAnsi="Arial" w:cs="Arial"/>
                <w:sz w:val="20"/>
                <w:szCs w:val="20"/>
              </w:rPr>
              <w:t xml:space="preserve"> </w:t>
            </w:r>
          </w:p>
        </w:tc>
      </w:tr>
    </w:tbl>
    <w:p w14:paraId="0F7B6A3E" w14:textId="77777777" w:rsidR="00DF1276" w:rsidRPr="00B17D3A" w:rsidRDefault="00DF1276" w:rsidP="00DC592D">
      <w:pPr>
        <w:spacing w:after="160" w:line="259" w:lineRule="auto"/>
        <w:jc w:val="both"/>
        <w:rPr>
          <w:rFonts w:ascii="Arial Narrow" w:hAnsi="Arial Narrow" w:cs="Arial"/>
          <w:color w:val="000000" w:themeColor="text1"/>
        </w:rPr>
      </w:pPr>
    </w:p>
    <w:p w14:paraId="0CA78360" w14:textId="5931EC3F" w:rsidR="000972D2" w:rsidRPr="005117D5" w:rsidRDefault="00BD171C" w:rsidP="004B5B17">
      <w:pPr>
        <w:pStyle w:val="Prrafodelista"/>
        <w:numPr>
          <w:ilvl w:val="0"/>
          <w:numId w:val="15"/>
        </w:numPr>
        <w:spacing w:after="160" w:line="259" w:lineRule="auto"/>
        <w:jc w:val="both"/>
        <w:rPr>
          <w:rFonts w:ascii="Arial" w:eastAsia="Times New Roman" w:hAnsi="Arial" w:cs="Arial"/>
          <w:color w:val="000000"/>
          <w:lang w:val="es-CO" w:eastAsia="es-CO"/>
        </w:rPr>
      </w:pPr>
      <w:r w:rsidRPr="005117D5">
        <w:rPr>
          <w:rFonts w:ascii="Arial" w:eastAsia="Times New Roman" w:hAnsi="Arial" w:cs="Arial"/>
          <w:color w:val="000000"/>
          <w:lang w:val="es-CO" w:eastAsia="es-CO"/>
        </w:rPr>
        <w:t>Realizar s</w:t>
      </w:r>
      <w:r w:rsidR="00B30A98" w:rsidRPr="005117D5">
        <w:rPr>
          <w:rFonts w:ascii="Arial" w:eastAsia="Times New Roman" w:hAnsi="Arial" w:cs="Arial"/>
          <w:color w:val="000000"/>
          <w:lang w:val="es-CO" w:eastAsia="es-CO"/>
        </w:rPr>
        <w:t xml:space="preserve">eguimiento </w:t>
      </w:r>
      <w:r w:rsidR="00692560" w:rsidRPr="005117D5">
        <w:rPr>
          <w:rFonts w:ascii="Arial" w:eastAsia="Times New Roman" w:hAnsi="Arial" w:cs="Arial"/>
          <w:color w:val="000000"/>
          <w:lang w:val="es-CO" w:eastAsia="es-CO"/>
        </w:rPr>
        <w:t>con y sin</w:t>
      </w:r>
      <w:r w:rsidR="00B30A98" w:rsidRPr="005117D5">
        <w:rPr>
          <w:rFonts w:ascii="Arial" w:eastAsia="Times New Roman" w:hAnsi="Arial" w:cs="Arial"/>
          <w:color w:val="000000"/>
          <w:lang w:val="es-CO" w:eastAsia="es-CO"/>
        </w:rPr>
        <w:t xml:space="preserve"> indicación de tratamiento farmacológico y recibiendo tratamiento farmacológico.</w:t>
      </w:r>
      <w:r w:rsidR="00B21ADB" w:rsidRPr="005117D5">
        <w:rPr>
          <w:rFonts w:ascii="Arial" w:eastAsia="Times New Roman" w:hAnsi="Arial" w:cs="Arial"/>
          <w:color w:val="000000"/>
          <w:lang w:val="es-CO" w:eastAsia="es-CO"/>
        </w:rPr>
        <w:t xml:space="preserve"> (Ver anexo 4)</w:t>
      </w:r>
    </w:p>
    <w:p w14:paraId="79EEA987" w14:textId="7253E2C1" w:rsidR="00CC04EB" w:rsidRDefault="00CC04EB" w:rsidP="00445B62">
      <w:pPr>
        <w:pStyle w:val="Prrafodelista"/>
        <w:spacing w:after="160" w:line="259" w:lineRule="auto"/>
        <w:jc w:val="both"/>
        <w:rPr>
          <w:rFonts w:ascii="Arial" w:eastAsia="Times New Roman" w:hAnsi="Arial" w:cs="Arial"/>
          <w:color w:val="000000"/>
          <w:lang w:val="es-CO" w:eastAsia="es-CO"/>
        </w:rPr>
      </w:pPr>
    </w:p>
    <w:p w14:paraId="2F06AAF7" w14:textId="77777777" w:rsidR="006B3E26" w:rsidRDefault="00C75A3D" w:rsidP="004B5B17">
      <w:pPr>
        <w:pStyle w:val="Ttulo1"/>
        <w:numPr>
          <w:ilvl w:val="0"/>
          <w:numId w:val="14"/>
        </w:numPr>
        <w:rPr>
          <w:rFonts w:ascii="Arial" w:hAnsi="Arial" w:cs="Arial"/>
          <w:color w:val="auto"/>
          <w:sz w:val="22"/>
          <w:szCs w:val="22"/>
        </w:rPr>
      </w:pPr>
      <w:bookmarkStart w:id="142" w:name="_Toc5276467"/>
      <w:bookmarkEnd w:id="100"/>
      <w:r w:rsidRPr="00445B62">
        <w:rPr>
          <w:rFonts w:ascii="Arial" w:hAnsi="Arial" w:cs="Arial"/>
          <w:color w:val="auto"/>
          <w:sz w:val="22"/>
          <w:szCs w:val="22"/>
        </w:rPr>
        <w:t>Indicadores</w:t>
      </w:r>
      <w:bookmarkEnd w:id="142"/>
    </w:p>
    <w:p w14:paraId="1167ABDB" w14:textId="28CF2D39" w:rsidR="00692560" w:rsidRPr="006B3E26" w:rsidRDefault="00C75A3D" w:rsidP="006B3E26">
      <w:pPr>
        <w:pStyle w:val="Ttulo1"/>
        <w:spacing w:before="0" w:line="240" w:lineRule="auto"/>
        <w:ind w:left="360"/>
        <w:rPr>
          <w:rFonts w:ascii="Arial" w:hAnsi="Arial" w:cs="Arial"/>
          <w:color w:val="auto"/>
          <w:sz w:val="22"/>
          <w:szCs w:val="22"/>
        </w:rPr>
      </w:pPr>
      <w:r w:rsidRPr="006B3E26">
        <w:rPr>
          <w:rFonts w:ascii="Arial" w:hAnsi="Arial" w:cs="Arial"/>
          <w:color w:val="auto"/>
          <w:sz w:val="22"/>
          <w:szCs w:val="22"/>
        </w:rPr>
        <w:t xml:space="preserve"> </w:t>
      </w:r>
    </w:p>
    <w:p w14:paraId="05DCD4BA" w14:textId="17E36ED2" w:rsidR="006A2458" w:rsidRDefault="006A2458" w:rsidP="006B3E26">
      <w:pPr>
        <w:spacing w:after="0" w:line="240" w:lineRule="auto"/>
        <w:jc w:val="both"/>
        <w:rPr>
          <w:rFonts w:ascii="Arial Narrow" w:hAnsi="Arial Narrow"/>
          <w:noProof/>
          <w:sz w:val="24"/>
          <w:szCs w:val="24"/>
          <w:lang w:val="es-MX"/>
        </w:rPr>
      </w:pPr>
      <w:r w:rsidRPr="00445B62">
        <w:rPr>
          <w:rFonts w:ascii="Arial" w:hAnsi="Arial" w:cs="Arial"/>
          <w:noProof/>
          <w:lang w:val="es-MX"/>
        </w:rPr>
        <w:t>Con el fin de conocer la disponibilidad, oportunidad  y utilización de los recursos y la eficacia de las medidas de intervención generadas a partir de los resultados obtenidos, se debe calcular periódicamente  indicadores que controlen y evalúen el Programa de Prevención de Riesgo Cardiovascular</w:t>
      </w:r>
      <w:r w:rsidRPr="00B17D3A">
        <w:rPr>
          <w:rFonts w:ascii="Arial Narrow" w:hAnsi="Arial Narrow"/>
          <w:noProof/>
          <w:sz w:val="24"/>
          <w:szCs w:val="24"/>
          <w:lang w:val="es-MX"/>
        </w:rPr>
        <w:t>.</w:t>
      </w:r>
    </w:p>
    <w:p w14:paraId="0B1F249E" w14:textId="77777777" w:rsidR="006B3E26" w:rsidRPr="00B17D3A" w:rsidRDefault="006B3E26" w:rsidP="006B3E26">
      <w:pPr>
        <w:spacing w:after="0" w:line="240" w:lineRule="auto"/>
        <w:jc w:val="both"/>
        <w:rPr>
          <w:rFonts w:ascii="Arial Narrow" w:hAnsi="Arial Narrow"/>
          <w:noProof/>
          <w:sz w:val="24"/>
          <w:szCs w:val="24"/>
          <w:lang w:val="es-MX"/>
        </w:rPr>
      </w:pPr>
    </w:p>
    <w:p w14:paraId="03D9AA4E" w14:textId="77777777" w:rsidR="006A2458" w:rsidRPr="00445B62" w:rsidRDefault="006A2458" w:rsidP="004B5B17">
      <w:pPr>
        <w:pStyle w:val="Prrafodelista"/>
        <w:numPr>
          <w:ilvl w:val="0"/>
          <w:numId w:val="7"/>
        </w:numPr>
        <w:spacing w:after="0" w:line="240" w:lineRule="auto"/>
        <w:jc w:val="both"/>
        <w:rPr>
          <w:rFonts w:ascii="Arial" w:hAnsi="Arial" w:cs="Arial"/>
          <w:b/>
          <w:bCs/>
          <w:iCs/>
          <w:noProof/>
        </w:rPr>
      </w:pPr>
      <w:r w:rsidRPr="00445B62">
        <w:rPr>
          <w:rFonts w:ascii="Arial" w:hAnsi="Arial" w:cs="Arial"/>
          <w:b/>
          <w:bCs/>
          <w:iCs/>
          <w:noProof/>
        </w:rPr>
        <w:t>Incidencia del riesgo cardiovascular</w:t>
      </w:r>
    </w:p>
    <w:p w14:paraId="22D44F33" w14:textId="1AC26D99" w:rsidR="006A2458" w:rsidRPr="00445B62" w:rsidRDefault="006A2458" w:rsidP="006A2458">
      <w:pPr>
        <w:jc w:val="both"/>
        <w:rPr>
          <w:rFonts w:ascii="Arial" w:hAnsi="Arial" w:cs="Arial"/>
          <w:noProof/>
        </w:rPr>
      </w:pPr>
      <w:r w:rsidRPr="00445B62">
        <w:rPr>
          <w:rFonts w:ascii="Arial" w:hAnsi="Arial" w:cs="Arial"/>
          <w:noProof/>
        </w:rPr>
        <w:t xml:space="preserve">Determina los casos nuevos de eventos cardiovasculares en un periodo determinado (anual); la fuente de esta información serán el informe periódico de condiciones de salud y el </w:t>
      </w:r>
      <w:r w:rsidRPr="00445B62">
        <w:rPr>
          <w:rFonts w:ascii="Arial" w:hAnsi="Arial" w:cs="Arial"/>
          <w:noProof/>
        </w:rPr>
        <w:lastRenderedPageBreak/>
        <w:t>instrumento de tamizaje de riesgo cardiovascular aplicado en el periodo de tiempo a estudio. También, se subdividirá de acuerdo a</w:t>
      </w:r>
      <w:r w:rsidR="00692560" w:rsidRPr="00445B62">
        <w:rPr>
          <w:rFonts w:ascii="Arial" w:hAnsi="Arial" w:cs="Arial"/>
          <w:noProof/>
        </w:rPr>
        <w:t xml:space="preserve"> la clasificación en alto, moderado</w:t>
      </w:r>
      <w:r w:rsidRPr="00445B62">
        <w:rPr>
          <w:rFonts w:ascii="Arial" w:hAnsi="Arial" w:cs="Arial"/>
          <w:noProof/>
        </w:rPr>
        <w:t xml:space="preserve"> y bajo riesgo.</w:t>
      </w:r>
    </w:p>
    <w:p w14:paraId="7FB6A953" w14:textId="264C2764" w:rsidR="006A2458" w:rsidRPr="00445B62" w:rsidRDefault="006A2458" w:rsidP="00445B62">
      <w:pPr>
        <w:jc w:val="both"/>
        <w:rPr>
          <w:rFonts w:ascii="Arial" w:hAnsi="Arial" w:cs="Arial"/>
          <w:noProof/>
        </w:rPr>
      </w:pPr>
      <w:r w:rsidRPr="00445B62">
        <w:rPr>
          <w:rFonts w:ascii="Arial" w:hAnsi="Arial" w:cs="Arial"/>
          <w:noProof/>
          <w:lang w:val="es-CO" w:eastAsia="es-CO"/>
        </w:rPr>
        <w:drawing>
          <wp:inline distT="0" distB="0" distL="0" distR="0" wp14:anchorId="1F096EEA" wp14:editId="47F0D263">
            <wp:extent cx="2895600" cy="4318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431800"/>
                    </a:xfrm>
                    <a:prstGeom prst="rect">
                      <a:avLst/>
                    </a:prstGeom>
                    <a:noFill/>
                    <a:ln>
                      <a:noFill/>
                    </a:ln>
                  </pic:spPr>
                </pic:pic>
              </a:graphicData>
            </a:graphic>
          </wp:inline>
        </w:drawing>
      </w:r>
    </w:p>
    <w:p w14:paraId="0341C6B5" w14:textId="0D70B2D9" w:rsidR="0021692E" w:rsidRDefault="0021692E" w:rsidP="0021692E">
      <w:pPr>
        <w:pStyle w:val="Prrafodelista"/>
        <w:spacing w:after="0" w:line="240" w:lineRule="auto"/>
        <w:ind w:left="360"/>
        <w:jc w:val="both"/>
        <w:rPr>
          <w:rFonts w:ascii="Arial" w:hAnsi="Arial" w:cs="Arial"/>
          <w:b/>
          <w:bCs/>
          <w:iCs/>
          <w:noProof/>
        </w:rPr>
      </w:pPr>
    </w:p>
    <w:p w14:paraId="3789DEF0" w14:textId="3F3A7F32" w:rsidR="0021692E" w:rsidRDefault="0021692E" w:rsidP="0021692E">
      <w:pPr>
        <w:pStyle w:val="Prrafodelista"/>
        <w:spacing w:after="0" w:line="240" w:lineRule="auto"/>
        <w:ind w:left="360"/>
        <w:jc w:val="both"/>
        <w:rPr>
          <w:rFonts w:ascii="Arial" w:hAnsi="Arial" w:cs="Arial"/>
          <w:b/>
          <w:bCs/>
          <w:iCs/>
          <w:noProof/>
        </w:rPr>
      </w:pPr>
    </w:p>
    <w:p w14:paraId="422E6B1E" w14:textId="77777777" w:rsidR="0021692E" w:rsidRDefault="0021692E" w:rsidP="0021692E">
      <w:pPr>
        <w:pStyle w:val="Prrafodelista"/>
        <w:spacing w:after="0" w:line="240" w:lineRule="auto"/>
        <w:ind w:left="360"/>
        <w:jc w:val="both"/>
        <w:rPr>
          <w:rFonts w:ascii="Arial" w:hAnsi="Arial" w:cs="Arial"/>
          <w:b/>
          <w:bCs/>
          <w:iCs/>
          <w:noProof/>
        </w:rPr>
      </w:pPr>
    </w:p>
    <w:p w14:paraId="1D8AC612" w14:textId="59C55B05" w:rsidR="006A2458" w:rsidRPr="00445B62" w:rsidRDefault="006A2458" w:rsidP="004B5B17">
      <w:pPr>
        <w:pStyle w:val="Prrafodelista"/>
        <w:numPr>
          <w:ilvl w:val="0"/>
          <w:numId w:val="7"/>
        </w:numPr>
        <w:spacing w:after="0" w:line="240" w:lineRule="auto"/>
        <w:jc w:val="both"/>
        <w:rPr>
          <w:rFonts w:ascii="Arial" w:hAnsi="Arial" w:cs="Arial"/>
          <w:b/>
          <w:bCs/>
          <w:iCs/>
          <w:noProof/>
        </w:rPr>
      </w:pPr>
      <w:r w:rsidRPr="00445B62">
        <w:rPr>
          <w:rFonts w:ascii="Arial" w:hAnsi="Arial" w:cs="Arial"/>
          <w:b/>
          <w:bCs/>
          <w:iCs/>
          <w:noProof/>
        </w:rPr>
        <w:t>Prevalencia del riesgo cardiovascular</w:t>
      </w:r>
    </w:p>
    <w:p w14:paraId="1D25BE80" w14:textId="528FFD45" w:rsidR="006A2458" w:rsidRPr="00445B62" w:rsidRDefault="006A2458" w:rsidP="00445B62">
      <w:pPr>
        <w:spacing w:line="240" w:lineRule="auto"/>
        <w:jc w:val="both"/>
        <w:rPr>
          <w:rFonts w:ascii="Arial" w:hAnsi="Arial" w:cs="Arial"/>
          <w:noProof/>
        </w:rPr>
      </w:pPr>
      <w:r w:rsidRPr="00445B62">
        <w:rPr>
          <w:rFonts w:ascii="Arial" w:hAnsi="Arial" w:cs="Arial"/>
          <w:noProof/>
        </w:rPr>
        <w:t>Determina el total de eventos cardiovasculares en el periodo; la fuente de esta información serán el informe periódico de condiciones de salud. También, se subdividirá de acuerdo a la clasificación en alto, medio y bajo riesgo.</w:t>
      </w:r>
    </w:p>
    <w:p w14:paraId="368A8BA9" w14:textId="3103374C" w:rsidR="006A2458" w:rsidRPr="00445B62" w:rsidRDefault="006A2458" w:rsidP="00445B62">
      <w:pPr>
        <w:spacing w:line="240" w:lineRule="auto"/>
        <w:rPr>
          <w:rFonts w:ascii="Arial" w:hAnsi="Arial" w:cs="Arial"/>
          <w:noProof/>
        </w:rPr>
      </w:pPr>
      <w:r w:rsidRPr="00445B62">
        <w:rPr>
          <w:rFonts w:ascii="Arial" w:hAnsi="Arial" w:cs="Arial"/>
          <w:noProof/>
          <w:lang w:val="es-CO" w:eastAsia="es-CO"/>
        </w:rPr>
        <w:drawing>
          <wp:inline distT="0" distB="0" distL="0" distR="0" wp14:anchorId="7CC40677" wp14:editId="0738EFA8">
            <wp:extent cx="4000500" cy="431800"/>
            <wp:effectExtent l="0" t="0" r="1270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0" cy="431800"/>
                    </a:xfrm>
                    <a:prstGeom prst="rect">
                      <a:avLst/>
                    </a:prstGeom>
                    <a:noFill/>
                    <a:ln>
                      <a:noFill/>
                    </a:ln>
                  </pic:spPr>
                </pic:pic>
              </a:graphicData>
            </a:graphic>
          </wp:inline>
        </w:drawing>
      </w:r>
    </w:p>
    <w:p w14:paraId="7C1CA87C" w14:textId="18B6F270" w:rsidR="006A2458" w:rsidRPr="00445B62" w:rsidRDefault="006A2458" w:rsidP="004B5B17">
      <w:pPr>
        <w:pStyle w:val="Prrafodelista"/>
        <w:numPr>
          <w:ilvl w:val="0"/>
          <w:numId w:val="7"/>
        </w:numPr>
        <w:spacing w:after="0" w:line="240" w:lineRule="auto"/>
        <w:rPr>
          <w:rFonts w:ascii="Arial" w:hAnsi="Arial" w:cs="Arial"/>
          <w:b/>
          <w:bCs/>
          <w:iCs/>
          <w:noProof/>
        </w:rPr>
      </w:pPr>
      <w:r w:rsidRPr="00445B62">
        <w:rPr>
          <w:rFonts w:ascii="Arial" w:hAnsi="Arial" w:cs="Arial"/>
          <w:b/>
          <w:bCs/>
          <w:iCs/>
          <w:noProof/>
        </w:rPr>
        <w:t>Porcentaje de Cambio Riesgo Cardiovascular</w:t>
      </w:r>
    </w:p>
    <w:p w14:paraId="727891EF" w14:textId="77777777" w:rsidR="006A2458" w:rsidRPr="00445B62" w:rsidRDefault="006A2458" w:rsidP="00445B62">
      <w:pPr>
        <w:spacing w:line="240" w:lineRule="auto"/>
        <w:jc w:val="both"/>
        <w:rPr>
          <w:rFonts w:ascii="Arial" w:hAnsi="Arial" w:cs="Arial"/>
          <w:noProof/>
        </w:rPr>
      </w:pPr>
      <w:r w:rsidRPr="00445B62">
        <w:rPr>
          <w:rFonts w:ascii="Arial" w:hAnsi="Arial" w:cs="Arial"/>
          <w:noProof/>
        </w:rPr>
        <w:t xml:space="preserve">Establece el total de casos que presentaron mejoría en la clasificación del Riesgo  otorgada en el periodo. </w:t>
      </w:r>
    </w:p>
    <w:p w14:paraId="7904C369" w14:textId="67265062" w:rsidR="006A2458" w:rsidRPr="00445B62" w:rsidRDefault="006A2458" w:rsidP="00445B62">
      <w:pPr>
        <w:spacing w:line="240" w:lineRule="auto"/>
        <w:rPr>
          <w:rFonts w:ascii="Arial" w:hAnsi="Arial" w:cs="Arial"/>
          <w:noProof/>
          <w:lang w:val="es-MX"/>
        </w:rPr>
      </w:pPr>
      <w:r w:rsidRPr="00445B62">
        <w:rPr>
          <w:rFonts w:ascii="Arial" w:hAnsi="Arial" w:cs="Arial"/>
          <w:noProof/>
          <w:lang w:val="es-CO" w:eastAsia="es-CO"/>
        </w:rPr>
        <w:drawing>
          <wp:inline distT="0" distB="0" distL="0" distR="0" wp14:anchorId="2E4EAD37" wp14:editId="1B57DEC4">
            <wp:extent cx="4686300" cy="431800"/>
            <wp:effectExtent l="0" t="0" r="1270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6300" cy="431800"/>
                    </a:xfrm>
                    <a:prstGeom prst="rect">
                      <a:avLst/>
                    </a:prstGeom>
                    <a:noFill/>
                    <a:ln>
                      <a:noFill/>
                    </a:ln>
                  </pic:spPr>
                </pic:pic>
              </a:graphicData>
            </a:graphic>
          </wp:inline>
        </w:drawing>
      </w:r>
    </w:p>
    <w:p w14:paraId="26CD7387" w14:textId="77777777" w:rsidR="006A2458" w:rsidRPr="00445B62" w:rsidRDefault="006A2458" w:rsidP="006B3E26">
      <w:pPr>
        <w:spacing w:after="0" w:line="240" w:lineRule="auto"/>
        <w:jc w:val="both"/>
        <w:rPr>
          <w:rFonts w:ascii="Arial" w:hAnsi="Arial" w:cs="Arial"/>
          <w:noProof/>
          <w:lang w:val="es-MX"/>
        </w:rPr>
      </w:pPr>
    </w:p>
    <w:p w14:paraId="32D5CC99" w14:textId="3D7F6065" w:rsidR="006A2458" w:rsidRPr="00445B62" w:rsidRDefault="006A2458" w:rsidP="004B5B17">
      <w:pPr>
        <w:pStyle w:val="Prrafodelista"/>
        <w:numPr>
          <w:ilvl w:val="0"/>
          <w:numId w:val="7"/>
        </w:numPr>
        <w:spacing w:after="0" w:line="240" w:lineRule="auto"/>
        <w:jc w:val="both"/>
        <w:rPr>
          <w:rFonts w:ascii="Arial" w:hAnsi="Arial" w:cs="Arial"/>
          <w:b/>
          <w:noProof/>
          <w:lang w:val="es-MX"/>
        </w:rPr>
      </w:pPr>
      <w:r w:rsidRPr="00445B62">
        <w:rPr>
          <w:rFonts w:ascii="Arial" w:hAnsi="Arial" w:cs="Arial"/>
          <w:b/>
          <w:noProof/>
          <w:lang w:val="es-MX"/>
        </w:rPr>
        <w:t>Indicador de cobertura de las actividades</w:t>
      </w:r>
    </w:p>
    <w:p w14:paraId="3A95A9A0" w14:textId="07A6E1EF" w:rsidR="006A2458" w:rsidRPr="00445B62" w:rsidRDefault="006A2458" w:rsidP="00445B62">
      <w:pPr>
        <w:spacing w:line="240" w:lineRule="auto"/>
        <w:jc w:val="both"/>
        <w:rPr>
          <w:rFonts w:ascii="Arial" w:hAnsi="Arial" w:cs="Arial"/>
          <w:b/>
          <w:noProof/>
          <w:lang w:val="es-MX"/>
        </w:rPr>
      </w:pPr>
      <w:r w:rsidRPr="00445B62">
        <w:rPr>
          <w:rFonts w:ascii="Arial" w:hAnsi="Arial" w:cs="Arial"/>
          <w:noProof/>
          <w:lang w:val="es-MX"/>
        </w:rPr>
        <w:t>Establece el porcentaje de personas vinculadas al Programa de Prevencion que asistieron a las actividades  realizadas con respecto a las programadas; la fuente de informacion será los registros de asistencias a dichas actividades</w:t>
      </w:r>
      <w:r w:rsidRPr="00445B62">
        <w:rPr>
          <w:rFonts w:ascii="Arial" w:hAnsi="Arial" w:cs="Arial"/>
          <w:b/>
          <w:noProof/>
          <w:lang w:val="es-MX"/>
        </w:rPr>
        <w:t xml:space="preserve">. </w:t>
      </w:r>
    </w:p>
    <w:p w14:paraId="1A992DA7" w14:textId="77777777" w:rsidR="006A2458" w:rsidRPr="00445B62" w:rsidRDefault="006A2458" w:rsidP="00445B62">
      <w:pPr>
        <w:spacing w:line="240" w:lineRule="auto"/>
        <w:rPr>
          <w:rFonts w:ascii="Arial" w:hAnsi="Arial" w:cs="Arial"/>
          <w:noProof/>
        </w:rPr>
      </w:pPr>
      <w:r w:rsidRPr="00445B62">
        <w:rPr>
          <w:rFonts w:ascii="Arial" w:hAnsi="Arial" w:cs="Arial"/>
          <w:noProof/>
          <w:lang w:val="es-CO" w:eastAsia="es-CO"/>
        </w:rPr>
        <w:drawing>
          <wp:inline distT="0" distB="0" distL="0" distR="0" wp14:anchorId="1509B922" wp14:editId="310FFC1C">
            <wp:extent cx="4699000" cy="4318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9000" cy="431800"/>
                    </a:xfrm>
                    <a:prstGeom prst="rect">
                      <a:avLst/>
                    </a:prstGeom>
                    <a:noFill/>
                    <a:ln>
                      <a:noFill/>
                    </a:ln>
                  </pic:spPr>
                </pic:pic>
              </a:graphicData>
            </a:graphic>
          </wp:inline>
        </w:drawing>
      </w:r>
    </w:p>
    <w:p w14:paraId="4A1F7C98" w14:textId="10521025" w:rsidR="007A7BC0" w:rsidRDefault="007A7BC0" w:rsidP="006B3E26">
      <w:pPr>
        <w:pStyle w:val="Ttulo1"/>
        <w:jc w:val="center"/>
        <w:rPr>
          <w:rFonts w:ascii="Arial" w:hAnsi="Arial" w:cs="Arial"/>
          <w:color w:val="000000" w:themeColor="text1"/>
          <w:sz w:val="22"/>
          <w:szCs w:val="22"/>
          <w:lang w:val="es-CO"/>
        </w:rPr>
      </w:pPr>
      <w:bookmarkStart w:id="143" w:name="_Toc527715040"/>
      <w:bookmarkStart w:id="144" w:name="_Toc527715041"/>
      <w:bookmarkStart w:id="145" w:name="_Toc527715042"/>
      <w:bookmarkStart w:id="146" w:name="_Toc527715043"/>
      <w:bookmarkStart w:id="147" w:name="_Toc527715044"/>
      <w:bookmarkStart w:id="148" w:name="_Toc527715045"/>
      <w:bookmarkStart w:id="149" w:name="_Toc527715046"/>
      <w:bookmarkStart w:id="150" w:name="_Toc527715047"/>
      <w:bookmarkStart w:id="151" w:name="_Toc5276469"/>
      <w:bookmarkEnd w:id="143"/>
      <w:bookmarkEnd w:id="144"/>
      <w:bookmarkEnd w:id="145"/>
      <w:bookmarkEnd w:id="146"/>
      <w:bookmarkEnd w:id="147"/>
      <w:bookmarkEnd w:id="148"/>
      <w:bookmarkEnd w:id="149"/>
      <w:bookmarkEnd w:id="150"/>
      <w:r w:rsidRPr="00445B62">
        <w:rPr>
          <w:rFonts w:ascii="Arial" w:hAnsi="Arial" w:cs="Arial"/>
          <w:color w:val="000000" w:themeColor="text1"/>
          <w:sz w:val="22"/>
          <w:szCs w:val="22"/>
          <w:lang w:val="es-CO"/>
        </w:rPr>
        <w:t>Anexos</w:t>
      </w:r>
      <w:bookmarkEnd w:id="151"/>
    </w:p>
    <w:p w14:paraId="537C21A5" w14:textId="77777777" w:rsidR="005117D5" w:rsidRPr="005117D5" w:rsidRDefault="005117D5" w:rsidP="006B3E26">
      <w:pPr>
        <w:spacing w:after="0" w:line="240" w:lineRule="auto"/>
        <w:rPr>
          <w:lang w:val="es-CO"/>
        </w:rPr>
      </w:pPr>
    </w:p>
    <w:p w14:paraId="6730002B" w14:textId="766BC7EB" w:rsidR="00B84A9C" w:rsidRDefault="00D73CEE" w:rsidP="006B3E26">
      <w:pPr>
        <w:pStyle w:val="Prrafodelista"/>
        <w:spacing w:after="0" w:line="240" w:lineRule="auto"/>
        <w:ind w:left="0"/>
        <w:jc w:val="both"/>
        <w:rPr>
          <w:rFonts w:ascii="Arial" w:hAnsi="Arial" w:cs="Arial"/>
          <w:noProof/>
        </w:rPr>
      </w:pPr>
      <w:r w:rsidRPr="00445B62">
        <w:rPr>
          <w:rFonts w:ascii="Arial" w:hAnsi="Arial" w:cs="Arial"/>
          <w:b/>
          <w:color w:val="000000" w:themeColor="text1"/>
          <w:lang w:val="es-CO"/>
        </w:rPr>
        <w:t>Anexo 1</w:t>
      </w:r>
      <w:r w:rsidR="00A62C1C" w:rsidRPr="00445B62">
        <w:rPr>
          <w:rFonts w:ascii="Arial" w:hAnsi="Arial" w:cs="Arial"/>
          <w:b/>
          <w:color w:val="000000" w:themeColor="text1"/>
          <w:lang w:val="es-CO"/>
        </w:rPr>
        <w:t xml:space="preserve">: </w:t>
      </w:r>
      <w:r w:rsidR="00A62C1C" w:rsidRPr="00445B62">
        <w:rPr>
          <w:rFonts w:ascii="Arial" w:hAnsi="Arial" w:cs="Arial"/>
          <w:noProof/>
        </w:rPr>
        <w:t>Cálculo</w:t>
      </w:r>
      <w:r w:rsidR="00570E5A" w:rsidRPr="00445B62">
        <w:rPr>
          <w:rFonts w:ascii="Arial" w:hAnsi="Arial" w:cs="Arial"/>
          <w:noProof/>
        </w:rPr>
        <w:t xml:space="preserve"> del riesgo a 10 años de infarto agudo del miocardio o muerte coronaria, según el modelo de Framingham</w:t>
      </w:r>
    </w:p>
    <w:p w14:paraId="3718F502" w14:textId="77777777" w:rsidR="005117D5" w:rsidRPr="00B17D3A" w:rsidRDefault="005117D5" w:rsidP="00B84A9C">
      <w:pPr>
        <w:pStyle w:val="Prrafodelista"/>
        <w:spacing w:line="240" w:lineRule="auto"/>
        <w:ind w:left="0"/>
        <w:jc w:val="both"/>
        <w:rPr>
          <w:rFonts w:ascii="Arial Narrow" w:hAnsi="Arial Narrow" w:cs="Arial"/>
          <w:b/>
          <w:color w:val="000000" w:themeColor="text1"/>
          <w:lang w:val="es-CO"/>
        </w:rPr>
      </w:pPr>
    </w:p>
    <w:p w14:paraId="35B30D03" w14:textId="4764E2AE" w:rsidR="00570E5A" w:rsidRPr="00B17D3A" w:rsidRDefault="00570E5A" w:rsidP="00387B34">
      <w:pPr>
        <w:pStyle w:val="Prrafodelista"/>
        <w:spacing w:line="240" w:lineRule="auto"/>
        <w:ind w:left="0"/>
        <w:jc w:val="both"/>
        <w:rPr>
          <w:rFonts w:ascii="Arial Narrow" w:hAnsi="Arial Narrow" w:cs="Arial"/>
          <w:color w:val="000000" w:themeColor="text1"/>
          <w:lang w:val="es-CO"/>
        </w:rPr>
      </w:pPr>
      <w:r w:rsidRPr="00B17D3A">
        <w:rPr>
          <w:noProof/>
          <w:lang w:val="es-CO" w:eastAsia="es-CO"/>
        </w:rPr>
        <w:lastRenderedPageBreak/>
        <w:drawing>
          <wp:anchor distT="0" distB="0" distL="114300" distR="114300" simplePos="0" relativeHeight="251658240" behindDoc="0" locked="0" layoutInCell="1" allowOverlap="1" wp14:anchorId="1B1722F8" wp14:editId="12AB52F9">
            <wp:simplePos x="0" y="0"/>
            <wp:positionH relativeFrom="page">
              <wp:posOffset>721360</wp:posOffset>
            </wp:positionH>
            <wp:positionV relativeFrom="paragraph">
              <wp:posOffset>379730</wp:posOffset>
            </wp:positionV>
            <wp:extent cx="6323330" cy="7141845"/>
            <wp:effectExtent l="0" t="0" r="1270" b="1905"/>
            <wp:wrapSquare wrapText="bothSides"/>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6323330" cy="71418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106F812" w14:textId="77777777" w:rsidR="00570E5A" w:rsidRPr="00B17D3A" w:rsidRDefault="00570E5A" w:rsidP="00DD7F5A">
      <w:pPr>
        <w:pStyle w:val="Prrafodelista"/>
        <w:spacing w:line="240" w:lineRule="auto"/>
        <w:ind w:left="-709" w:firstLine="142"/>
        <w:jc w:val="both"/>
        <w:rPr>
          <w:rFonts w:ascii="Arial Narrow" w:hAnsi="Arial Narrow" w:cs="Arial"/>
          <w:color w:val="000000" w:themeColor="text1"/>
          <w:lang w:val="es-CO"/>
        </w:rPr>
      </w:pPr>
      <w:r w:rsidRPr="00B17D3A">
        <w:rPr>
          <w:noProof/>
          <w:lang w:val="es-CO" w:eastAsia="es-CO"/>
        </w:rPr>
        <w:lastRenderedPageBreak/>
        <w:drawing>
          <wp:inline distT="0" distB="0" distL="0" distR="0" wp14:anchorId="1CB5F22B" wp14:editId="4FF4DB56">
            <wp:extent cx="6227445" cy="7045693"/>
            <wp:effectExtent l="0" t="0" r="1905" b="3175"/>
            <wp:docPr id="1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6231272" cy="7050023"/>
                    </a:xfrm>
                    <a:prstGeom prst="rect">
                      <a:avLst/>
                    </a:prstGeom>
                    <a:noFill/>
                    <a:ln w="9525">
                      <a:noFill/>
                      <a:miter lim="800000"/>
                      <a:headEnd/>
                      <a:tailEnd/>
                    </a:ln>
                  </pic:spPr>
                </pic:pic>
              </a:graphicData>
            </a:graphic>
          </wp:inline>
        </w:drawing>
      </w:r>
    </w:p>
    <w:p w14:paraId="7367850E" w14:textId="77777777" w:rsidR="006A2458" w:rsidRPr="00B17D3A" w:rsidRDefault="006A2458" w:rsidP="00387B34">
      <w:pPr>
        <w:pStyle w:val="Prrafodelista"/>
        <w:spacing w:line="240" w:lineRule="auto"/>
        <w:ind w:left="0"/>
        <w:jc w:val="both"/>
        <w:rPr>
          <w:rFonts w:ascii="Arial Narrow" w:hAnsi="Arial Narrow" w:cs="Arial"/>
          <w:color w:val="000000" w:themeColor="text1"/>
          <w:lang w:val="es-CO"/>
        </w:rPr>
      </w:pPr>
    </w:p>
    <w:p w14:paraId="656864F7" w14:textId="61AD97E4" w:rsidR="006A2458" w:rsidRDefault="006A2458" w:rsidP="00387B34">
      <w:pPr>
        <w:pStyle w:val="Prrafodelista"/>
        <w:spacing w:line="240" w:lineRule="auto"/>
        <w:ind w:left="0"/>
        <w:jc w:val="both"/>
        <w:rPr>
          <w:rFonts w:ascii="Arial Narrow" w:hAnsi="Arial Narrow" w:cs="Arial"/>
          <w:color w:val="000000" w:themeColor="text1"/>
          <w:lang w:val="es-CO"/>
        </w:rPr>
      </w:pPr>
    </w:p>
    <w:p w14:paraId="5BA8F911" w14:textId="77777777" w:rsidR="00CB55E5" w:rsidRPr="00B17D3A" w:rsidRDefault="00CB55E5" w:rsidP="00387B34">
      <w:pPr>
        <w:pStyle w:val="Prrafodelista"/>
        <w:spacing w:line="240" w:lineRule="auto"/>
        <w:ind w:left="0"/>
        <w:jc w:val="both"/>
        <w:rPr>
          <w:rFonts w:ascii="Arial Narrow" w:hAnsi="Arial Narrow" w:cs="Arial"/>
          <w:color w:val="000000" w:themeColor="text1"/>
          <w:lang w:val="es-CO"/>
        </w:rPr>
      </w:pPr>
    </w:p>
    <w:p w14:paraId="3D90F8F0" w14:textId="77777777" w:rsidR="00C47195" w:rsidRPr="006B3E26" w:rsidRDefault="00171224" w:rsidP="00387B34">
      <w:pPr>
        <w:pStyle w:val="Prrafodelista"/>
        <w:spacing w:line="240" w:lineRule="auto"/>
        <w:ind w:left="0"/>
        <w:jc w:val="both"/>
        <w:rPr>
          <w:rFonts w:ascii="Arial" w:hAnsi="Arial" w:cs="Arial"/>
          <w:b/>
          <w:color w:val="000000" w:themeColor="text1"/>
          <w:lang w:val="es-CO"/>
        </w:rPr>
      </w:pPr>
      <w:r w:rsidRPr="006B3E26">
        <w:rPr>
          <w:rFonts w:ascii="Arial" w:hAnsi="Arial" w:cs="Arial"/>
          <w:b/>
          <w:color w:val="000000" w:themeColor="text1"/>
          <w:lang w:val="es-CO"/>
        </w:rPr>
        <w:t>Anexo 2:</w:t>
      </w:r>
      <w:r w:rsidR="00BE5140" w:rsidRPr="006B3E26">
        <w:rPr>
          <w:rFonts w:ascii="Arial" w:hAnsi="Arial" w:cs="Arial"/>
          <w:color w:val="000000"/>
        </w:rPr>
        <w:t xml:space="preserve"> Algoritmos sobre tamización, evaluación del riesgo cardiovascular, tratamiento, monitorización y seguimiento en dislipidemias.</w:t>
      </w:r>
    </w:p>
    <w:p w14:paraId="7DAADEFC" w14:textId="77777777" w:rsidR="00C47195" w:rsidRPr="00B17D3A" w:rsidRDefault="00C47195" w:rsidP="00387B34">
      <w:pPr>
        <w:pStyle w:val="Prrafodelista"/>
        <w:spacing w:line="240" w:lineRule="auto"/>
        <w:ind w:left="0"/>
        <w:jc w:val="both"/>
        <w:rPr>
          <w:rFonts w:ascii="Arial Narrow" w:hAnsi="Arial Narrow" w:cs="Arial"/>
          <w:b/>
          <w:color w:val="000000" w:themeColor="text1"/>
          <w:lang w:val="es-CO"/>
        </w:rPr>
      </w:pPr>
    </w:p>
    <w:p w14:paraId="1F39548C" w14:textId="77777777" w:rsidR="00C47195" w:rsidRPr="00B17D3A" w:rsidRDefault="00171224" w:rsidP="00387B34">
      <w:pPr>
        <w:pStyle w:val="Prrafodelista"/>
        <w:spacing w:line="240" w:lineRule="auto"/>
        <w:ind w:left="0"/>
        <w:jc w:val="both"/>
        <w:rPr>
          <w:rFonts w:ascii="Arial Narrow" w:hAnsi="Arial Narrow" w:cs="Arial"/>
          <w:b/>
          <w:color w:val="000000" w:themeColor="text1"/>
          <w:lang w:val="es-CO"/>
        </w:rPr>
      </w:pPr>
      <w:r w:rsidRPr="00B17D3A">
        <w:rPr>
          <w:rFonts w:ascii="Arial Narrow" w:hAnsi="Arial Narrow" w:cs="Arial"/>
          <w:b/>
          <w:noProof/>
          <w:color w:val="000000" w:themeColor="text1"/>
          <w:lang w:val="es-CO" w:eastAsia="es-CO"/>
        </w:rPr>
        <w:lastRenderedPageBreak/>
        <w:drawing>
          <wp:inline distT="0" distB="0" distL="0" distR="0" wp14:anchorId="35A61CA4" wp14:editId="40A59C7D">
            <wp:extent cx="5543550" cy="5857875"/>
            <wp:effectExtent l="19050" t="0" r="0" b="0"/>
            <wp:docPr id="5" name="4 Imagen" descr="RC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V.jpg"/>
                    <pic:cNvPicPr/>
                  </pic:nvPicPr>
                  <pic:blipFill>
                    <a:blip r:embed="rId14"/>
                    <a:stretch>
                      <a:fillRect/>
                    </a:stretch>
                  </pic:blipFill>
                  <pic:spPr>
                    <a:xfrm>
                      <a:off x="0" y="0"/>
                      <a:ext cx="5543550" cy="5857875"/>
                    </a:xfrm>
                    <a:prstGeom prst="rect">
                      <a:avLst/>
                    </a:prstGeom>
                  </pic:spPr>
                </pic:pic>
              </a:graphicData>
            </a:graphic>
          </wp:inline>
        </w:drawing>
      </w:r>
    </w:p>
    <w:p w14:paraId="756D4105" w14:textId="77777777" w:rsidR="00C47195" w:rsidRPr="00B17D3A" w:rsidRDefault="00C47195" w:rsidP="00387B34">
      <w:pPr>
        <w:pStyle w:val="Prrafodelista"/>
        <w:spacing w:line="240" w:lineRule="auto"/>
        <w:ind w:left="0"/>
        <w:jc w:val="both"/>
        <w:rPr>
          <w:rFonts w:ascii="Arial Narrow" w:hAnsi="Arial Narrow" w:cs="Arial"/>
          <w:b/>
          <w:color w:val="000000" w:themeColor="text1"/>
          <w:lang w:val="es-CO"/>
        </w:rPr>
      </w:pPr>
    </w:p>
    <w:p w14:paraId="010DE866" w14:textId="77777777" w:rsidR="00CB55E5" w:rsidRPr="00B17D3A" w:rsidRDefault="00CB55E5" w:rsidP="00387B34">
      <w:pPr>
        <w:pStyle w:val="Prrafodelista"/>
        <w:spacing w:line="240" w:lineRule="auto"/>
        <w:ind w:left="0"/>
        <w:jc w:val="both"/>
        <w:rPr>
          <w:rFonts w:ascii="Arial Narrow" w:hAnsi="Arial Narrow" w:cs="Arial"/>
          <w:b/>
          <w:color w:val="000000" w:themeColor="text1"/>
          <w:lang w:val="es-CO"/>
        </w:rPr>
      </w:pPr>
    </w:p>
    <w:p w14:paraId="2B0E3FD8" w14:textId="77777777" w:rsidR="00C47195" w:rsidRPr="00B17D3A" w:rsidRDefault="00C47195" w:rsidP="00387B34">
      <w:pPr>
        <w:pStyle w:val="Prrafodelista"/>
        <w:spacing w:line="240" w:lineRule="auto"/>
        <w:ind w:left="0"/>
        <w:jc w:val="both"/>
        <w:rPr>
          <w:rFonts w:ascii="Arial Narrow" w:hAnsi="Arial Narrow" w:cs="Arial"/>
          <w:b/>
          <w:color w:val="000000" w:themeColor="text1"/>
          <w:lang w:val="es-CO"/>
        </w:rPr>
      </w:pPr>
    </w:p>
    <w:p w14:paraId="5CB419CF" w14:textId="77777777" w:rsidR="00570E5A" w:rsidRPr="006B3E26" w:rsidRDefault="00C47195" w:rsidP="00387B34">
      <w:pPr>
        <w:pStyle w:val="Prrafodelista"/>
        <w:spacing w:line="240" w:lineRule="auto"/>
        <w:ind w:left="0"/>
        <w:jc w:val="both"/>
        <w:rPr>
          <w:rFonts w:ascii="Arial" w:hAnsi="Arial" w:cs="Arial"/>
          <w:color w:val="000000" w:themeColor="text1"/>
          <w:lang w:val="es-CO"/>
        </w:rPr>
      </w:pPr>
      <w:r w:rsidRPr="006B3E26">
        <w:rPr>
          <w:rFonts w:ascii="Arial" w:hAnsi="Arial" w:cs="Arial"/>
          <w:b/>
          <w:color w:val="000000" w:themeColor="text1"/>
          <w:lang w:val="es-CO"/>
        </w:rPr>
        <w:t>Anexo 3</w:t>
      </w:r>
      <w:r w:rsidR="00570E5A" w:rsidRPr="006B3E26">
        <w:rPr>
          <w:rFonts w:ascii="Arial" w:hAnsi="Arial" w:cs="Arial"/>
          <w:b/>
          <w:color w:val="000000" w:themeColor="text1"/>
          <w:lang w:val="es-CO"/>
        </w:rPr>
        <w:t xml:space="preserve">: </w:t>
      </w:r>
      <w:r w:rsidR="00570E5A" w:rsidRPr="006B3E26">
        <w:rPr>
          <w:rFonts w:ascii="Arial" w:hAnsi="Arial" w:cs="Arial"/>
          <w:color w:val="000000" w:themeColor="text1"/>
          <w:lang w:val="es-CO"/>
        </w:rPr>
        <w:t>Evaluación del riesgo cardiovascular</w:t>
      </w:r>
    </w:p>
    <w:p w14:paraId="044EF9F6" w14:textId="77777777" w:rsidR="00AA0F1C" w:rsidRPr="00B17D3A" w:rsidRDefault="00AA0F1C" w:rsidP="00387B34">
      <w:pPr>
        <w:pStyle w:val="Prrafodelista"/>
        <w:spacing w:line="240" w:lineRule="auto"/>
        <w:ind w:left="0"/>
        <w:jc w:val="both"/>
        <w:rPr>
          <w:rFonts w:ascii="Arial Narrow" w:hAnsi="Arial Narrow" w:cs="Arial"/>
          <w:b/>
          <w:color w:val="000000" w:themeColor="text1"/>
          <w:lang w:val="es-CO"/>
        </w:rPr>
      </w:pPr>
    </w:p>
    <w:p w14:paraId="64D80B16" w14:textId="77777777" w:rsidR="00570E5A" w:rsidRPr="00B17D3A" w:rsidRDefault="00BE1B0D" w:rsidP="00570E5A">
      <w:pPr>
        <w:pStyle w:val="Prrafodelista"/>
        <w:spacing w:line="240" w:lineRule="auto"/>
        <w:ind w:left="0"/>
        <w:jc w:val="center"/>
        <w:rPr>
          <w:rFonts w:ascii="Arial Narrow" w:hAnsi="Arial Narrow" w:cs="Arial"/>
          <w:color w:val="000000" w:themeColor="text1"/>
          <w:lang w:val="es-CO"/>
        </w:rPr>
      </w:pPr>
      <w:r w:rsidRPr="00B17D3A">
        <w:rPr>
          <w:rFonts w:ascii="Arial Narrow" w:hAnsi="Arial Narrow" w:cs="Arial"/>
          <w:noProof/>
          <w:color w:val="000000" w:themeColor="text1"/>
          <w:lang w:val="es-CO" w:eastAsia="es-CO"/>
        </w:rPr>
        <w:lastRenderedPageBreak/>
        <w:drawing>
          <wp:inline distT="0" distB="0" distL="0" distR="0" wp14:anchorId="2C714A3E" wp14:editId="1139F668">
            <wp:extent cx="5760085" cy="6102848"/>
            <wp:effectExtent l="19050" t="0" r="0" b="0"/>
            <wp:docPr id="11" name="Imagen 2" descr="C:\Users\rrojas\Desktop\rc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rojas\Desktop\rcv2.png"/>
                    <pic:cNvPicPr>
                      <a:picLocks noChangeAspect="1" noChangeArrowheads="1"/>
                    </pic:cNvPicPr>
                  </pic:nvPicPr>
                  <pic:blipFill>
                    <a:blip r:embed="rId15"/>
                    <a:srcRect/>
                    <a:stretch>
                      <a:fillRect/>
                    </a:stretch>
                  </pic:blipFill>
                  <pic:spPr bwMode="auto">
                    <a:xfrm>
                      <a:off x="0" y="0"/>
                      <a:ext cx="5760085" cy="6102848"/>
                    </a:xfrm>
                    <a:prstGeom prst="rect">
                      <a:avLst/>
                    </a:prstGeom>
                    <a:noFill/>
                    <a:ln w="9525">
                      <a:noFill/>
                      <a:miter lim="800000"/>
                      <a:headEnd/>
                      <a:tailEnd/>
                    </a:ln>
                  </pic:spPr>
                </pic:pic>
              </a:graphicData>
            </a:graphic>
          </wp:inline>
        </w:drawing>
      </w:r>
    </w:p>
    <w:p w14:paraId="4F2E3816" w14:textId="77777777" w:rsidR="00570E5A" w:rsidRPr="00B17D3A" w:rsidRDefault="00570E5A" w:rsidP="00387B34">
      <w:pPr>
        <w:pStyle w:val="Prrafodelista"/>
        <w:spacing w:line="240" w:lineRule="auto"/>
        <w:ind w:left="0"/>
        <w:jc w:val="both"/>
        <w:rPr>
          <w:rFonts w:ascii="Arial Narrow" w:hAnsi="Arial Narrow" w:cs="Arial"/>
          <w:color w:val="000000" w:themeColor="text1"/>
          <w:lang w:val="es-CO"/>
        </w:rPr>
      </w:pPr>
    </w:p>
    <w:p w14:paraId="3B2A8FD1" w14:textId="77777777" w:rsidR="00B21ADB" w:rsidRPr="00B17D3A" w:rsidRDefault="00B21ADB" w:rsidP="00387B34">
      <w:pPr>
        <w:pStyle w:val="Prrafodelista"/>
        <w:spacing w:line="240" w:lineRule="auto"/>
        <w:ind w:left="0"/>
        <w:jc w:val="both"/>
        <w:rPr>
          <w:rFonts w:ascii="Arial Narrow" w:hAnsi="Arial Narrow" w:cs="Arial"/>
          <w:color w:val="000000" w:themeColor="text1"/>
          <w:lang w:val="es-CO"/>
        </w:rPr>
      </w:pPr>
    </w:p>
    <w:p w14:paraId="6ADC0703" w14:textId="77777777" w:rsidR="00B21ADB" w:rsidRPr="00B17D3A" w:rsidRDefault="00B21ADB" w:rsidP="00387B34">
      <w:pPr>
        <w:pStyle w:val="Prrafodelista"/>
        <w:spacing w:line="240" w:lineRule="auto"/>
        <w:ind w:left="0"/>
        <w:jc w:val="both"/>
        <w:rPr>
          <w:rFonts w:ascii="Arial Narrow" w:hAnsi="Arial Narrow" w:cs="Arial"/>
          <w:color w:val="000000" w:themeColor="text1"/>
          <w:lang w:val="es-CO"/>
        </w:rPr>
      </w:pPr>
    </w:p>
    <w:p w14:paraId="1605DFE0" w14:textId="77777777" w:rsidR="00B21ADB" w:rsidRPr="00B17D3A" w:rsidRDefault="00B21ADB" w:rsidP="00387B34">
      <w:pPr>
        <w:pStyle w:val="Prrafodelista"/>
        <w:spacing w:line="240" w:lineRule="auto"/>
        <w:ind w:left="0"/>
        <w:jc w:val="both"/>
        <w:rPr>
          <w:rFonts w:ascii="Arial Narrow" w:hAnsi="Arial Narrow" w:cs="Arial"/>
          <w:color w:val="000000" w:themeColor="text1"/>
          <w:lang w:val="es-CO"/>
        </w:rPr>
      </w:pPr>
    </w:p>
    <w:p w14:paraId="7A6A497F" w14:textId="77777777" w:rsidR="00B21ADB" w:rsidRPr="00B17D3A" w:rsidRDefault="00B21ADB" w:rsidP="00387B34">
      <w:pPr>
        <w:pStyle w:val="Prrafodelista"/>
        <w:spacing w:line="240" w:lineRule="auto"/>
        <w:ind w:left="0"/>
        <w:jc w:val="both"/>
        <w:rPr>
          <w:rFonts w:ascii="Arial Narrow" w:hAnsi="Arial Narrow" w:cs="Arial"/>
          <w:color w:val="000000" w:themeColor="text1"/>
          <w:lang w:val="es-CO"/>
        </w:rPr>
      </w:pPr>
    </w:p>
    <w:p w14:paraId="5A928505" w14:textId="740AED5D" w:rsidR="00B21ADB" w:rsidRDefault="00B21ADB" w:rsidP="00387B34">
      <w:pPr>
        <w:pStyle w:val="Prrafodelista"/>
        <w:spacing w:line="240" w:lineRule="auto"/>
        <w:ind w:left="0"/>
        <w:jc w:val="both"/>
        <w:rPr>
          <w:rFonts w:ascii="Arial Narrow" w:hAnsi="Arial Narrow" w:cs="Arial"/>
          <w:color w:val="000000" w:themeColor="text1"/>
          <w:lang w:val="es-CO"/>
        </w:rPr>
      </w:pPr>
    </w:p>
    <w:p w14:paraId="6240F8BA" w14:textId="7192DFCB" w:rsidR="00CB55E5" w:rsidRDefault="00CB55E5" w:rsidP="00387B34">
      <w:pPr>
        <w:pStyle w:val="Prrafodelista"/>
        <w:spacing w:line="240" w:lineRule="auto"/>
        <w:ind w:left="0"/>
        <w:jc w:val="both"/>
        <w:rPr>
          <w:rFonts w:ascii="Arial Narrow" w:hAnsi="Arial Narrow" w:cs="Arial"/>
          <w:color w:val="000000" w:themeColor="text1"/>
          <w:lang w:val="es-CO"/>
        </w:rPr>
      </w:pPr>
    </w:p>
    <w:p w14:paraId="2AA061FD" w14:textId="65DBE878" w:rsidR="00CB55E5" w:rsidRDefault="00CB55E5" w:rsidP="00387B34">
      <w:pPr>
        <w:pStyle w:val="Prrafodelista"/>
        <w:spacing w:line="240" w:lineRule="auto"/>
        <w:ind w:left="0"/>
        <w:jc w:val="both"/>
        <w:rPr>
          <w:rFonts w:ascii="Arial Narrow" w:hAnsi="Arial Narrow" w:cs="Arial"/>
          <w:color w:val="000000" w:themeColor="text1"/>
          <w:lang w:val="es-CO"/>
        </w:rPr>
      </w:pPr>
    </w:p>
    <w:p w14:paraId="40724153" w14:textId="7A40DF0C" w:rsidR="00CB55E5" w:rsidRDefault="00CB55E5" w:rsidP="00387B34">
      <w:pPr>
        <w:pStyle w:val="Prrafodelista"/>
        <w:spacing w:line="240" w:lineRule="auto"/>
        <w:ind w:left="0"/>
        <w:jc w:val="both"/>
        <w:rPr>
          <w:rFonts w:ascii="Arial Narrow" w:hAnsi="Arial Narrow" w:cs="Arial"/>
          <w:color w:val="000000" w:themeColor="text1"/>
          <w:lang w:val="es-CO"/>
        </w:rPr>
      </w:pPr>
    </w:p>
    <w:p w14:paraId="25B9BDA8" w14:textId="77777777" w:rsidR="00CB55E5" w:rsidRPr="00B17D3A" w:rsidRDefault="00CB55E5" w:rsidP="00387B34">
      <w:pPr>
        <w:pStyle w:val="Prrafodelista"/>
        <w:spacing w:line="240" w:lineRule="auto"/>
        <w:ind w:left="0"/>
        <w:jc w:val="both"/>
        <w:rPr>
          <w:rFonts w:ascii="Arial Narrow" w:hAnsi="Arial Narrow" w:cs="Arial"/>
          <w:color w:val="000000" w:themeColor="text1"/>
          <w:lang w:val="es-CO"/>
        </w:rPr>
      </w:pPr>
    </w:p>
    <w:p w14:paraId="420602A2" w14:textId="77777777" w:rsidR="00B21ADB" w:rsidRPr="00B17D3A" w:rsidRDefault="00B21ADB" w:rsidP="00387B34">
      <w:pPr>
        <w:pStyle w:val="Prrafodelista"/>
        <w:spacing w:line="240" w:lineRule="auto"/>
        <w:ind w:left="0"/>
        <w:jc w:val="both"/>
        <w:rPr>
          <w:rFonts w:ascii="Arial Narrow" w:hAnsi="Arial Narrow" w:cs="Arial"/>
          <w:color w:val="000000" w:themeColor="text1"/>
          <w:lang w:val="es-CO"/>
        </w:rPr>
      </w:pPr>
    </w:p>
    <w:p w14:paraId="7B9FD751" w14:textId="77777777" w:rsidR="00B21ADB" w:rsidRPr="00B17D3A" w:rsidRDefault="00B21ADB" w:rsidP="00387B34">
      <w:pPr>
        <w:pStyle w:val="Prrafodelista"/>
        <w:spacing w:line="240" w:lineRule="auto"/>
        <w:ind w:left="0"/>
        <w:jc w:val="both"/>
        <w:rPr>
          <w:rFonts w:ascii="Arial Narrow" w:hAnsi="Arial Narrow" w:cs="Arial"/>
          <w:color w:val="000000" w:themeColor="text1"/>
          <w:lang w:val="es-CO"/>
        </w:rPr>
      </w:pPr>
    </w:p>
    <w:p w14:paraId="2E0F43F3" w14:textId="77777777" w:rsidR="00570E5A" w:rsidRPr="00B17D3A" w:rsidRDefault="00B21ADB" w:rsidP="00387B34">
      <w:pPr>
        <w:pStyle w:val="Prrafodelista"/>
        <w:spacing w:line="240" w:lineRule="auto"/>
        <w:ind w:left="0"/>
        <w:jc w:val="both"/>
        <w:rPr>
          <w:rFonts w:ascii="Arial Narrow" w:hAnsi="Arial Narrow" w:cs="Arial"/>
          <w:color w:val="000000" w:themeColor="text1"/>
          <w:lang w:val="es-CO"/>
        </w:rPr>
      </w:pPr>
      <w:r w:rsidRPr="00B17D3A">
        <w:rPr>
          <w:rFonts w:ascii="Calibri" w:eastAsia="Times New Roman" w:hAnsi="Calibri" w:cs="Times New Roman"/>
          <w:b/>
          <w:color w:val="000000"/>
          <w:sz w:val="24"/>
          <w:szCs w:val="24"/>
          <w:lang w:val="es-CO" w:eastAsia="es-CO"/>
        </w:rPr>
        <w:lastRenderedPageBreak/>
        <w:t>Anexo 4</w:t>
      </w:r>
      <w:r w:rsidRPr="00B17D3A">
        <w:rPr>
          <w:rFonts w:ascii="Calibri" w:eastAsia="Times New Roman" w:hAnsi="Calibri" w:cs="Times New Roman"/>
          <w:color w:val="000000"/>
          <w:sz w:val="24"/>
          <w:szCs w:val="24"/>
          <w:lang w:val="es-CO" w:eastAsia="es-CO"/>
        </w:rPr>
        <w:t>. Seguimiento del paciente sin indicación de tratamiento farmacológico y recibiendo tratamiento farmacológico.</w:t>
      </w:r>
    </w:p>
    <w:p w14:paraId="1AAE9A4B" w14:textId="77777777" w:rsidR="00570E5A" w:rsidRPr="00B17D3A" w:rsidRDefault="00570E5A" w:rsidP="00387B34">
      <w:pPr>
        <w:pStyle w:val="Prrafodelista"/>
        <w:spacing w:line="240" w:lineRule="auto"/>
        <w:ind w:left="0"/>
        <w:jc w:val="both"/>
        <w:rPr>
          <w:rFonts w:ascii="Arial Narrow" w:hAnsi="Arial Narrow" w:cs="Arial"/>
          <w:color w:val="000000" w:themeColor="text1"/>
          <w:lang w:val="es-CO"/>
        </w:rPr>
      </w:pPr>
    </w:p>
    <w:p w14:paraId="376200FE" w14:textId="77777777" w:rsidR="00B21ADB" w:rsidRPr="00B17D3A" w:rsidRDefault="00B21ADB" w:rsidP="00387B34">
      <w:pPr>
        <w:pStyle w:val="Prrafodelista"/>
        <w:spacing w:line="240" w:lineRule="auto"/>
        <w:ind w:left="0"/>
        <w:jc w:val="both"/>
        <w:rPr>
          <w:rFonts w:ascii="Arial Narrow" w:hAnsi="Arial Narrow" w:cs="Arial"/>
          <w:color w:val="000000" w:themeColor="text1"/>
          <w:lang w:val="es-CO"/>
        </w:rPr>
      </w:pPr>
      <w:r w:rsidRPr="00B17D3A">
        <w:rPr>
          <w:rFonts w:ascii="Arial Narrow" w:hAnsi="Arial Narrow" w:cs="Arial"/>
          <w:noProof/>
          <w:color w:val="000000" w:themeColor="text1"/>
          <w:lang w:val="es-CO" w:eastAsia="es-CO"/>
        </w:rPr>
        <w:drawing>
          <wp:inline distT="0" distB="0" distL="0" distR="0" wp14:anchorId="77AEAB00" wp14:editId="02E31A30">
            <wp:extent cx="5457825" cy="4886325"/>
            <wp:effectExtent l="19050" t="0" r="9525" b="0"/>
            <wp:docPr id="10" name="Imagen 1" descr="C:\Users\rrojas\Desktop\fig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ojas\Desktop\figura.png"/>
                    <pic:cNvPicPr>
                      <a:picLocks noChangeAspect="1" noChangeArrowheads="1"/>
                    </pic:cNvPicPr>
                  </pic:nvPicPr>
                  <pic:blipFill>
                    <a:blip r:embed="rId16"/>
                    <a:srcRect/>
                    <a:stretch>
                      <a:fillRect/>
                    </a:stretch>
                  </pic:blipFill>
                  <pic:spPr bwMode="auto">
                    <a:xfrm>
                      <a:off x="0" y="0"/>
                      <a:ext cx="5455419" cy="4884171"/>
                    </a:xfrm>
                    <a:prstGeom prst="rect">
                      <a:avLst/>
                    </a:prstGeom>
                    <a:noFill/>
                    <a:ln w="9525">
                      <a:noFill/>
                      <a:miter lim="800000"/>
                      <a:headEnd/>
                      <a:tailEnd/>
                    </a:ln>
                  </pic:spPr>
                </pic:pic>
              </a:graphicData>
            </a:graphic>
          </wp:inline>
        </w:drawing>
      </w:r>
    </w:p>
    <w:sectPr w:rsidR="00B21ADB" w:rsidRPr="00B17D3A" w:rsidSect="00A84BF3">
      <w:headerReference w:type="default" r:id="rId17"/>
      <w:pgSz w:w="11906" w:h="16838"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B8BA1" w14:textId="77777777" w:rsidR="0027003C" w:rsidRDefault="0027003C" w:rsidP="00A34E1B">
      <w:pPr>
        <w:spacing w:after="0" w:line="240" w:lineRule="auto"/>
      </w:pPr>
      <w:r>
        <w:separator/>
      </w:r>
    </w:p>
  </w:endnote>
  <w:endnote w:type="continuationSeparator" w:id="0">
    <w:p w14:paraId="00BCFBB6" w14:textId="77777777" w:rsidR="0027003C" w:rsidRDefault="0027003C" w:rsidP="00A3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56FBC" w14:textId="77777777" w:rsidR="0027003C" w:rsidRDefault="0027003C" w:rsidP="00A34E1B">
      <w:pPr>
        <w:spacing w:after="0" w:line="240" w:lineRule="auto"/>
      </w:pPr>
      <w:r>
        <w:separator/>
      </w:r>
    </w:p>
  </w:footnote>
  <w:footnote w:type="continuationSeparator" w:id="0">
    <w:p w14:paraId="440292D0" w14:textId="77777777" w:rsidR="0027003C" w:rsidRDefault="0027003C" w:rsidP="00A34E1B">
      <w:pPr>
        <w:spacing w:after="0" w:line="240" w:lineRule="auto"/>
      </w:pPr>
      <w:r>
        <w:continuationSeparator/>
      </w:r>
    </w:p>
  </w:footnote>
  <w:footnote w:id="1">
    <w:p w14:paraId="536C705C" w14:textId="77777777" w:rsidR="00C64B70" w:rsidRPr="004504CF" w:rsidRDefault="00C64B70" w:rsidP="00445B62">
      <w:pPr>
        <w:pStyle w:val="Bibliografa"/>
        <w:spacing w:after="0" w:line="240" w:lineRule="auto"/>
        <w:jc w:val="both"/>
        <w:rPr>
          <w:rFonts w:ascii="Arial" w:hAnsi="Arial" w:cs="Arial"/>
          <w:noProof/>
          <w:sz w:val="16"/>
          <w:szCs w:val="16"/>
          <w:lang w:val="en-US"/>
        </w:rPr>
      </w:pPr>
      <w:r w:rsidRPr="004504CF">
        <w:rPr>
          <w:rStyle w:val="Refdenotaalpie"/>
          <w:rFonts w:ascii="Arial" w:hAnsi="Arial" w:cs="Arial"/>
          <w:sz w:val="16"/>
          <w:szCs w:val="16"/>
        </w:rPr>
        <w:footnoteRef/>
      </w:r>
      <w:r w:rsidRPr="004504CF">
        <w:rPr>
          <w:rFonts w:ascii="Arial" w:hAnsi="Arial" w:cs="Arial"/>
          <w:sz w:val="16"/>
          <w:szCs w:val="16"/>
          <w:lang w:val="en-US"/>
        </w:rPr>
        <w:t xml:space="preserve"> </w:t>
      </w:r>
      <w:r w:rsidRPr="004504CF">
        <w:rPr>
          <w:rFonts w:ascii="Arial" w:hAnsi="Arial" w:cs="Arial"/>
          <w:noProof/>
          <w:sz w:val="16"/>
          <w:szCs w:val="16"/>
          <w:lang w:val="en-US"/>
        </w:rPr>
        <w:t>Peter R SJ. Psychosocial work environment and the risk of coronary heart disease. I. Int Arch Occup Environ Health. 2000; 73(Supplement): p. S41-S45.</w:t>
      </w:r>
    </w:p>
  </w:footnote>
  <w:footnote w:id="2">
    <w:p w14:paraId="021F48C6" w14:textId="77777777" w:rsidR="00C64B70" w:rsidRPr="004504CF" w:rsidRDefault="00C64B70" w:rsidP="00445B62">
      <w:pPr>
        <w:pStyle w:val="Textonotapie"/>
        <w:jc w:val="both"/>
        <w:rPr>
          <w:rFonts w:ascii="Arial" w:hAnsi="Arial" w:cs="Arial"/>
          <w:noProof/>
          <w:sz w:val="16"/>
          <w:szCs w:val="16"/>
          <w:lang w:val="en-US"/>
        </w:rPr>
      </w:pPr>
      <w:r w:rsidRPr="004504CF">
        <w:rPr>
          <w:rStyle w:val="Refdenotaalpie"/>
          <w:rFonts w:ascii="Arial" w:hAnsi="Arial" w:cs="Arial"/>
          <w:sz w:val="16"/>
          <w:szCs w:val="16"/>
        </w:rPr>
        <w:footnoteRef/>
      </w:r>
      <w:r w:rsidRPr="004504CF">
        <w:rPr>
          <w:rFonts w:ascii="Arial" w:hAnsi="Arial" w:cs="Arial"/>
          <w:sz w:val="16"/>
          <w:szCs w:val="16"/>
          <w:lang w:val="en-US"/>
        </w:rPr>
        <w:t xml:space="preserve"> </w:t>
      </w:r>
      <w:r w:rsidRPr="004504CF">
        <w:rPr>
          <w:rFonts w:ascii="Arial" w:hAnsi="Arial" w:cs="Arial"/>
          <w:noProof/>
          <w:sz w:val="16"/>
          <w:szCs w:val="16"/>
          <w:lang w:val="en-US"/>
        </w:rPr>
        <w:t>Rozanski A BJKJ. Impact of psychological factors on the pathogenesis of cardiovascular disease and implications for therapy.. Circulation. 1999; 99(16): p. 2192–2217.</w:t>
      </w:r>
    </w:p>
  </w:footnote>
  <w:footnote w:id="3">
    <w:p w14:paraId="0537951F" w14:textId="77777777" w:rsidR="00C64B70" w:rsidRPr="006F455A" w:rsidRDefault="00C64B70" w:rsidP="00445B62">
      <w:pPr>
        <w:pStyle w:val="Textonotapie"/>
        <w:jc w:val="both"/>
        <w:rPr>
          <w:rFonts w:ascii="Arial" w:hAnsi="Arial" w:cs="Arial"/>
          <w:sz w:val="16"/>
          <w:szCs w:val="16"/>
          <w:lang w:val="en-US"/>
        </w:rPr>
      </w:pPr>
      <w:r w:rsidRPr="004504CF">
        <w:rPr>
          <w:rFonts w:ascii="Arial" w:hAnsi="Arial" w:cs="Arial"/>
          <w:noProof/>
          <w:sz w:val="16"/>
          <w:szCs w:val="16"/>
          <w:lang w:val="en-US"/>
        </w:rPr>
        <w:footnoteRef/>
      </w:r>
      <w:r w:rsidRPr="004504CF">
        <w:rPr>
          <w:rFonts w:ascii="Arial" w:hAnsi="Arial" w:cs="Arial"/>
          <w:noProof/>
          <w:sz w:val="16"/>
          <w:szCs w:val="16"/>
          <w:lang w:val="en-US"/>
        </w:rPr>
        <w:t xml:space="preserve"> Schargrodsky H HHRCBSHVRSALyc. CARMELA: Assessment of Cardiovascular Risk in Seven Latin Ameri- can Cities. Am J Med [Internet]. 2008 Junio 25; 121(1): p. 58–65.</w:t>
      </w:r>
    </w:p>
  </w:footnote>
  <w:footnote w:id="4">
    <w:p w14:paraId="1984AB48" w14:textId="322E967D" w:rsidR="00C64B70" w:rsidRPr="004504CF" w:rsidRDefault="00C64B70" w:rsidP="00445B62">
      <w:pPr>
        <w:pStyle w:val="Textonotapie"/>
        <w:jc w:val="both"/>
        <w:rPr>
          <w:sz w:val="16"/>
          <w:szCs w:val="16"/>
          <w:lang w:val="en-US"/>
        </w:rPr>
      </w:pPr>
      <w:r w:rsidRPr="004504CF">
        <w:rPr>
          <w:rStyle w:val="Refdenotaalpie"/>
          <w:rFonts w:ascii="Arial" w:hAnsi="Arial" w:cs="Arial"/>
          <w:sz w:val="16"/>
          <w:szCs w:val="16"/>
        </w:rPr>
        <w:footnoteRef/>
      </w:r>
      <w:r w:rsidRPr="004504CF">
        <w:rPr>
          <w:rFonts w:ascii="Arial" w:hAnsi="Arial" w:cs="Arial"/>
          <w:sz w:val="16"/>
          <w:szCs w:val="16"/>
          <w:lang w:val="en-US"/>
        </w:rPr>
        <w:t>http://www.who.int/es/news-room/fact-sheets/detail/cardiovascular-diseases-(cvds)</w:t>
      </w:r>
    </w:p>
  </w:footnote>
  <w:footnote w:id="5">
    <w:p w14:paraId="485399C4" w14:textId="58AF2A90" w:rsidR="00C64B70" w:rsidRPr="004504CF" w:rsidRDefault="00C64B70" w:rsidP="00445B62">
      <w:pPr>
        <w:pStyle w:val="Textonotapie"/>
        <w:jc w:val="both"/>
        <w:rPr>
          <w:rFonts w:ascii="Arial" w:hAnsi="Arial" w:cs="Arial"/>
          <w:sz w:val="16"/>
          <w:szCs w:val="16"/>
          <w:lang w:val="en-US"/>
        </w:rPr>
      </w:pPr>
      <w:r w:rsidRPr="004504CF">
        <w:rPr>
          <w:rStyle w:val="Refdenotaalpie"/>
          <w:rFonts w:ascii="Arial" w:hAnsi="Arial" w:cs="Arial"/>
          <w:sz w:val="16"/>
          <w:szCs w:val="16"/>
        </w:rPr>
        <w:footnoteRef/>
      </w:r>
      <w:r w:rsidRPr="004504CF">
        <w:rPr>
          <w:rFonts w:ascii="Arial" w:hAnsi="Arial" w:cs="Arial"/>
          <w:sz w:val="16"/>
          <w:szCs w:val="16"/>
          <w:lang w:val="en-US"/>
        </w:rPr>
        <w:t xml:space="preserve"> </w:t>
      </w:r>
      <w:r>
        <w:rPr>
          <w:rFonts w:ascii="Arial" w:hAnsi="Arial" w:cs="Arial"/>
          <w:sz w:val="16"/>
          <w:szCs w:val="16"/>
          <w:lang w:val="en-US"/>
        </w:rPr>
        <w:t>Ibid</w:t>
      </w:r>
    </w:p>
  </w:footnote>
  <w:footnote w:id="6">
    <w:p w14:paraId="68FAF3FF" w14:textId="5D1F1214" w:rsidR="00C64B70" w:rsidRPr="004504CF" w:rsidRDefault="00C64B70" w:rsidP="00445B62">
      <w:pPr>
        <w:pStyle w:val="Textonotapie"/>
        <w:jc w:val="both"/>
        <w:rPr>
          <w:rFonts w:ascii="Arial" w:hAnsi="Arial" w:cs="Arial"/>
          <w:sz w:val="16"/>
          <w:szCs w:val="16"/>
          <w:lang w:val="en-US"/>
        </w:rPr>
      </w:pPr>
      <w:r w:rsidRPr="004504CF">
        <w:rPr>
          <w:rStyle w:val="Refdenotaalpie"/>
          <w:rFonts w:ascii="Arial" w:hAnsi="Arial" w:cs="Arial"/>
          <w:sz w:val="16"/>
          <w:szCs w:val="16"/>
        </w:rPr>
        <w:footnoteRef/>
      </w:r>
      <w:r w:rsidRPr="004504CF">
        <w:rPr>
          <w:rFonts w:ascii="Arial" w:hAnsi="Arial" w:cs="Arial"/>
          <w:sz w:val="16"/>
          <w:szCs w:val="16"/>
          <w:lang w:val="en-US"/>
        </w:rPr>
        <w:t xml:space="preserve"> </w:t>
      </w:r>
      <w:r>
        <w:rPr>
          <w:rFonts w:ascii="Arial" w:hAnsi="Arial" w:cs="Arial"/>
          <w:sz w:val="16"/>
          <w:szCs w:val="16"/>
          <w:lang w:val="en-US"/>
        </w:rPr>
        <w:t>Ibid</w:t>
      </w:r>
    </w:p>
  </w:footnote>
  <w:footnote w:id="7">
    <w:p w14:paraId="59E9E944" w14:textId="48D6F087" w:rsidR="00C64B70" w:rsidRPr="004504CF" w:rsidRDefault="00C64B70" w:rsidP="00445B62">
      <w:pPr>
        <w:pStyle w:val="Textonotapie"/>
        <w:jc w:val="both"/>
        <w:rPr>
          <w:rFonts w:ascii="Arial" w:hAnsi="Arial" w:cs="Arial"/>
          <w:sz w:val="16"/>
          <w:szCs w:val="16"/>
          <w:lang w:val="en-US"/>
        </w:rPr>
      </w:pPr>
      <w:r w:rsidRPr="004504CF">
        <w:rPr>
          <w:rStyle w:val="Refdenotaalpie"/>
          <w:rFonts w:ascii="Arial" w:hAnsi="Arial" w:cs="Arial"/>
          <w:sz w:val="16"/>
          <w:szCs w:val="16"/>
        </w:rPr>
        <w:footnoteRef/>
      </w:r>
      <w:r>
        <w:rPr>
          <w:rFonts w:ascii="Arial" w:hAnsi="Arial" w:cs="Arial"/>
          <w:sz w:val="16"/>
          <w:szCs w:val="16"/>
          <w:lang w:val="en-US"/>
        </w:rPr>
        <w:t>Ibid</w:t>
      </w:r>
    </w:p>
  </w:footnote>
  <w:footnote w:id="8">
    <w:p w14:paraId="034E0350" w14:textId="7DE188FF" w:rsidR="00C64B70" w:rsidRPr="004504CF" w:rsidRDefault="00C64B70" w:rsidP="00445B62">
      <w:pPr>
        <w:pStyle w:val="Textonotapie"/>
        <w:jc w:val="both"/>
        <w:rPr>
          <w:rFonts w:ascii="Arial" w:hAnsi="Arial" w:cs="Arial"/>
          <w:sz w:val="16"/>
          <w:szCs w:val="16"/>
          <w:lang w:val="en-US"/>
        </w:rPr>
      </w:pPr>
      <w:r w:rsidRPr="004504CF">
        <w:rPr>
          <w:rStyle w:val="Refdenotaalpie"/>
          <w:rFonts w:ascii="Arial" w:hAnsi="Arial" w:cs="Arial"/>
          <w:sz w:val="16"/>
          <w:szCs w:val="16"/>
        </w:rPr>
        <w:footnoteRef/>
      </w:r>
      <w:r w:rsidRPr="004504CF">
        <w:rPr>
          <w:rFonts w:ascii="Arial" w:hAnsi="Arial" w:cs="Arial"/>
          <w:sz w:val="16"/>
          <w:szCs w:val="16"/>
          <w:lang w:val="en-US"/>
        </w:rPr>
        <w:t xml:space="preserve"> http://www.who.int/es/news-room/fact-sheets/detail/cardiovascular-diseases-(cvds)</w:t>
      </w:r>
    </w:p>
  </w:footnote>
  <w:footnote w:id="9">
    <w:p w14:paraId="75952103" w14:textId="77777777" w:rsidR="00C64B70" w:rsidRPr="004504CF" w:rsidRDefault="00C64B70">
      <w:pPr>
        <w:pStyle w:val="Textonotapie"/>
        <w:jc w:val="both"/>
        <w:rPr>
          <w:rFonts w:ascii="Arial" w:hAnsi="Arial" w:cs="Arial"/>
          <w:sz w:val="16"/>
          <w:szCs w:val="16"/>
          <w:lang w:val="en-US"/>
        </w:rPr>
      </w:pPr>
      <w:r w:rsidRPr="004504CF">
        <w:rPr>
          <w:rStyle w:val="Refdenotaalpie"/>
          <w:rFonts w:ascii="Arial" w:hAnsi="Arial" w:cs="Arial"/>
          <w:sz w:val="16"/>
          <w:szCs w:val="16"/>
        </w:rPr>
        <w:footnoteRef/>
      </w:r>
      <w:r w:rsidRPr="004504CF">
        <w:rPr>
          <w:rFonts w:ascii="Arial" w:hAnsi="Arial" w:cs="Arial"/>
          <w:sz w:val="16"/>
          <w:szCs w:val="16"/>
          <w:lang w:val="en-US"/>
        </w:rPr>
        <w:t xml:space="preserve"> </w:t>
      </w:r>
      <w:r w:rsidRPr="004504CF">
        <w:rPr>
          <w:rFonts w:ascii="Arial" w:hAnsi="Arial" w:cs="Arial"/>
          <w:noProof/>
          <w:sz w:val="16"/>
          <w:szCs w:val="16"/>
          <w:lang w:val="en-US"/>
        </w:rPr>
        <w:t>Rosengren A, al. e. NTERHEART investigators. Association of psychosocial risk factors with risk of acute myocardial infarction in 11119 cases and 13648 controls from 52 countries (the INTERHEART study): casecontrol study.. Lancet.. 2004; 364(9438): p. 953–962.</w:t>
      </w:r>
    </w:p>
  </w:footnote>
  <w:footnote w:id="10">
    <w:p w14:paraId="75207024" w14:textId="77777777" w:rsidR="00C64B70" w:rsidRPr="004504CF" w:rsidRDefault="00C64B70">
      <w:pPr>
        <w:pStyle w:val="Textonotapie"/>
        <w:jc w:val="both"/>
        <w:rPr>
          <w:rFonts w:ascii="Arial" w:hAnsi="Arial" w:cs="Arial"/>
          <w:sz w:val="16"/>
          <w:szCs w:val="16"/>
          <w:lang w:val="en-US"/>
        </w:rPr>
      </w:pPr>
      <w:r w:rsidRPr="004504CF">
        <w:rPr>
          <w:rStyle w:val="Refdenotaalpie"/>
          <w:rFonts w:ascii="Arial" w:hAnsi="Arial" w:cs="Arial"/>
          <w:sz w:val="16"/>
          <w:szCs w:val="16"/>
        </w:rPr>
        <w:footnoteRef/>
      </w:r>
      <w:r w:rsidRPr="004504CF">
        <w:rPr>
          <w:rFonts w:ascii="Arial" w:hAnsi="Arial" w:cs="Arial"/>
          <w:sz w:val="16"/>
          <w:szCs w:val="16"/>
          <w:lang w:val="en-US"/>
        </w:rPr>
        <w:t xml:space="preserve"> </w:t>
      </w:r>
      <w:r w:rsidRPr="004504CF">
        <w:rPr>
          <w:rFonts w:ascii="Arial" w:hAnsi="Arial" w:cs="Arial"/>
          <w:noProof/>
          <w:sz w:val="16"/>
          <w:szCs w:val="16"/>
          <w:lang w:val="en-US"/>
        </w:rPr>
        <w:t>Lett HSea. Depression as a risk factor for coronary artery disease: evidence, mechanisms, and treatment. Psychosomatic Medicine. 2004; 66: p. 305–315.</w:t>
      </w:r>
    </w:p>
  </w:footnote>
  <w:footnote w:id="11">
    <w:p w14:paraId="787AFF40" w14:textId="77777777" w:rsidR="00C64B70" w:rsidRPr="004504CF" w:rsidRDefault="00C64B70">
      <w:pPr>
        <w:pStyle w:val="Textonotapie"/>
        <w:jc w:val="both"/>
        <w:rPr>
          <w:rFonts w:ascii="Arial" w:hAnsi="Arial" w:cs="Arial"/>
          <w:sz w:val="16"/>
          <w:szCs w:val="16"/>
          <w:lang w:val="en-US"/>
        </w:rPr>
      </w:pPr>
      <w:r w:rsidRPr="004504CF">
        <w:rPr>
          <w:rStyle w:val="Refdenotaalpie"/>
          <w:rFonts w:ascii="Arial" w:hAnsi="Arial" w:cs="Arial"/>
          <w:sz w:val="16"/>
          <w:szCs w:val="16"/>
        </w:rPr>
        <w:footnoteRef/>
      </w:r>
      <w:r w:rsidRPr="004504CF">
        <w:rPr>
          <w:rFonts w:ascii="Arial" w:hAnsi="Arial" w:cs="Arial"/>
          <w:sz w:val="16"/>
          <w:szCs w:val="16"/>
          <w:lang w:val="en-US"/>
        </w:rPr>
        <w:t xml:space="preserve"> </w:t>
      </w:r>
      <w:r w:rsidRPr="004504CF">
        <w:rPr>
          <w:rFonts w:ascii="Arial" w:hAnsi="Arial" w:cs="Arial"/>
          <w:noProof/>
          <w:sz w:val="16"/>
          <w:szCs w:val="16"/>
          <w:lang w:val="en-US"/>
        </w:rPr>
        <w:t>Organización Mundial de la Salud. Prevention of Cardiovascular Disease Guidelines for assessment and management of cardiovascular risk. Ginebra:, http://www.who.int/cardiovascular_diseases/guidelines/Full%20text.pdf; 2007.</w:t>
      </w:r>
    </w:p>
  </w:footnote>
  <w:footnote w:id="12">
    <w:p w14:paraId="710BAE7E" w14:textId="77777777" w:rsidR="00C64B70" w:rsidRPr="004504CF" w:rsidRDefault="00C64B70">
      <w:pPr>
        <w:pStyle w:val="Textonotapie"/>
        <w:jc w:val="both"/>
        <w:rPr>
          <w:rFonts w:ascii="Arial" w:hAnsi="Arial" w:cs="Arial"/>
          <w:sz w:val="16"/>
          <w:szCs w:val="16"/>
          <w:lang w:val="en-US"/>
        </w:rPr>
      </w:pPr>
      <w:r w:rsidRPr="004504CF">
        <w:rPr>
          <w:rStyle w:val="Refdenotaalpie"/>
          <w:rFonts w:ascii="Arial" w:hAnsi="Arial" w:cs="Arial"/>
          <w:sz w:val="16"/>
          <w:szCs w:val="16"/>
        </w:rPr>
        <w:footnoteRef/>
      </w:r>
      <w:r w:rsidRPr="004504CF">
        <w:rPr>
          <w:rFonts w:ascii="Arial" w:hAnsi="Arial" w:cs="Arial"/>
          <w:sz w:val="16"/>
          <w:szCs w:val="16"/>
        </w:rPr>
        <w:t xml:space="preserve"> </w:t>
      </w:r>
      <w:r w:rsidRPr="004504CF">
        <w:rPr>
          <w:rFonts w:ascii="Arial" w:hAnsi="Arial" w:cs="Arial"/>
          <w:noProof/>
          <w:sz w:val="16"/>
          <w:szCs w:val="16"/>
        </w:rPr>
        <w:t xml:space="preserve">Organización Mundial de la Salud. </w:t>
      </w:r>
      <w:r w:rsidRPr="004504CF">
        <w:rPr>
          <w:rFonts w:ascii="Arial" w:hAnsi="Arial" w:cs="Arial"/>
          <w:noProof/>
          <w:sz w:val="16"/>
          <w:szCs w:val="16"/>
          <w:lang w:val="en-US"/>
        </w:rPr>
        <w:t>Prevention of Cardiovascular Disease Guidelines for assessment and management of cardiovascular risk. Ginebra:, http://www.who.int/cardiovascular_diseases/guidelines/Full%20text.pdf; 2007.</w:t>
      </w:r>
    </w:p>
  </w:footnote>
  <w:footnote w:id="13">
    <w:p w14:paraId="68321427" w14:textId="44931AF0" w:rsidR="00C64B70" w:rsidRPr="004504CF" w:rsidRDefault="00C64B70" w:rsidP="00A81D94">
      <w:pPr>
        <w:pStyle w:val="Textonotapie"/>
        <w:jc w:val="both"/>
        <w:rPr>
          <w:rFonts w:ascii="Arial" w:hAnsi="Arial" w:cs="Arial"/>
          <w:sz w:val="16"/>
          <w:szCs w:val="16"/>
          <w:lang w:val="en-US"/>
        </w:rPr>
      </w:pPr>
      <w:r w:rsidRPr="004504CF">
        <w:rPr>
          <w:rStyle w:val="Refdenotaalpie"/>
          <w:rFonts w:ascii="Arial" w:hAnsi="Arial" w:cs="Arial"/>
          <w:sz w:val="16"/>
          <w:szCs w:val="16"/>
        </w:rPr>
        <w:footnoteRef/>
      </w:r>
      <w:r w:rsidRPr="004504CF">
        <w:rPr>
          <w:rFonts w:ascii="Arial" w:hAnsi="Arial" w:cs="Arial"/>
          <w:sz w:val="16"/>
          <w:szCs w:val="16"/>
        </w:rPr>
        <w:t xml:space="preserve"> </w:t>
      </w:r>
      <w:r w:rsidRPr="004504CF">
        <w:rPr>
          <w:rFonts w:ascii="Arial" w:hAnsi="Arial" w:cs="Arial"/>
          <w:sz w:val="16"/>
          <w:szCs w:val="16"/>
          <w:lang w:val="en-US"/>
        </w:rPr>
        <w:t>Ibid</w:t>
      </w:r>
    </w:p>
  </w:footnote>
  <w:footnote w:id="14">
    <w:p w14:paraId="643C0A16" w14:textId="69815B45" w:rsidR="00C64B70" w:rsidRPr="004504CF" w:rsidRDefault="00C64B70">
      <w:pPr>
        <w:pStyle w:val="Textonotapie"/>
        <w:rPr>
          <w:rFonts w:ascii="Arial" w:hAnsi="Arial" w:cs="Arial"/>
          <w:sz w:val="16"/>
          <w:szCs w:val="16"/>
          <w:lang w:val="en-US"/>
        </w:rPr>
      </w:pPr>
      <w:r w:rsidRPr="004504CF">
        <w:rPr>
          <w:rStyle w:val="Refdenotaalpie"/>
          <w:rFonts w:ascii="Arial" w:hAnsi="Arial" w:cs="Arial"/>
          <w:sz w:val="16"/>
          <w:szCs w:val="16"/>
        </w:rPr>
        <w:footnoteRef/>
      </w:r>
      <w:r w:rsidRPr="004504CF">
        <w:rPr>
          <w:rFonts w:ascii="Arial" w:hAnsi="Arial" w:cs="Arial"/>
          <w:sz w:val="16"/>
          <w:szCs w:val="16"/>
        </w:rPr>
        <w:t xml:space="preserve"> </w:t>
      </w:r>
      <w:r w:rsidRPr="004504CF">
        <w:rPr>
          <w:rFonts w:ascii="Arial" w:hAnsi="Arial" w:cs="Arial"/>
          <w:noProof/>
          <w:sz w:val="16"/>
          <w:szCs w:val="16"/>
        </w:rPr>
        <w:t>Ibid</w:t>
      </w:r>
    </w:p>
  </w:footnote>
  <w:footnote w:id="15">
    <w:p w14:paraId="6E5BD9BD" w14:textId="77777777" w:rsidR="00C64B70" w:rsidRPr="004504CF" w:rsidRDefault="00C64B70">
      <w:pPr>
        <w:pStyle w:val="Textonotapie"/>
        <w:rPr>
          <w:rFonts w:ascii="Arial" w:hAnsi="Arial" w:cs="Arial"/>
          <w:sz w:val="16"/>
          <w:szCs w:val="16"/>
        </w:rPr>
      </w:pPr>
      <w:r w:rsidRPr="004504CF">
        <w:rPr>
          <w:rStyle w:val="Refdenotaalpie"/>
          <w:rFonts w:ascii="Arial" w:hAnsi="Arial" w:cs="Arial"/>
          <w:sz w:val="16"/>
          <w:szCs w:val="16"/>
        </w:rPr>
        <w:footnoteRef/>
      </w:r>
      <w:r w:rsidRPr="004504CF">
        <w:rPr>
          <w:rFonts w:ascii="Arial" w:hAnsi="Arial" w:cs="Arial"/>
          <w:sz w:val="16"/>
          <w:szCs w:val="16"/>
        </w:rPr>
        <w:t xml:space="preserve"> </w:t>
      </w:r>
      <w:r w:rsidRPr="004504CF">
        <w:rPr>
          <w:rFonts w:ascii="Arial" w:hAnsi="Arial" w:cs="Arial"/>
          <w:noProof/>
          <w:sz w:val="16"/>
          <w:szCs w:val="16"/>
        </w:rPr>
        <w:t xml:space="preserve">Organización Mundial de la Salud. Enfermedades Cardiovasculares. [Online].; 2015 [cited 2016 Febrero 24. Available from: </w:t>
      </w:r>
      <w:hyperlink r:id="rId1" w:history="1">
        <w:r w:rsidRPr="004504CF">
          <w:rPr>
            <w:rFonts w:ascii="Arial" w:hAnsi="Arial" w:cs="Arial"/>
            <w:sz w:val="16"/>
            <w:szCs w:val="16"/>
          </w:rPr>
          <w:t>www.who.int/mediacentre/factsheets/fs317/es</w:t>
        </w:r>
      </w:hyperlink>
      <w:r w:rsidRPr="004504CF">
        <w:rPr>
          <w:rFonts w:ascii="Arial" w:hAnsi="Arial" w:cs="Arial"/>
          <w:noProof/>
          <w:sz w:val="16"/>
          <w:szCs w:val="16"/>
        </w:rPr>
        <w:t>.</w:t>
      </w:r>
    </w:p>
  </w:footnote>
  <w:footnote w:id="16">
    <w:p w14:paraId="54BD0924" w14:textId="00CABF8F" w:rsidR="00C64B70" w:rsidRPr="00445B62" w:rsidRDefault="00C64B70">
      <w:pPr>
        <w:pStyle w:val="Textonotapie"/>
        <w:rPr>
          <w:rFonts w:ascii="Arial" w:hAnsi="Arial" w:cs="Arial"/>
          <w:sz w:val="12"/>
          <w:szCs w:val="12"/>
          <w:lang w:val="en-US"/>
        </w:rPr>
      </w:pPr>
      <w:r w:rsidRPr="004504CF">
        <w:rPr>
          <w:rStyle w:val="Refdenotaalpie"/>
          <w:rFonts w:ascii="Arial" w:hAnsi="Arial" w:cs="Arial"/>
          <w:sz w:val="16"/>
          <w:szCs w:val="16"/>
        </w:rPr>
        <w:footnoteRef/>
      </w:r>
      <w:r w:rsidRPr="004504CF">
        <w:rPr>
          <w:rFonts w:ascii="Arial" w:hAnsi="Arial" w:cs="Arial"/>
          <w:sz w:val="16"/>
          <w:szCs w:val="16"/>
        </w:rPr>
        <w:t xml:space="preserve"> </w:t>
      </w:r>
      <w:r w:rsidRPr="004504CF">
        <w:rPr>
          <w:rFonts w:ascii="Arial" w:hAnsi="Arial" w:cs="Arial"/>
          <w:noProof/>
          <w:sz w:val="16"/>
          <w:szCs w:val="16"/>
        </w:rPr>
        <w:t>Ibid</w:t>
      </w:r>
    </w:p>
  </w:footnote>
  <w:footnote w:id="17">
    <w:p w14:paraId="2DF18E1B" w14:textId="77777777" w:rsidR="00C64B70" w:rsidRPr="004504CF" w:rsidRDefault="00C64B70" w:rsidP="00686AF6">
      <w:pPr>
        <w:pStyle w:val="Textonotapie"/>
        <w:rPr>
          <w:rFonts w:ascii="Arial" w:hAnsi="Arial" w:cs="Arial"/>
          <w:sz w:val="16"/>
          <w:szCs w:val="16"/>
        </w:rPr>
      </w:pPr>
      <w:r w:rsidRPr="004504CF">
        <w:rPr>
          <w:rStyle w:val="Refdenotaalpie"/>
          <w:rFonts w:ascii="Arial" w:hAnsi="Arial" w:cs="Arial"/>
          <w:sz w:val="16"/>
          <w:szCs w:val="16"/>
        </w:rPr>
        <w:footnoteRef/>
      </w:r>
      <w:r w:rsidRPr="004504CF">
        <w:rPr>
          <w:rFonts w:ascii="Arial" w:hAnsi="Arial" w:cs="Arial"/>
          <w:sz w:val="16"/>
          <w:szCs w:val="16"/>
          <w:lang w:val="en-US"/>
        </w:rPr>
        <w:t xml:space="preserve"> </w:t>
      </w:r>
      <w:r w:rsidRPr="004504CF">
        <w:rPr>
          <w:rFonts w:ascii="Arial" w:hAnsi="Arial" w:cs="Arial"/>
          <w:noProof/>
          <w:sz w:val="16"/>
          <w:szCs w:val="16"/>
          <w:lang w:val="en-US"/>
        </w:rPr>
        <w:t xml:space="preserve">Schargrodsky H HHRCBSHVRSALyc. CARMELA: Assessment of Cardiovascular Risk in Seven Latin Ameri- can Cities. </w:t>
      </w:r>
      <w:r w:rsidRPr="004504CF">
        <w:rPr>
          <w:rFonts w:ascii="Arial" w:hAnsi="Arial" w:cs="Arial"/>
          <w:noProof/>
          <w:sz w:val="16"/>
          <w:szCs w:val="16"/>
        </w:rPr>
        <w:t>Am J Med [Internet]. 2008 Junio 25; 121(1): p. 58–65.</w:t>
      </w:r>
    </w:p>
  </w:footnote>
  <w:footnote w:id="18">
    <w:p w14:paraId="5CBD836A" w14:textId="77777777" w:rsidR="00C64B70" w:rsidRPr="004504CF" w:rsidRDefault="00C64B70" w:rsidP="00FC52FB">
      <w:pPr>
        <w:autoSpaceDE w:val="0"/>
        <w:autoSpaceDN w:val="0"/>
        <w:adjustRightInd w:val="0"/>
        <w:spacing w:after="0" w:line="240" w:lineRule="auto"/>
        <w:jc w:val="both"/>
        <w:rPr>
          <w:sz w:val="16"/>
          <w:szCs w:val="16"/>
        </w:rPr>
      </w:pPr>
      <w:r w:rsidRPr="004504CF">
        <w:rPr>
          <w:rStyle w:val="Refdenotaalpie"/>
          <w:rFonts w:ascii="Arial" w:hAnsi="Arial" w:cs="Arial"/>
          <w:sz w:val="16"/>
          <w:szCs w:val="16"/>
        </w:rPr>
        <w:footnoteRef/>
      </w:r>
      <w:r w:rsidRPr="004504CF">
        <w:rPr>
          <w:rFonts w:ascii="Arial" w:hAnsi="Arial" w:cs="Arial"/>
          <w:sz w:val="16"/>
          <w:szCs w:val="16"/>
        </w:rPr>
        <w:t xml:space="preserve"> Fuente: Oscar M. Muñoz, Nohora I. Rodríguez, Álvaro Ruiz, Martín Rondón. Validación de los modelos de predicción de Framingham y </w:t>
      </w:r>
      <w:proofErr w:type="spellStart"/>
      <w:r w:rsidRPr="004504CF">
        <w:rPr>
          <w:rFonts w:ascii="Arial" w:hAnsi="Arial" w:cs="Arial"/>
          <w:sz w:val="16"/>
          <w:szCs w:val="16"/>
        </w:rPr>
        <w:t>Procam</w:t>
      </w:r>
      <w:proofErr w:type="spellEnd"/>
      <w:r w:rsidRPr="004504CF">
        <w:rPr>
          <w:rFonts w:ascii="Arial" w:hAnsi="Arial" w:cs="Arial"/>
          <w:sz w:val="16"/>
          <w:szCs w:val="16"/>
        </w:rPr>
        <w:t xml:space="preserve"> como estimadores del riesgo cardiovascular en una población colombiana. Vol. .21. Núm.4. Julio - agosto 2014 </w:t>
      </w:r>
      <w:r w:rsidRPr="004504CF">
        <w:rPr>
          <w:rStyle w:val="Refdenotaalpie"/>
          <w:rFonts w:ascii="Arial" w:hAnsi="Arial" w:cs="Arial"/>
          <w:sz w:val="16"/>
          <w:szCs w:val="16"/>
        </w:rPr>
        <w:footnoteRef/>
      </w:r>
    </w:p>
  </w:footnote>
  <w:footnote w:id="19">
    <w:p w14:paraId="251FF15F" w14:textId="6D375D46" w:rsidR="00C64B70" w:rsidRPr="004504CF" w:rsidRDefault="00C64B70" w:rsidP="00445B62">
      <w:pPr>
        <w:pStyle w:val="Textonotapie"/>
        <w:jc w:val="both"/>
        <w:rPr>
          <w:rFonts w:ascii="Arial" w:hAnsi="Arial" w:cs="Arial"/>
          <w:sz w:val="16"/>
          <w:szCs w:val="16"/>
          <w:lang w:val="es-CO"/>
        </w:rPr>
      </w:pPr>
      <w:r w:rsidRPr="004504CF">
        <w:rPr>
          <w:rStyle w:val="Refdenotaalpie"/>
          <w:rFonts w:ascii="Arial" w:hAnsi="Arial" w:cs="Arial"/>
          <w:sz w:val="16"/>
          <w:szCs w:val="16"/>
        </w:rPr>
        <w:footnoteRef/>
      </w:r>
      <w:r w:rsidRPr="004504CF">
        <w:rPr>
          <w:rFonts w:ascii="Arial" w:hAnsi="Arial" w:cs="Arial"/>
          <w:sz w:val="16"/>
          <w:szCs w:val="16"/>
        </w:rPr>
        <w:t xml:space="preserve"> https://www.acnweb.org/guia/g1c12i.pdf</w:t>
      </w:r>
    </w:p>
  </w:footnote>
  <w:footnote w:id="20">
    <w:p w14:paraId="578784A7" w14:textId="77777777" w:rsidR="00C64B70" w:rsidRPr="004504CF" w:rsidRDefault="00C64B70">
      <w:pPr>
        <w:pStyle w:val="Bibliografa"/>
        <w:spacing w:after="0" w:line="240" w:lineRule="auto"/>
        <w:jc w:val="both"/>
        <w:rPr>
          <w:rFonts w:ascii="Arial" w:hAnsi="Arial" w:cs="Arial"/>
          <w:noProof/>
          <w:sz w:val="16"/>
          <w:szCs w:val="16"/>
        </w:rPr>
      </w:pPr>
    </w:p>
  </w:footnote>
  <w:footnote w:id="21">
    <w:p w14:paraId="2DBA064A" w14:textId="77777777" w:rsidR="00C64B70" w:rsidRPr="004504CF" w:rsidRDefault="00C64B70">
      <w:pPr>
        <w:pStyle w:val="Textonotapie"/>
        <w:jc w:val="both"/>
        <w:rPr>
          <w:rFonts w:ascii="Arial" w:hAnsi="Arial" w:cs="Arial"/>
          <w:sz w:val="16"/>
          <w:szCs w:val="16"/>
          <w:lang w:val="en-US"/>
        </w:rPr>
      </w:pPr>
      <w:r w:rsidRPr="004504CF">
        <w:rPr>
          <w:rStyle w:val="Refdenotaalpie"/>
          <w:rFonts w:ascii="Arial" w:hAnsi="Arial" w:cs="Arial"/>
          <w:sz w:val="16"/>
          <w:szCs w:val="16"/>
        </w:rPr>
        <w:footnoteRef/>
      </w:r>
      <w:r w:rsidRPr="004504CF">
        <w:rPr>
          <w:rFonts w:ascii="Arial" w:hAnsi="Arial" w:cs="Arial"/>
          <w:sz w:val="16"/>
          <w:szCs w:val="16"/>
          <w:lang w:val="en-US"/>
        </w:rPr>
        <w:t xml:space="preserve"> </w:t>
      </w:r>
      <w:r w:rsidRPr="004504CF">
        <w:rPr>
          <w:rFonts w:ascii="Arial" w:hAnsi="Arial" w:cs="Arial"/>
          <w:noProof/>
          <w:sz w:val="16"/>
          <w:szCs w:val="16"/>
          <w:lang w:val="en-US"/>
        </w:rPr>
        <w:t>Rozanski A BJKJ. Impact of psychological factors on the pathogenesis of cardiovascular disease and implications for therapy.. Circulation. 1999; 99(16): p. 2192–2217.</w:t>
      </w:r>
    </w:p>
  </w:footnote>
  <w:footnote w:id="22">
    <w:p w14:paraId="35FAA7C5" w14:textId="77777777" w:rsidR="00C64B70" w:rsidRPr="004504CF" w:rsidRDefault="00C64B70">
      <w:pPr>
        <w:pStyle w:val="Textonotapie"/>
        <w:jc w:val="both"/>
        <w:rPr>
          <w:rFonts w:ascii="Arial" w:hAnsi="Arial" w:cs="Arial"/>
          <w:sz w:val="16"/>
          <w:szCs w:val="16"/>
          <w:lang w:val="en-US"/>
        </w:rPr>
      </w:pPr>
      <w:r w:rsidRPr="004504CF">
        <w:rPr>
          <w:rStyle w:val="Refdenotaalpie"/>
          <w:rFonts w:ascii="Arial" w:hAnsi="Arial" w:cs="Arial"/>
          <w:sz w:val="16"/>
          <w:szCs w:val="16"/>
        </w:rPr>
        <w:footnoteRef/>
      </w:r>
      <w:r w:rsidRPr="004504CF">
        <w:rPr>
          <w:rFonts w:ascii="Arial" w:hAnsi="Arial" w:cs="Arial"/>
          <w:sz w:val="16"/>
          <w:szCs w:val="16"/>
          <w:lang w:val="en-US"/>
        </w:rPr>
        <w:t xml:space="preserve"> </w:t>
      </w:r>
      <w:r w:rsidRPr="004504CF">
        <w:rPr>
          <w:rFonts w:ascii="Arial" w:hAnsi="Arial" w:cs="Arial"/>
          <w:noProof/>
          <w:sz w:val="16"/>
          <w:szCs w:val="16"/>
          <w:lang w:val="en-US"/>
        </w:rPr>
        <w:t>Pearson TA LICHKS. The lipid treatment assessment project (L-TAP): a multicenter survey to evaluate the percentages of dyslipidemic patients receiving lipid-lowering therapy and achieving low-density lipopro- tein cholesterol goals. Arch. Intern Med [Internet].. 2000 Febrero 28; 160(4): p. 459 -67.</w:t>
      </w:r>
    </w:p>
  </w:footnote>
  <w:footnote w:id="23">
    <w:p w14:paraId="6C030A7A" w14:textId="77777777" w:rsidR="00C64B70" w:rsidRPr="004504CF" w:rsidRDefault="00C64B70" w:rsidP="00445B62">
      <w:pPr>
        <w:pStyle w:val="Textonotapie"/>
        <w:jc w:val="both"/>
        <w:rPr>
          <w:rFonts w:ascii="Arial" w:hAnsi="Arial" w:cs="Arial"/>
          <w:sz w:val="16"/>
          <w:szCs w:val="16"/>
          <w:lang w:val="en-US"/>
        </w:rPr>
      </w:pPr>
      <w:r w:rsidRPr="004504CF">
        <w:rPr>
          <w:rStyle w:val="Refdenotaalpie"/>
          <w:rFonts w:ascii="Arial" w:hAnsi="Arial" w:cs="Arial"/>
          <w:sz w:val="16"/>
          <w:szCs w:val="16"/>
        </w:rPr>
        <w:footnoteRef/>
      </w:r>
      <w:r w:rsidRPr="004504CF">
        <w:rPr>
          <w:rFonts w:ascii="Arial" w:hAnsi="Arial" w:cs="Arial"/>
          <w:sz w:val="16"/>
          <w:szCs w:val="16"/>
          <w:lang w:val="en-US"/>
        </w:rPr>
        <w:t xml:space="preserve"> </w:t>
      </w:r>
      <w:r w:rsidRPr="004504CF">
        <w:rPr>
          <w:rFonts w:ascii="Arial" w:hAnsi="Arial" w:cs="Arial"/>
          <w:noProof/>
          <w:sz w:val="16"/>
          <w:szCs w:val="16"/>
          <w:lang w:val="en-US"/>
        </w:rPr>
        <w:t>Lozano R NMFKLSSKAVyc. Global and regional mortality from 235 causes of death for 20 age groups in 1990 and 2010: a sys- tematic analysis for the Global Burden of Disease Study 2010.. Lancet. 2012 diciembre 15; 380(9859): p. 2095 -128.</w:t>
      </w:r>
    </w:p>
  </w:footnote>
  <w:footnote w:id="24">
    <w:p w14:paraId="1CC4EA80" w14:textId="77777777" w:rsidR="00C64B70" w:rsidRPr="004504CF" w:rsidRDefault="00C64B70" w:rsidP="00445B62">
      <w:pPr>
        <w:pStyle w:val="Textonotapie"/>
        <w:jc w:val="both"/>
        <w:rPr>
          <w:sz w:val="16"/>
          <w:szCs w:val="16"/>
          <w:lang w:val="en-US"/>
        </w:rPr>
      </w:pPr>
      <w:r w:rsidRPr="004504CF">
        <w:rPr>
          <w:rStyle w:val="Refdenotaalpie"/>
          <w:rFonts w:ascii="Arial" w:hAnsi="Arial" w:cs="Arial"/>
          <w:sz w:val="16"/>
          <w:szCs w:val="16"/>
        </w:rPr>
        <w:footnoteRef/>
      </w:r>
      <w:r w:rsidRPr="004504CF">
        <w:rPr>
          <w:rFonts w:ascii="Arial" w:hAnsi="Arial" w:cs="Arial"/>
          <w:sz w:val="16"/>
          <w:szCs w:val="16"/>
          <w:lang w:val="en-US"/>
        </w:rPr>
        <w:t xml:space="preserve"> </w:t>
      </w:r>
      <w:r w:rsidRPr="004504CF">
        <w:rPr>
          <w:rFonts w:ascii="Arial" w:hAnsi="Arial" w:cs="Arial"/>
          <w:noProof/>
          <w:sz w:val="16"/>
          <w:szCs w:val="16"/>
          <w:lang w:val="en-US"/>
        </w:rPr>
        <w:t>Peter R SJ. Psychosocial work environment and the risk of coronary heart disease. I. Int Arch Occup Environ Health. 2000; 73(Supplement): p. S41-S45.</w:t>
      </w:r>
    </w:p>
  </w:footnote>
  <w:footnote w:id="25">
    <w:p w14:paraId="4964DFB4" w14:textId="77777777" w:rsidR="00C64B70" w:rsidRPr="004504CF" w:rsidRDefault="00C64B70">
      <w:pPr>
        <w:pStyle w:val="Textonotapie"/>
        <w:jc w:val="both"/>
        <w:rPr>
          <w:rFonts w:ascii="Arial" w:hAnsi="Arial" w:cs="Arial"/>
          <w:sz w:val="16"/>
          <w:szCs w:val="16"/>
          <w:lang w:val="en-US"/>
        </w:rPr>
      </w:pPr>
      <w:r w:rsidRPr="004504CF">
        <w:rPr>
          <w:rStyle w:val="Refdenotaalpie"/>
          <w:rFonts w:ascii="Arial" w:hAnsi="Arial" w:cs="Arial"/>
          <w:sz w:val="16"/>
          <w:szCs w:val="16"/>
        </w:rPr>
        <w:footnoteRef/>
      </w:r>
      <w:r w:rsidRPr="004504CF">
        <w:rPr>
          <w:rFonts w:ascii="Arial" w:hAnsi="Arial" w:cs="Arial"/>
          <w:sz w:val="16"/>
          <w:szCs w:val="16"/>
          <w:lang w:val="en-US"/>
        </w:rPr>
        <w:t xml:space="preserve"> </w:t>
      </w:r>
      <w:r w:rsidRPr="004504CF">
        <w:rPr>
          <w:rFonts w:ascii="Arial" w:hAnsi="Arial" w:cs="Arial"/>
          <w:noProof/>
          <w:sz w:val="16"/>
          <w:szCs w:val="16"/>
          <w:lang w:val="en-US"/>
        </w:rPr>
        <w:t>Rosengren A, al. e. NTERHEART investigators. Association of psychosocial risk factors with risk of acute myocardial infarction in 11119 cases and 13648 controls from 52 countries (the INTERHEART study): casecontrol study.. Lancet.. 2004; 364(9438): p. 953–962.</w:t>
      </w:r>
    </w:p>
  </w:footnote>
  <w:footnote w:id="26">
    <w:p w14:paraId="3DE6E6DD" w14:textId="77777777" w:rsidR="00C64B70" w:rsidRPr="004504CF" w:rsidRDefault="00C64B70">
      <w:pPr>
        <w:pStyle w:val="Textonotapie"/>
        <w:jc w:val="both"/>
        <w:rPr>
          <w:rFonts w:ascii="Arial" w:hAnsi="Arial" w:cs="Arial"/>
          <w:sz w:val="16"/>
          <w:szCs w:val="16"/>
          <w:lang w:val="en-US"/>
        </w:rPr>
      </w:pPr>
      <w:r w:rsidRPr="004504CF">
        <w:rPr>
          <w:rStyle w:val="Refdenotaalpie"/>
          <w:rFonts w:ascii="Arial" w:hAnsi="Arial" w:cs="Arial"/>
          <w:sz w:val="16"/>
          <w:szCs w:val="16"/>
        </w:rPr>
        <w:footnoteRef/>
      </w:r>
      <w:r w:rsidRPr="004504CF">
        <w:rPr>
          <w:rFonts w:ascii="Arial" w:hAnsi="Arial" w:cs="Arial"/>
          <w:sz w:val="16"/>
          <w:szCs w:val="16"/>
          <w:lang w:val="en-US"/>
        </w:rPr>
        <w:t xml:space="preserve"> </w:t>
      </w:r>
      <w:r w:rsidRPr="004504CF">
        <w:rPr>
          <w:rFonts w:ascii="Arial" w:hAnsi="Arial" w:cs="Arial"/>
          <w:noProof/>
          <w:sz w:val="16"/>
          <w:szCs w:val="16"/>
          <w:lang w:val="en-US"/>
        </w:rPr>
        <w:t>Lett HSea. Depression as a risk factor for coronary artery disease: evidence, mechanisms, and treatment. Psychosomatic Medicine. 2004; 66: p. 305–315.</w:t>
      </w:r>
    </w:p>
  </w:footnote>
  <w:footnote w:id="27">
    <w:p w14:paraId="5C1E8800" w14:textId="77777777" w:rsidR="00C64B70" w:rsidRPr="004504CF" w:rsidRDefault="00C64B70" w:rsidP="00CE19E4">
      <w:pPr>
        <w:pStyle w:val="Textonotapie"/>
        <w:jc w:val="both"/>
        <w:rPr>
          <w:rFonts w:ascii="Arial" w:hAnsi="Arial" w:cs="Arial"/>
          <w:sz w:val="16"/>
          <w:szCs w:val="16"/>
        </w:rPr>
      </w:pPr>
      <w:r w:rsidRPr="004504CF">
        <w:rPr>
          <w:rStyle w:val="Refdenotaalpie"/>
          <w:rFonts w:ascii="Arial" w:hAnsi="Arial" w:cs="Arial"/>
          <w:sz w:val="16"/>
          <w:szCs w:val="16"/>
        </w:rPr>
        <w:footnoteRef/>
      </w:r>
      <w:r w:rsidRPr="004504CF">
        <w:rPr>
          <w:rFonts w:ascii="Arial" w:hAnsi="Arial" w:cs="Arial"/>
          <w:sz w:val="16"/>
          <w:szCs w:val="16"/>
          <w:lang w:val="en-US"/>
        </w:rPr>
        <w:t xml:space="preserve"> </w:t>
      </w:r>
      <w:r w:rsidRPr="004504CF">
        <w:rPr>
          <w:rFonts w:ascii="Arial" w:hAnsi="Arial" w:cs="Arial"/>
          <w:noProof/>
          <w:sz w:val="16"/>
          <w:szCs w:val="16"/>
          <w:lang w:val="en-US"/>
        </w:rPr>
        <w:t xml:space="preserve">Gautier J. Physical activity and type 2 diabetes.]. </w:t>
      </w:r>
      <w:r w:rsidRPr="004504CF">
        <w:rPr>
          <w:rFonts w:ascii="Arial" w:hAnsi="Arial" w:cs="Arial"/>
          <w:noProof/>
          <w:sz w:val="16"/>
          <w:szCs w:val="16"/>
        </w:rPr>
        <w:t>Rev Med Liege.. 2005; 60(5- 6): p. 95–401.</w:t>
      </w:r>
    </w:p>
  </w:footnote>
  <w:footnote w:id="28">
    <w:p w14:paraId="7A5123EC" w14:textId="77777777" w:rsidR="00C64B70" w:rsidRPr="00445B62" w:rsidRDefault="00C64B70" w:rsidP="006B66D2">
      <w:pPr>
        <w:pStyle w:val="Textonotapie"/>
        <w:jc w:val="both"/>
        <w:rPr>
          <w:rFonts w:ascii="Arial" w:hAnsi="Arial" w:cs="Arial"/>
          <w:sz w:val="12"/>
          <w:szCs w:val="12"/>
          <w:lang w:val="en-US"/>
        </w:rPr>
      </w:pPr>
      <w:r w:rsidRPr="004504CF">
        <w:rPr>
          <w:rStyle w:val="Refdenotaalpie"/>
          <w:rFonts w:ascii="Arial" w:hAnsi="Arial" w:cs="Arial"/>
          <w:sz w:val="16"/>
          <w:szCs w:val="16"/>
        </w:rPr>
        <w:footnoteRef/>
      </w:r>
      <w:r w:rsidRPr="004504CF">
        <w:rPr>
          <w:rFonts w:ascii="Arial" w:hAnsi="Arial" w:cs="Arial"/>
          <w:sz w:val="16"/>
          <w:szCs w:val="16"/>
        </w:rPr>
        <w:t xml:space="preserve"> </w:t>
      </w:r>
      <w:r w:rsidRPr="004504CF">
        <w:rPr>
          <w:rFonts w:ascii="Arial" w:hAnsi="Arial" w:cs="Arial"/>
          <w:noProof/>
          <w:sz w:val="16"/>
          <w:szCs w:val="16"/>
        </w:rPr>
        <w:t xml:space="preserve">Ministerio de Salud y Protección Social. Guía de práctica clínica para la prevención, detección temprana, diagnóstico, tratamiento y seguimiento de las dislipidemias en la población mayor de 18 años. </w:t>
      </w:r>
      <w:r w:rsidRPr="004504CF">
        <w:rPr>
          <w:rFonts w:ascii="Arial" w:hAnsi="Arial" w:cs="Arial"/>
          <w:noProof/>
          <w:sz w:val="16"/>
          <w:szCs w:val="16"/>
          <w:lang w:val="en-US"/>
        </w:rPr>
        <w:t>Bogotá D.C.:; 2014.</w:t>
      </w:r>
    </w:p>
  </w:footnote>
  <w:footnote w:id="29">
    <w:p w14:paraId="15DC0FC5" w14:textId="77777777" w:rsidR="00C64B70" w:rsidRPr="004504CF" w:rsidRDefault="00C64B70" w:rsidP="00A8667A">
      <w:pPr>
        <w:pStyle w:val="Textonotapie"/>
        <w:jc w:val="both"/>
        <w:rPr>
          <w:rFonts w:ascii="Arial" w:hAnsi="Arial" w:cs="Arial"/>
          <w:sz w:val="16"/>
          <w:szCs w:val="16"/>
          <w:lang w:val="en-US"/>
        </w:rPr>
      </w:pPr>
      <w:r w:rsidRPr="004504CF">
        <w:rPr>
          <w:rStyle w:val="Refdenotaalpie"/>
          <w:rFonts w:ascii="Arial" w:hAnsi="Arial" w:cs="Arial"/>
          <w:sz w:val="16"/>
          <w:szCs w:val="16"/>
        </w:rPr>
        <w:footnoteRef/>
      </w:r>
      <w:r w:rsidRPr="004504CF">
        <w:rPr>
          <w:rFonts w:ascii="Arial" w:hAnsi="Arial" w:cs="Arial"/>
          <w:sz w:val="16"/>
          <w:szCs w:val="16"/>
          <w:lang w:val="en-US"/>
        </w:rPr>
        <w:t xml:space="preserve"> </w:t>
      </w:r>
      <w:r w:rsidRPr="004504CF">
        <w:rPr>
          <w:rFonts w:ascii="Arial" w:hAnsi="Arial" w:cs="Arial"/>
          <w:noProof/>
          <w:sz w:val="16"/>
          <w:szCs w:val="16"/>
          <w:lang w:val="en-US"/>
        </w:rPr>
        <w:t>Organización Mundial de la Salud. Prevention of Cardiovascular Disease Guidelines for assessment and management of cardiovascular risk. Ginebra:, http://www.who.int/cardiovascular_diseases/guidelines/Full%20text.pdf; 2007.</w:t>
      </w:r>
    </w:p>
  </w:footnote>
  <w:footnote w:id="30">
    <w:p w14:paraId="32201327" w14:textId="52C04DA2" w:rsidR="00C64B70" w:rsidRPr="004504CF" w:rsidRDefault="00C64B70" w:rsidP="00A8667A">
      <w:pPr>
        <w:pStyle w:val="Textonotapie"/>
        <w:jc w:val="both"/>
        <w:rPr>
          <w:rFonts w:ascii="Arial" w:hAnsi="Arial" w:cs="Arial"/>
          <w:sz w:val="16"/>
          <w:szCs w:val="16"/>
          <w:lang w:val="es-CO"/>
        </w:rPr>
      </w:pPr>
      <w:r w:rsidRPr="004504CF">
        <w:rPr>
          <w:rStyle w:val="Refdenotaalpie"/>
          <w:rFonts w:ascii="Arial" w:hAnsi="Arial" w:cs="Arial"/>
          <w:sz w:val="16"/>
          <w:szCs w:val="16"/>
        </w:rPr>
        <w:footnoteRef/>
      </w:r>
      <w:r w:rsidRPr="004504CF">
        <w:rPr>
          <w:rFonts w:ascii="Arial" w:hAnsi="Arial" w:cs="Arial"/>
          <w:noProof/>
          <w:sz w:val="16"/>
          <w:szCs w:val="16"/>
          <w:lang w:val="en-US"/>
        </w:rPr>
        <w:t xml:space="preserve">Gautier J. Physical activity and type 2 diabetes.]. </w:t>
      </w:r>
      <w:r w:rsidRPr="004504CF">
        <w:rPr>
          <w:rFonts w:ascii="Arial" w:hAnsi="Arial" w:cs="Arial"/>
          <w:noProof/>
          <w:sz w:val="16"/>
          <w:szCs w:val="16"/>
          <w:lang w:val="es-CO"/>
        </w:rPr>
        <w:t>Rev Med Liege.. 2005; 60(5- 6): p. 95–401.</w:t>
      </w:r>
    </w:p>
  </w:footnote>
  <w:footnote w:id="31">
    <w:p w14:paraId="5FD8FA59" w14:textId="77777777" w:rsidR="00C64B70" w:rsidRPr="004504CF" w:rsidRDefault="00C64B70" w:rsidP="00493369">
      <w:pPr>
        <w:spacing w:line="240" w:lineRule="auto"/>
        <w:jc w:val="both"/>
        <w:rPr>
          <w:rFonts w:ascii="Arial" w:hAnsi="Arial" w:cs="Arial"/>
          <w:sz w:val="16"/>
          <w:szCs w:val="16"/>
        </w:rPr>
      </w:pPr>
      <w:r w:rsidRPr="004504CF">
        <w:rPr>
          <w:rStyle w:val="Refdenotaalpie"/>
          <w:rFonts w:ascii="Arial" w:hAnsi="Arial" w:cs="Arial"/>
          <w:sz w:val="16"/>
          <w:szCs w:val="16"/>
        </w:rPr>
        <w:footnoteRef/>
      </w:r>
      <w:r w:rsidRPr="004504CF">
        <w:rPr>
          <w:rFonts w:ascii="Arial" w:hAnsi="Arial" w:cs="Arial"/>
          <w:sz w:val="16"/>
          <w:szCs w:val="16"/>
        </w:rPr>
        <w:t xml:space="preserve"> Fuente: Oscar M. Muñoz, Nohora I. Rodríguez, Álvaro Ruiz C, Martín Rondón. Validación de los modelos de predicción de Framingham y </w:t>
      </w:r>
      <w:proofErr w:type="spellStart"/>
      <w:r w:rsidRPr="004504CF">
        <w:rPr>
          <w:rFonts w:ascii="Arial" w:hAnsi="Arial" w:cs="Arial"/>
          <w:sz w:val="16"/>
          <w:szCs w:val="16"/>
        </w:rPr>
        <w:t>Procam</w:t>
      </w:r>
      <w:proofErr w:type="spellEnd"/>
      <w:r w:rsidRPr="004504CF">
        <w:rPr>
          <w:rFonts w:ascii="Arial" w:hAnsi="Arial" w:cs="Arial"/>
          <w:sz w:val="16"/>
          <w:szCs w:val="16"/>
        </w:rPr>
        <w:t xml:space="preserve"> como estimadores del riesgo cardiovascular en una población colombiana.</w:t>
      </w:r>
    </w:p>
  </w:footnote>
  <w:footnote w:id="32">
    <w:p w14:paraId="2EA05A14" w14:textId="77777777" w:rsidR="00C64B70" w:rsidRPr="004504CF" w:rsidRDefault="00C64B70" w:rsidP="00A8667A">
      <w:pPr>
        <w:pStyle w:val="Textonotapie"/>
        <w:jc w:val="both"/>
        <w:rPr>
          <w:rFonts w:ascii="Arial" w:hAnsi="Arial" w:cs="Arial"/>
          <w:sz w:val="16"/>
          <w:szCs w:val="16"/>
          <w:lang w:val="en-US"/>
        </w:rPr>
      </w:pPr>
      <w:r w:rsidRPr="004504CF">
        <w:rPr>
          <w:rStyle w:val="Refdenotaalpie"/>
          <w:rFonts w:ascii="Arial" w:hAnsi="Arial" w:cs="Arial"/>
          <w:sz w:val="16"/>
          <w:szCs w:val="16"/>
        </w:rPr>
        <w:footnoteRef/>
      </w:r>
      <w:r w:rsidRPr="004504CF">
        <w:rPr>
          <w:rFonts w:ascii="Arial" w:hAnsi="Arial" w:cs="Arial"/>
          <w:sz w:val="16"/>
          <w:szCs w:val="16"/>
        </w:rPr>
        <w:t xml:space="preserve"> </w:t>
      </w:r>
      <w:r w:rsidRPr="004504CF">
        <w:rPr>
          <w:rFonts w:ascii="Arial" w:hAnsi="Arial" w:cs="Arial"/>
          <w:noProof/>
          <w:sz w:val="16"/>
          <w:szCs w:val="16"/>
        </w:rPr>
        <w:t xml:space="preserve">Organización Mundial de la Salud. Enfermedades Cardiovasculares. [Online].; 2015 [cited 2016 Febrero 24. </w:t>
      </w:r>
      <w:r w:rsidRPr="004504CF">
        <w:rPr>
          <w:rFonts w:ascii="Arial" w:hAnsi="Arial" w:cs="Arial"/>
          <w:noProof/>
          <w:sz w:val="16"/>
          <w:szCs w:val="16"/>
          <w:lang w:val="en-US"/>
        </w:rPr>
        <w:t>Available from: www.who.int/mediacentre/factsheets/fs317/es.</w:t>
      </w:r>
    </w:p>
  </w:footnote>
  <w:footnote w:id="33">
    <w:p w14:paraId="3F58DFE6" w14:textId="77777777" w:rsidR="00C64B70" w:rsidRPr="004504CF" w:rsidRDefault="00C64B70" w:rsidP="00A8667A">
      <w:pPr>
        <w:pStyle w:val="Textonotapie"/>
        <w:jc w:val="both"/>
        <w:rPr>
          <w:rFonts w:ascii="Arial" w:hAnsi="Arial" w:cs="Arial"/>
          <w:sz w:val="16"/>
          <w:szCs w:val="16"/>
        </w:rPr>
      </w:pPr>
      <w:r w:rsidRPr="004504CF">
        <w:rPr>
          <w:rStyle w:val="Refdenotaalpie"/>
          <w:rFonts w:ascii="Arial" w:hAnsi="Arial" w:cs="Arial"/>
          <w:sz w:val="16"/>
          <w:szCs w:val="16"/>
        </w:rPr>
        <w:footnoteRef/>
      </w:r>
      <w:r w:rsidRPr="004504CF">
        <w:rPr>
          <w:rFonts w:ascii="Arial" w:hAnsi="Arial" w:cs="Arial"/>
          <w:sz w:val="16"/>
          <w:szCs w:val="16"/>
          <w:lang w:val="en-US"/>
        </w:rPr>
        <w:t xml:space="preserve"> </w:t>
      </w:r>
      <w:r w:rsidRPr="004504CF">
        <w:rPr>
          <w:rFonts w:ascii="Arial" w:hAnsi="Arial" w:cs="Arial"/>
          <w:noProof/>
          <w:sz w:val="16"/>
          <w:szCs w:val="16"/>
          <w:lang w:val="en-US"/>
        </w:rPr>
        <w:t xml:space="preserve">Powell KE, Blair SN. The public health burdens of sedentary living habits: theoretical but realistic estimates.. </w:t>
      </w:r>
      <w:r w:rsidRPr="004504CF">
        <w:rPr>
          <w:rFonts w:ascii="Arial" w:hAnsi="Arial" w:cs="Arial"/>
          <w:noProof/>
          <w:sz w:val="16"/>
          <w:szCs w:val="16"/>
        </w:rPr>
        <w:t>Med Sci Sports Exerc. 1994; 26(7): p. 851–856.</w:t>
      </w:r>
    </w:p>
  </w:footnote>
  <w:footnote w:id="34">
    <w:p w14:paraId="4F9245B5" w14:textId="327B6E4A" w:rsidR="00C64B70" w:rsidRPr="004504CF" w:rsidRDefault="00C64B70" w:rsidP="00A8667A">
      <w:pPr>
        <w:pStyle w:val="Textonotapie"/>
        <w:jc w:val="both"/>
        <w:rPr>
          <w:rFonts w:ascii="Arial" w:hAnsi="Arial" w:cs="Arial"/>
          <w:sz w:val="16"/>
          <w:szCs w:val="16"/>
          <w:lang w:val="en-US"/>
        </w:rPr>
      </w:pPr>
      <w:r w:rsidRPr="004504CF">
        <w:rPr>
          <w:rStyle w:val="Refdenotaalpie"/>
          <w:rFonts w:ascii="Arial" w:hAnsi="Arial" w:cs="Arial"/>
          <w:sz w:val="16"/>
          <w:szCs w:val="16"/>
        </w:rPr>
        <w:footnoteRef/>
      </w:r>
      <w:r w:rsidRPr="004504CF">
        <w:rPr>
          <w:rFonts w:ascii="Arial" w:hAnsi="Arial" w:cs="Arial"/>
          <w:sz w:val="16"/>
          <w:szCs w:val="16"/>
        </w:rPr>
        <w:t xml:space="preserve"> </w:t>
      </w:r>
      <w:r>
        <w:rPr>
          <w:rFonts w:ascii="Arial" w:hAnsi="Arial" w:cs="Arial"/>
          <w:noProof/>
          <w:sz w:val="16"/>
          <w:szCs w:val="16"/>
        </w:rPr>
        <w:t>Ibid</w:t>
      </w:r>
    </w:p>
  </w:footnote>
  <w:footnote w:id="35">
    <w:p w14:paraId="112908ED" w14:textId="77777777" w:rsidR="00C64B70" w:rsidRDefault="00C64B70" w:rsidP="00A8667A">
      <w:pPr>
        <w:pStyle w:val="Textonotapie"/>
        <w:jc w:val="both"/>
      </w:pPr>
      <w:r w:rsidRPr="004504CF">
        <w:rPr>
          <w:rStyle w:val="Refdenotaalpie"/>
          <w:rFonts w:ascii="Arial" w:hAnsi="Arial" w:cs="Arial"/>
          <w:sz w:val="16"/>
          <w:szCs w:val="16"/>
        </w:rPr>
        <w:footnoteRef/>
      </w:r>
      <w:r w:rsidRPr="004504CF">
        <w:rPr>
          <w:rFonts w:ascii="Arial" w:hAnsi="Arial" w:cs="Arial"/>
          <w:sz w:val="16"/>
          <w:szCs w:val="16"/>
          <w:lang w:val="en-US"/>
        </w:rPr>
        <w:t xml:space="preserve"> </w:t>
      </w:r>
      <w:r w:rsidRPr="004504CF">
        <w:rPr>
          <w:rFonts w:ascii="Arial" w:hAnsi="Arial" w:cs="Arial"/>
          <w:noProof/>
          <w:sz w:val="16"/>
          <w:szCs w:val="16"/>
          <w:lang w:val="en-US"/>
        </w:rPr>
        <w:t xml:space="preserve">Wei Mea. Low cardiorespiratory fi tness and physical inactivity as predictors of mortality in men with type 2 diabetes.. </w:t>
      </w:r>
      <w:r w:rsidRPr="004504CF">
        <w:rPr>
          <w:rFonts w:ascii="Arial" w:hAnsi="Arial" w:cs="Arial"/>
          <w:noProof/>
          <w:sz w:val="16"/>
          <w:szCs w:val="16"/>
        </w:rPr>
        <w:t>Ann Intern Med. 2000; 132(8): p. 605–611.</w:t>
      </w:r>
    </w:p>
  </w:footnote>
  <w:footnote w:id="36">
    <w:p w14:paraId="6E4817B4" w14:textId="5B251F97" w:rsidR="00C64B70" w:rsidRPr="00FE49D4" w:rsidRDefault="00C64B70" w:rsidP="001052BD">
      <w:pPr>
        <w:jc w:val="both"/>
        <w:rPr>
          <w:rFonts w:ascii="Arial" w:hAnsi="Arial" w:cs="Arial"/>
          <w:sz w:val="16"/>
          <w:szCs w:val="16"/>
        </w:rPr>
      </w:pPr>
      <w:r w:rsidRPr="00FE49D4">
        <w:rPr>
          <w:rStyle w:val="Refdenotaalpie"/>
          <w:rFonts w:ascii="Arial" w:hAnsi="Arial" w:cs="Arial"/>
          <w:sz w:val="16"/>
          <w:szCs w:val="16"/>
        </w:rPr>
        <w:footnoteRef/>
      </w:r>
      <w:r w:rsidRPr="00FE49D4">
        <w:rPr>
          <w:rFonts w:ascii="Arial" w:hAnsi="Arial" w:cs="Arial"/>
          <w:sz w:val="16"/>
          <w:szCs w:val="16"/>
        </w:rPr>
        <w:t xml:space="preserve"> Fuente: Dr. Jesús Martínez Redding. Estratificación de riesgo cardiovascular. scieloArch. Cardiol. Mex. vol.76 supl.2 México abr. /jun. 2006</w:t>
      </w:r>
    </w:p>
    <w:p w14:paraId="5EC249A7" w14:textId="77777777" w:rsidR="00C64B70" w:rsidRPr="001052BD" w:rsidRDefault="00C64B70">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786" w:type="dxa"/>
      <w:jc w:val="center"/>
      <w:tblCellMar>
        <w:left w:w="70" w:type="dxa"/>
        <w:right w:w="70" w:type="dxa"/>
      </w:tblCellMar>
      <w:tblLook w:val="04A0" w:firstRow="1" w:lastRow="0" w:firstColumn="1" w:lastColumn="0" w:noHBand="0" w:noVBand="1"/>
    </w:tblPr>
    <w:tblGrid>
      <w:gridCol w:w="2830"/>
      <w:gridCol w:w="3735"/>
      <w:gridCol w:w="6"/>
      <w:gridCol w:w="1362"/>
      <w:gridCol w:w="1853"/>
    </w:tblGrid>
    <w:tr w:rsidR="00572878" w:rsidRPr="00B322D1" w14:paraId="160C3F03" w14:textId="77777777" w:rsidTr="00B74CA6">
      <w:trPr>
        <w:trHeight w:val="416"/>
        <w:jc w:val="center"/>
      </w:trPr>
      <w:tc>
        <w:tcPr>
          <w:tcW w:w="2830" w:type="dxa"/>
          <w:vMerge w:val="restart"/>
          <w:vAlign w:val="center"/>
        </w:tcPr>
        <w:p w14:paraId="6DC08020" w14:textId="77777777" w:rsidR="00572878" w:rsidRPr="00B322D1" w:rsidRDefault="00572878" w:rsidP="00572878">
          <w:pPr>
            <w:pStyle w:val="Encabezado"/>
            <w:spacing w:line="480" w:lineRule="auto"/>
            <w:jc w:val="center"/>
            <w:rPr>
              <w:sz w:val="22"/>
              <w:lang w:val="es-CO"/>
            </w:rPr>
          </w:pPr>
          <w:r w:rsidRPr="00B322D1">
            <w:rPr>
              <w:noProof/>
              <w:sz w:val="22"/>
            </w:rPr>
            <w:drawing>
              <wp:anchor distT="0" distB="0" distL="114300" distR="114300" simplePos="0" relativeHeight="251659264" behindDoc="0" locked="0" layoutInCell="1" allowOverlap="1" wp14:anchorId="5C5B0827" wp14:editId="2B54A459">
                <wp:simplePos x="895350" y="5114925"/>
                <wp:positionH relativeFrom="margin">
                  <wp:posOffset>118110</wp:posOffset>
                </wp:positionH>
                <wp:positionV relativeFrom="margin">
                  <wp:posOffset>181610</wp:posOffset>
                </wp:positionV>
                <wp:extent cx="1457325" cy="771525"/>
                <wp:effectExtent l="0" t="0" r="9525" b="9525"/>
                <wp:wrapSquare wrapText="bothSides"/>
                <wp:docPr id="7" name="Imagen 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57325" cy="771525"/>
                        </a:xfrm>
                        <a:prstGeom prst="rect">
                          <a:avLst/>
                        </a:prstGeom>
                      </pic:spPr>
                    </pic:pic>
                  </a:graphicData>
                </a:graphic>
                <wp14:sizeRelH relativeFrom="margin">
                  <wp14:pctWidth>0</wp14:pctWidth>
                </wp14:sizeRelH>
                <wp14:sizeRelV relativeFrom="margin">
                  <wp14:pctHeight>0</wp14:pctHeight>
                </wp14:sizeRelV>
              </wp:anchor>
            </w:drawing>
          </w:r>
        </w:p>
      </w:tc>
      <w:tc>
        <w:tcPr>
          <w:tcW w:w="3735" w:type="dxa"/>
          <w:vAlign w:val="center"/>
        </w:tcPr>
        <w:p w14:paraId="0D004B3B" w14:textId="77777777" w:rsidR="00572878" w:rsidRPr="00572878" w:rsidRDefault="00572878" w:rsidP="00572878">
          <w:pPr>
            <w:pStyle w:val="Encabezado"/>
            <w:jc w:val="center"/>
            <w:rPr>
              <w:rFonts w:ascii="Arial" w:hAnsi="Arial" w:cs="Arial"/>
              <w:b/>
              <w:sz w:val="22"/>
              <w:szCs w:val="22"/>
              <w:lang w:val="es-CO"/>
            </w:rPr>
          </w:pPr>
          <w:r w:rsidRPr="00572878">
            <w:rPr>
              <w:rFonts w:ascii="Arial" w:hAnsi="Arial" w:cs="Arial"/>
              <w:b/>
              <w:sz w:val="22"/>
              <w:szCs w:val="22"/>
              <w:lang w:val="es-CO"/>
            </w:rPr>
            <w:t>PROCESO SIG</w:t>
          </w:r>
        </w:p>
      </w:tc>
      <w:tc>
        <w:tcPr>
          <w:tcW w:w="1368" w:type="dxa"/>
          <w:gridSpan w:val="2"/>
          <w:vAlign w:val="center"/>
        </w:tcPr>
        <w:p w14:paraId="5F52D6CC" w14:textId="77777777" w:rsidR="00572878" w:rsidRPr="00572878" w:rsidRDefault="00572878" w:rsidP="00572878">
          <w:pPr>
            <w:pStyle w:val="Encabezado"/>
            <w:rPr>
              <w:rFonts w:ascii="Arial" w:hAnsi="Arial" w:cs="Arial"/>
              <w:b/>
              <w:i/>
              <w:iCs/>
              <w:sz w:val="22"/>
              <w:szCs w:val="22"/>
            </w:rPr>
          </w:pPr>
          <w:r w:rsidRPr="00572878">
            <w:rPr>
              <w:rFonts w:ascii="Arial" w:hAnsi="Arial" w:cs="Arial"/>
              <w:i/>
              <w:iCs/>
              <w:sz w:val="22"/>
              <w:szCs w:val="22"/>
              <w:lang w:val="es-CO"/>
            </w:rPr>
            <w:t>Código</w:t>
          </w:r>
        </w:p>
      </w:tc>
      <w:tc>
        <w:tcPr>
          <w:tcW w:w="1853" w:type="dxa"/>
          <w:vAlign w:val="center"/>
        </w:tcPr>
        <w:p w14:paraId="08072B13" w14:textId="6B229906" w:rsidR="00572878" w:rsidRPr="00572878" w:rsidRDefault="00572878" w:rsidP="00572878">
          <w:pPr>
            <w:pStyle w:val="Encabezado"/>
            <w:rPr>
              <w:rFonts w:ascii="Arial" w:hAnsi="Arial" w:cs="Arial"/>
              <w:b/>
              <w:sz w:val="22"/>
              <w:szCs w:val="22"/>
            </w:rPr>
          </w:pPr>
          <w:r w:rsidRPr="00572878">
            <w:rPr>
              <w:rFonts w:ascii="Arial" w:hAnsi="Arial" w:cs="Arial"/>
              <w:sz w:val="22"/>
              <w:szCs w:val="22"/>
              <w:lang w:val="es-CO"/>
            </w:rPr>
            <w:t>PR-HSEQ-0</w:t>
          </w:r>
          <w:r w:rsidRPr="00572878">
            <w:rPr>
              <w:rFonts w:ascii="Arial" w:hAnsi="Arial" w:cs="Arial"/>
              <w:sz w:val="22"/>
              <w:szCs w:val="22"/>
              <w:lang w:val="es-CO"/>
            </w:rPr>
            <w:t>7</w:t>
          </w:r>
        </w:p>
      </w:tc>
    </w:tr>
    <w:tr w:rsidR="00572878" w:rsidRPr="00B322D1" w14:paraId="590B675E" w14:textId="77777777" w:rsidTr="00B74CA6">
      <w:tblPrEx>
        <w:tblCellMar>
          <w:left w:w="108" w:type="dxa"/>
          <w:right w:w="108" w:type="dxa"/>
        </w:tblCellMar>
      </w:tblPrEx>
      <w:trPr>
        <w:trHeight w:val="519"/>
        <w:jc w:val="center"/>
      </w:trPr>
      <w:tc>
        <w:tcPr>
          <w:tcW w:w="2830" w:type="dxa"/>
          <w:vMerge/>
          <w:vAlign w:val="center"/>
        </w:tcPr>
        <w:p w14:paraId="6EDA1806" w14:textId="77777777" w:rsidR="00572878" w:rsidRPr="00B322D1" w:rsidRDefault="00572878" w:rsidP="00572878">
          <w:pPr>
            <w:pStyle w:val="Encabezado"/>
            <w:rPr>
              <w:sz w:val="22"/>
              <w:lang w:val="es-CO"/>
            </w:rPr>
          </w:pPr>
        </w:p>
      </w:tc>
      <w:tc>
        <w:tcPr>
          <w:tcW w:w="3741" w:type="dxa"/>
          <w:gridSpan w:val="2"/>
          <w:vMerge w:val="restart"/>
          <w:tcBorders>
            <w:right w:val="single" w:sz="4" w:space="0" w:color="auto"/>
          </w:tcBorders>
          <w:vAlign w:val="center"/>
        </w:tcPr>
        <w:p w14:paraId="3FD89863" w14:textId="77777777" w:rsidR="00572878" w:rsidRPr="00572878" w:rsidRDefault="00572878" w:rsidP="00572878">
          <w:pPr>
            <w:pStyle w:val="Encabezado"/>
            <w:jc w:val="center"/>
            <w:rPr>
              <w:rFonts w:ascii="Arial" w:hAnsi="Arial" w:cs="Arial"/>
              <w:sz w:val="22"/>
              <w:szCs w:val="22"/>
              <w:lang w:val="es-CO"/>
            </w:rPr>
          </w:pPr>
        </w:p>
        <w:p w14:paraId="07DA94A0" w14:textId="77777777" w:rsidR="00572878" w:rsidRPr="00572878" w:rsidRDefault="00572878" w:rsidP="00572878">
          <w:pPr>
            <w:tabs>
              <w:tab w:val="center" w:pos="4252"/>
              <w:tab w:val="right" w:pos="8504"/>
            </w:tabs>
            <w:jc w:val="center"/>
            <w:rPr>
              <w:rFonts w:ascii="Arial" w:hAnsi="Arial" w:cs="Arial"/>
              <w:bCs/>
              <w:sz w:val="22"/>
              <w:szCs w:val="22"/>
            </w:rPr>
          </w:pPr>
          <w:r w:rsidRPr="00572878">
            <w:rPr>
              <w:rFonts w:ascii="Arial" w:hAnsi="Arial" w:cs="Arial"/>
              <w:bCs/>
              <w:sz w:val="22"/>
              <w:szCs w:val="22"/>
            </w:rPr>
            <w:t>PROGRAMA DE PREVENCIÓN DE RIESGO CARDIOVASCULAR</w:t>
          </w:r>
        </w:p>
        <w:p w14:paraId="02F70A71" w14:textId="77777777" w:rsidR="00572878" w:rsidRPr="00572878" w:rsidRDefault="00572878" w:rsidP="00572878">
          <w:pPr>
            <w:pStyle w:val="Encabezado"/>
            <w:jc w:val="center"/>
            <w:rPr>
              <w:rFonts w:ascii="Arial" w:hAnsi="Arial" w:cs="Arial"/>
              <w:sz w:val="22"/>
              <w:szCs w:val="22"/>
              <w:lang w:val="es-CO"/>
            </w:rPr>
          </w:pPr>
        </w:p>
      </w:tc>
      <w:tc>
        <w:tcPr>
          <w:tcW w:w="1362" w:type="dxa"/>
          <w:tcBorders>
            <w:left w:val="single" w:sz="4" w:space="0" w:color="auto"/>
          </w:tcBorders>
          <w:vAlign w:val="center"/>
        </w:tcPr>
        <w:p w14:paraId="5A583D55" w14:textId="77777777" w:rsidR="00572878" w:rsidRPr="00572878" w:rsidRDefault="00572878" w:rsidP="00572878">
          <w:pPr>
            <w:pStyle w:val="Encabezado"/>
            <w:rPr>
              <w:rFonts w:ascii="Arial" w:hAnsi="Arial" w:cs="Arial"/>
              <w:sz w:val="22"/>
              <w:szCs w:val="22"/>
            </w:rPr>
          </w:pPr>
          <w:r w:rsidRPr="00572878">
            <w:rPr>
              <w:rFonts w:ascii="Arial" w:hAnsi="Arial" w:cs="Arial"/>
              <w:sz w:val="22"/>
              <w:szCs w:val="22"/>
            </w:rPr>
            <w:t>FECHA</w:t>
          </w:r>
        </w:p>
      </w:tc>
      <w:tc>
        <w:tcPr>
          <w:tcW w:w="1853" w:type="dxa"/>
          <w:vAlign w:val="center"/>
        </w:tcPr>
        <w:p w14:paraId="0635CD23" w14:textId="36F643C4" w:rsidR="00572878" w:rsidRPr="00572878" w:rsidRDefault="00572878" w:rsidP="00572878">
          <w:pPr>
            <w:pStyle w:val="Encabezado"/>
            <w:rPr>
              <w:rFonts w:ascii="Arial" w:hAnsi="Arial" w:cs="Arial"/>
              <w:sz w:val="22"/>
              <w:szCs w:val="22"/>
            </w:rPr>
          </w:pPr>
          <w:r w:rsidRPr="00572878">
            <w:rPr>
              <w:rFonts w:ascii="Arial" w:hAnsi="Arial" w:cs="Arial"/>
              <w:sz w:val="22"/>
              <w:szCs w:val="22"/>
            </w:rPr>
            <w:t>0</w:t>
          </w:r>
          <w:r w:rsidRPr="00572878">
            <w:rPr>
              <w:rFonts w:ascii="Arial" w:hAnsi="Arial" w:cs="Arial"/>
              <w:sz w:val="22"/>
              <w:szCs w:val="22"/>
            </w:rPr>
            <w:t>7</w:t>
          </w:r>
          <w:r w:rsidRPr="00572878">
            <w:rPr>
              <w:rFonts w:ascii="Arial" w:hAnsi="Arial" w:cs="Arial"/>
              <w:sz w:val="22"/>
              <w:szCs w:val="22"/>
            </w:rPr>
            <w:t>/06/2024</w:t>
          </w:r>
        </w:p>
      </w:tc>
    </w:tr>
    <w:tr w:rsidR="00572878" w:rsidRPr="00B322D1" w14:paraId="0F94D925" w14:textId="77777777" w:rsidTr="00B74CA6">
      <w:tblPrEx>
        <w:tblCellMar>
          <w:left w:w="108" w:type="dxa"/>
          <w:right w:w="108" w:type="dxa"/>
        </w:tblCellMar>
      </w:tblPrEx>
      <w:trPr>
        <w:trHeight w:val="510"/>
        <w:jc w:val="center"/>
      </w:trPr>
      <w:tc>
        <w:tcPr>
          <w:tcW w:w="2830" w:type="dxa"/>
          <w:vMerge/>
          <w:vAlign w:val="center"/>
        </w:tcPr>
        <w:p w14:paraId="25896F12" w14:textId="77777777" w:rsidR="00572878" w:rsidRPr="00B322D1" w:rsidRDefault="00572878" w:rsidP="00572878">
          <w:pPr>
            <w:pStyle w:val="Encabezado"/>
            <w:rPr>
              <w:sz w:val="22"/>
            </w:rPr>
          </w:pPr>
        </w:p>
      </w:tc>
      <w:tc>
        <w:tcPr>
          <w:tcW w:w="3741" w:type="dxa"/>
          <w:gridSpan w:val="2"/>
          <w:vMerge/>
          <w:tcBorders>
            <w:right w:val="single" w:sz="4" w:space="0" w:color="auto"/>
          </w:tcBorders>
          <w:vAlign w:val="center"/>
        </w:tcPr>
        <w:p w14:paraId="2476CAED" w14:textId="77777777" w:rsidR="00572878" w:rsidRPr="00572878" w:rsidRDefault="00572878" w:rsidP="00572878">
          <w:pPr>
            <w:pStyle w:val="Encabezado"/>
            <w:jc w:val="center"/>
            <w:rPr>
              <w:rFonts w:ascii="Arial" w:hAnsi="Arial" w:cs="Arial"/>
              <w:sz w:val="22"/>
              <w:szCs w:val="22"/>
            </w:rPr>
          </w:pPr>
        </w:p>
      </w:tc>
      <w:tc>
        <w:tcPr>
          <w:tcW w:w="1362" w:type="dxa"/>
          <w:tcBorders>
            <w:left w:val="single" w:sz="4" w:space="0" w:color="auto"/>
          </w:tcBorders>
          <w:vAlign w:val="center"/>
        </w:tcPr>
        <w:p w14:paraId="7C53A136" w14:textId="59DC29B8" w:rsidR="00572878" w:rsidRPr="00572878" w:rsidRDefault="00572878" w:rsidP="00572878">
          <w:pPr>
            <w:pStyle w:val="Encabezado"/>
            <w:rPr>
              <w:rFonts w:ascii="Arial" w:hAnsi="Arial" w:cs="Arial"/>
              <w:sz w:val="22"/>
              <w:szCs w:val="22"/>
              <w:lang w:val="es-CO"/>
            </w:rPr>
          </w:pPr>
          <w:r w:rsidRPr="00572878">
            <w:rPr>
              <w:rFonts w:ascii="Arial" w:hAnsi="Arial" w:cs="Arial"/>
              <w:sz w:val="22"/>
              <w:szCs w:val="22"/>
              <w:lang w:val="es-CO"/>
            </w:rPr>
            <w:t xml:space="preserve">Versión: </w:t>
          </w:r>
          <w:r w:rsidRPr="00572878">
            <w:rPr>
              <w:rFonts w:ascii="Arial" w:hAnsi="Arial" w:cs="Arial"/>
              <w:sz w:val="22"/>
              <w:szCs w:val="22"/>
              <w:lang w:val="es-CO"/>
            </w:rPr>
            <w:t>01</w:t>
          </w:r>
        </w:p>
      </w:tc>
      <w:tc>
        <w:tcPr>
          <w:tcW w:w="1853" w:type="dxa"/>
          <w:vAlign w:val="center"/>
        </w:tcPr>
        <w:p w14:paraId="2F5CA0E2" w14:textId="1A5A1D54" w:rsidR="00572878" w:rsidRPr="00572878" w:rsidRDefault="00572878" w:rsidP="00572878">
          <w:pPr>
            <w:pStyle w:val="Encabezado"/>
            <w:rPr>
              <w:rFonts w:ascii="Arial" w:hAnsi="Arial" w:cs="Arial"/>
              <w:sz w:val="22"/>
              <w:szCs w:val="22"/>
            </w:rPr>
          </w:pPr>
          <w:r w:rsidRPr="00572878">
            <w:rPr>
              <w:rFonts w:ascii="Arial" w:hAnsi="Arial" w:cs="Arial"/>
              <w:sz w:val="22"/>
              <w:szCs w:val="22"/>
            </w:rPr>
            <w:t xml:space="preserve">Página </w:t>
          </w:r>
          <w:r w:rsidRPr="00572878">
            <w:rPr>
              <w:rFonts w:ascii="Arial" w:hAnsi="Arial" w:cs="Arial"/>
              <w:b/>
              <w:bCs/>
              <w:sz w:val="22"/>
              <w:szCs w:val="22"/>
              <w:lang w:val="es-ES_tradnl"/>
            </w:rPr>
            <w:fldChar w:fldCharType="begin"/>
          </w:r>
          <w:r w:rsidRPr="00572878">
            <w:rPr>
              <w:rFonts w:ascii="Arial" w:hAnsi="Arial" w:cs="Arial"/>
              <w:b/>
              <w:bCs/>
              <w:sz w:val="22"/>
              <w:szCs w:val="22"/>
              <w:lang w:val="es-ES_tradnl"/>
            </w:rPr>
            <w:instrText>PAGE  \* Arabic  \* MERGEFORMAT</w:instrText>
          </w:r>
          <w:r w:rsidRPr="00572878">
            <w:rPr>
              <w:rFonts w:ascii="Arial" w:hAnsi="Arial" w:cs="Arial"/>
              <w:b/>
              <w:bCs/>
              <w:sz w:val="22"/>
              <w:szCs w:val="22"/>
              <w:lang w:val="es-ES_tradnl"/>
            </w:rPr>
            <w:fldChar w:fldCharType="separate"/>
          </w:r>
          <w:r w:rsidRPr="00572878">
            <w:rPr>
              <w:rFonts w:ascii="Arial" w:hAnsi="Arial" w:cs="Arial"/>
              <w:b/>
              <w:bCs/>
              <w:sz w:val="22"/>
              <w:szCs w:val="22"/>
              <w:lang w:val="es-ES_tradnl"/>
            </w:rPr>
            <w:t>1</w:t>
          </w:r>
          <w:r w:rsidRPr="00572878">
            <w:rPr>
              <w:rFonts w:ascii="Arial" w:hAnsi="Arial" w:cs="Arial"/>
              <w:b/>
              <w:bCs/>
              <w:sz w:val="22"/>
              <w:szCs w:val="22"/>
              <w:lang w:val="es-ES_tradnl"/>
            </w:rPr>
            <w:fldChar w:fldCharType="end"/>
          </w:r>
          <w:r w:rsidRPr="00572878">
            <w:rPr>
              <w:rFonts w:ascii="Arial" w:hAnsi="Arial" w:cs="Arial"/>
              <w:sz w:val="22"/>
              <w:szCs w:val="22"/>
            </w:rPr>
            <w:t xml:space="preserve"> de </w:t>
          </w:r>
          <w:r w:rsidRPr="00572878">
            <w:rPr>
              <w:rFonts w:ascii="Arial" w:hAnsi="Arial" w:cs="Arial"/>
              <w:b/>
              <w:bCs/>
              <w:sz w:val="22"/>
              <w:szCs w:val="22"/>
              <w:lang w:val="es-ES_tradnl"/>
            </w:rPr>
            <w:fldChar w:fldCharType="begin"/>
          </w:r>
          <w:r w:rsidRPr="00572878">
            <w:rPr>
              <w:rFonts w:ascii="Arial" w:hAnsi="Arial" w:cs="Arial"/>
              <w:b/>
              <w:bCs/>
              <w:sz w:val="22"/>
              <w:szCs w:val="22"/>
              <w:lang w:val="es-ES_tradnl"/>
            </w:rPr>
            <w:instrText>NUMPAGES  \* Arabic  \* MERGEFORMAT</w:instrText>
          </w:r>
          <w:r w:rsidRPr="00572878">
            <w:rPr>
              <w:rFonts w:ascii="Arial" w:hAnsi="Arial" w:cs="Arial"/>
              <w:b/>
              <w:bCs/>
              <w:sz w:val="22"/>
              <w:szCs w:val="22"/>
              <w:lang w:val="es-ES_tradnl"/>
            </w:rPr>
            <w:fldChar w:fldCharType="separate"/>
          </w:r>
          <w:r w:rsidRPr="00572878">
            <w:rPr>
              <w:rFonts w:ascii="Arial" w:hAnsi="Arial" w:cs="Arial"/>
              <w:b/>
              <w:bCs/>
              <w:sz w:val="22"/>
              <w:szCs w:val="22"/>
              <w:lang w:val="es-ES_tradnl"/>
            </w:rPr>
            <w:t>24</w:t>
          </w:r>
          <w:r w:rsidRPr="00572878">
            <w:rPr>
              <w:rFonts w:ascii="Arial" w:hAnsi="Arial" w:cs="Arial"/>
              <w:b/>
              <w:bCs/>
              <w:sz w:val="22"/>
              <w:szCs w:val="22"/>
              <w:lang w:val="es-ES_tradnl"/>
            </w:rPr>
            <w:fldChar w:fldCharType="end"/>
          </w:r>
        </w:p>
      </w:tc>
    </w:tr>
  </w:tbl>
  <w:p w14:paraId="7ABE333C" w14:textId="77777777" w:rsidR="00572878" w:rsidRDefault="005728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50B9"/>
    <w:multiLevelType w:val="hybridMultilevel"/>
    <w:tmpl w:val="B0EE44BA"/>
    <w:lvl w:ilvl="0" w:tplc="EF205894">
      <w:start w:val="1"/>
      <w:numFmt w:val="bullet"/>
      <w:lvlText w:val=""/>
      <w:lvlJc w:val="left"/>
      <w:pPr>
        <w:tabs>
          <w:tab w:val="num" w:pos="284"/>
        </w:tabs>
        <w:ind w:left="284" w:hanging="28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81B22"/>
    <w:multiLevelType w:val="hybridMultilevel"/>
    <w:tmpl w:val="3648D04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C3E0D09"/>
    <w:multiLevelType w:val="hybridMultilevel"/>
    <w:tmpl w:val="7A7C4A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33661DDC"/>
    <w:multiLevelType w:val="hybridMultilevel"/>
    <w:tmpl w:val="3F702FCE"/>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2A74F81"/>
    <w:multiLevelType w:val="hybridMultilevel"/>
    <w:tmpl w:val="3104BA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43694CEA"/>
    <w:multiLevelType w:val="hybridMultilevel"/>
    <w:tmpl w:val="FEA00E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5BF69E6"/>
    <w:multiLevelType w:val="hybridMultilevel"/>
    <w:tmpl w:val="F7286B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46FF6C1F"/>
    <w:multiLevelType w:val="hybridMultilevel"/>
    <w:tmpl w:val="0BE00718"/>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8" w15:restartNumberingAfterBreak="0">
    <w:nsid w:val="4AE565C0"/>
    <w:multiLevelType w:val="hybridMultilevel"/>
    <w:tmpl w:val="99200460"/>
    <w:lvl w:ilvl="0" w:tplc="08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4B914CBA"/>
    <w:multiLevelType w:val="hybridMultilevel"/>
    <w:tmpl w:val="1B062FF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50161F72"/>
    <w:multiLevelType w:val="hybridMultilevel"/>
    <w:tmpl w:val="C2280E0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8254B23"/>
    <w:multiLevelType w:val="hybridMultilevel"/>
    <w:tmpl w:val="A556577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5CD76680"/>
    <w:multiLevelType w:val="hybridMultilevel"/>
    <w:tmpl w:val="20ACBE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64195469"/>
    <w:multiLevelType w:val="multilevel"/>
    <w:tmpl w:val="5024EA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70DF6408"/>
    <w:multiLevelType w:val="hybridMultilevel"/>
    <w:tmpl w:val="BEECD9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71267BDB"/>
    <w:multiLevelType w:val="hybridMultilevel"/>
    <w:tmpl w:val="8B5231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747D328B"/>
    <w:multiLevelType w:val="hybridMultilevel"/>
    <w:tmpl w:val="8624A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31546B"/>
    <w:multiLevelType w:val="multilevel"/>
    <w:tmpl w:val="B7B41C2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795E4E8F"/>
    <w:multiLevelType w:val="hybridMultilevel"/>
    <w:tmpl w:val="F084B61A"/>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30036350">
    <w:abstractNumId w:val="12"/>
  </w:num>
  <w:num w:numId="2" w16cid:durableId="1288465679">
    <w:abstractNumId w:val="4"/>
  </w:num>
  <w:num w:numId="3" w16cid:durableId="577327414">
    <w:abstractNumId w:val="18"/>
  </w:num>
  <w:num w:numId="4" w16cid:durableId="680744195">
    <w:abstractNumId w:val="15"/>
  </w:num>
  <w:num w:numId="5" w16cid:durableId="1815633711">
    <w:abstractNumId w:val="14"/>
  </w:num>
  <w:num w:numId="6" w16cid:durableId="1209536737">
    <w:abstractNumId w:val="2"/>
  </w:num>
  <w:num w:numId="7" w16cid:durableId="74014350">
    <w:abstractNumId w:val="9"/>
  </w:num>
  <w:num w:numId="8" w16cid:durableId="1961494673">
    <w:abstractNumId w:val="3"/>
  </w:num>
  <w:num w:numId="9" w16cid:durableId="1698115641">
    <w:abstractNumId w:val="0"/>
  </w:num>
  <w:num w:numId="10" w16cid:durableId="1067148428">
    <w:abstractNumId w:val="10"/>
  </w:num>
  <w:num w:numId="11" w16cid:durableId="473839047">
    <w:abstractNumId w:val="16"/>
  </w:num>
  <w:num w:numId="12" w16cid:durableId="690230999">
    <w:abstractNumId w:val="17"/>
  </w:num>
  <w:num w:numId="13" w16cid:durableId="2024552775">
    <w:abstractNumId w:val="7"/>
  </w:num>
  <w:num w:numId="14" w16cid:durableId="875459918">
    <w:abstractNumId w:val="13"/>
  </w:num>
  <w:num w:numId="15" w16cid:durableId="1401099183">
    <w:abstractNumId w:val="5"/>
  </w:num>
  <w:num w:numId="16" w16cid:durableId="291328155">
    <w:abstractNumId w:val="8"/>
  </w:num>
  <w:num w:numId="17" w16cid:durableId="1050764095">
    <w:abstractNumId w:val="6"/>
  </w:num>
  <w:num w:numId="18" w16cid:durableId="1409114578">
    <w:abstractNumId w:val="11"/>
  </w:num>
  <w:num w:numId="19" w16cid:durableId="103901071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E1B"/>
    <w:rsid w:val="00002D8E"/>
    <w:rsid w:val="0000627A"/>
    <w:rsid w:val="00010BAB"/>
    <w:rsid w:val="000153B1"/>
    <w:rsid w:val="00020030"/>
    <w:rsid w:val="00020DC8"/>
    <w:rsid w:val="00030738"/>
    <w:rsid w:val="0003427A"/>
    <w:rsid w:val="000349BD"/>
    <w:rsid w:val="00037243"/>
    <w:rsid w:val="000423B6"/>
    <w:rsid w:val="000425F4"/>
    <w:rsid w:val="00043B6D"/>
    <w:rsid w:val="00050E9E"/>
    <w:rsid w:val="00054873"/>
    <w:rsid w:val="00054D31"/>
    <w:rsid w:val="0006033A"/>
    <w:rsid w:val="00066059"/>
    <w:rsid w:val="000725E0"/>
    <w:rsid w:val="000745EE"/>
    <w:rsid w:val="00076295"/>
    <w:rsid w:val="000771D3"/>
    <w:rsid w:val="00077240"/>
    <w:rsid w:val="000775D3"/>
    <w:rsid w:val="00077EA7"/>
    <w:rsid w:val="00080178"/>
    <w:rsid w:val="000801FA"/>
    <w:rsid w:val="000923BC"/>
    <w:rsid w:val="00095781"/>
    <w:rsid w:val="000972D2"/>
    <w:rsid w:val="000A1AD8"/>
    <w:rsid w:val="000A2E89"/>
    <w:rsid w:val="000A3295"/>
    <w:rsid w:val="000A4009"/>
    <w:rsid w:val="000A4964"/>
    <w:rsid w:val="000B0463"/>
    <w:rsid w:val="000B3447"/>
    <w:rsid w:val="000B47A7"/>
    <w:rsid w:val="000C125A"/>
    <w:rsid w:val="000C33DA"/>
    <w:rsid w:val="000C352D"/>
    <w:rsid w:val="000C5457"/>
    <w:rsid w:val="000C5CE1"/>
    <w:rsid w:val="000D06F8"/>
    <w:rsid w:val="000D0878"/>
    <w:rsid w:val="000D107F"/>
    <w:rsid w:val="000D6669"/>
    <w:rsid w:val="000E0CAB"/>
    <w:rsid w:val="000E0ECF"/>
    <w:rsid w:val="000E1AA2"/>
    <w:rsid w:val="000E417F"/>
    <w:rsid w:val="000E5E17"/>
    <w:rsid w:val="001052BD"/>
    <w:rsid w:val="00121E54"/>
    <w:rsid w:val="001228C4"/>
    <w:rsid w:val="00124364"/>
    <w:rsid w:val="00124846"/>
    <w:rsid w:val="001259C7"/>
    <w:rsid w:val="00130D17"/>
    <w:rsid w:val="001405AC"/>
    <w:rsid w:val="00140E9A"/>
    <w:rsid w:val="00146D06"/>
    <w:rsid w:val="00150EC7"/>
    <w:rsid w:val="00153674"/>
    <w:rsid w:val="001542DA"/>
    <w:rsid w:val="00160BF3"/>
    <w:rsid w:val="00161DB0"/>
    <w:rsid w:val="001652C2"/>
    <w:rsid w:val="00167211"/>
    <w:rsid w:val="00171224"/>
    <w:rsid w:val="00172113"/>
    <w:rsid w:val="00175EE2"/>
    <w:rsid w:val="0017688E"/>
    <w:rsid w:val="0018136C"/>
    <w:rsid w:val="00181685"/>
    <w:rsid w:val="00182E04"/>
    <w:rsid w:val="00183317"/>
    <w:rsid w:val="00183851"/>
    <w:rsid w:val="00187E1E"/>
    <w:rsid w:val="001908A6"/>
    <w:rsid w:val="00197C5B"/>
    <w:rsid w:val="001A03DE"/>
    <w:rsid w:val="001B383A"/>
    <w:rsid w:val="001B3951"/>
    <w:rsid w:val="001B443D"/>
    <w:rsid w:val="001B4E78"/>
    <w:rsid w:val="001B7141"/>
    <w:rsid w:val="001C1E2B"/>
    <w:rsid w:val="001D06C5"/>
    <w:rsid w:val="001D094A"/>
    <w:rsid w:val="001D4647"/>
    <w:rsid w:val="001D725A"/>
    <w:rsid w:val="001E184E"/>
    <w:rsid w:val="001E2396"/>
    <w:rsid w:val="001E3676"/>
    <w:rsid w:val="001E4AB6"/>
    <w:rsid w:val="001E5A11"/>
    <w:rsid w:val="001E612F"/>
    <w:rsid w:val="001E63F4"/>
    <w:rsid w:val="001F41A3"/>
    <w:rsid w:val="00201E91"/>
    <w:rsid w:val="0020337F"/>
    <w:rsid w:val="00204AB9"/>
    <w:rsid w:val="00205149"/>
    <w:rsid w:val="00207124"/>
    <w:rsid w:val="002107DC"/>
    <w:rsid w:val="00210DED"/>
    <w:rsid w:val="00210F61"/>
    <w:rsid w:val="0021692E"/>
    <w:rsid w:val="0022134D"/>
    <w:rsid w:val="002216F6"/>
    <w:rsid w:val="00221B72"/>
    <w:rsid w:val="00222B80"/>
    <w:rsid w:val="00224117"/>
    <w:rsid w:val="00224A95"/>
    <w:rsid w:val="00226651"/>
    <w:rsid w:val="0023144D"/>
    <w:rsid w:val="0023323A"/>
    <w:rsid w:val="00234ED1"/>
    <w:rsid w:val="00235EAD"/>
    <w:rsid w:val="00242888"/>
    <w:rsid w:val="00255B08"/>
    <w:rsid w:val="00265D9D"/>
    <w:rsid w:val="00265E96"/>
    <w:rsid w:val="00266835"/>
    <w:rsid w:val="0027003C"/>
    <w:rsid w:val="00275882"/>
    <w:rsid w:val="002759C4"/>
    <w:rsid w:val="00275A58"/>
    <w:rsid w:val="00277A83"/>
    <w:rsid w:val="00280908"/>
    <w:rsid w:val="00281471"/>
    <w:rsid w:val="00281A8A"/>
    <w:rsid w:val="0028413F"/>
    <w:rsid w:val="00285B94"/>
    <w:rsid w:val="00287E01"/>
    <w:rsid w:val="002916CB"/>
    <w:rsid w:val="002942EA"/>
    <w:rsid w:val="0029538B"/>
    <w:rsid w:val="002A362B"/>
    <w:rsid w:val="002A4EC9"/>
    <w:rsid w:val="002A560F"/>
    <w:rsid w:val="002A756E"/>
    <w:rsid w:val="002B0855"/>
    <w:rsid w:val="002B2073"/>
    <w:rsid w:val="002B43C4"/>
    <w:rsid w:val="002B678C"/>
    <w:rsid w:val="002B7E7A"/>
    <w:rsid w:val="002C048D"/>
    <w:rsid w:val="002D31C1"/>
    <w:rsid w:val="002D4487"/>
    <w:rsid w:val="002D4CC7"/>
    <w:rsid w:val="002D6A6B"/>
    <w:rsid w:val="002E0072"/>
    <w:rsid w:val="002E3E47"/>
    <w:rsid w:val="002E3FFE"/>
    <w:rsid w:val="002F3BD4"/>
    <w:rsid w:val="002F4639"/>
    <w:rsid w:val="00301B92"/>
    <w:rsid w:val="00302524"/>
    <w:rsid w:val="00316328"/>
    <w:rsid w:val="00321A1E"/>
    <w:rsid w:val="00331028"/>
    <w:rsid w:val="00332192"/>
    <w:rsid w:val="00332CB8"/>
    <w:rsid w:val="003347D6"/>
    <w:rsid w:val="00335D0A"/>
    <w:rsid w:val="00341833"/>
    <w:rsid w:val="00344747"/>
    <w:rsid w:val="00350CCF"/>
    <w:rsid w:val="00356ACB"/>
    <w:rsid w:val="003571DE"/>
    <w:rsid w:val="00360B6F"/>
    <w:rsid w:val="00361C87"/>
    <w:rsid w:val="003670BF"/>
    <w:rsid w:val="00370A7E"/>
    <w:rsid w:val="00370A8D"/>
    <w:rsid w:val="003742EE"/>
    <w:rsid w:val="00376B79"/>
    <w:rsid w:val="00383571"/>
    <w:rsid w:val="00384683"/>
    <w:rsid w:val="00384FA4"/>
    <w:rsid w:val="00387B34"/>
    <w:rsid w:val="0039251F"/>
    <w:rsid w:val="00393AF9"/>
    <w:rsid w:val="0039524B"/>
    <w:rsid w:val="003A0276"/>
    <w:rsid w:val="003A51DD"/>
    <w:rsid w:val="003A6745"/>
    <w:rsid w:val="003A69FF"/>
    <w:rsid w:val="003A6CBC"/>
    <w:rsid w:val="003A7E51"/>
    <w:rsid w:val="003B2CB2"/>
    <w:rsid w:val="003B3CCA"/>
    <w:rsid w:val="003C02E4"/>
    <w:rsid w:val="003C30AE"/>
    <w:rsid w:val="003C5F3C"/>
    <w:rsid w:val="003D51E9"/>
    <w:rsid w:val="003D5E57"/>
    <w:rsid w:val="003E0241"/>
    <w:rsid w:val="003E1026"/>
    <w:rsid w:val="003E1119"/>
    <w:rsid w:val="003E3936"/>
    <w:rsid w:val="003F51E1"/>
    <w:rsid w:val="003F6521"/>
    <w:rsid w:val="003F6FE9"/>
    <w:rsid w:val="00403EE0"/>
    <w:rsid w:val="00406E7A"/>
    <w:rsid w:val="00410229"/>
    <w:rsid w:val="00410AE0"/>
    <w:rsid w:val="00411E57"/>
    <w:rsid w:val="0041665B"/>
    <w:rsid w:val="004243F5"/>
    <w:rsid w:val="00435B75"/>
    <w:rsid w:val="00437106"/>
    <w:rsid w:val="00443B8D"/>
    <w:rsid w:val="00445B62"/>
    <w:rsid w:val="004504CF"/>
    <w:rsid w:val="00451DCB"/>
    <w:rsid w:val="00470367"/>
    <w:rsid w:val="004716E4"/>
    <w:rsid w:val="00472C4F"/>
    <w:rsid w:val="0047411F"/>
    <w:rsid w:val="00477174"/>
    <w:rsid w:val="004777F7"/>
    <w:rsid w:val="00477A21"/>
    <w:rsid w:val="0048715A"/>
    <w:rsid w:val="00491DB1"/>
    <w:rsid w:val="00493369"/>
    <w:rsid w:val="00496818"/>
    <w:rsid w:val="004A3571"/>
    <w:rsid w:val="004B0E82"/>
    <w:rsid w:val="004B344E"/>
    <w:rsid w:val="004B3EFB"/>
    <w:rsid w:val="004B46EC"/>
    <w:rsid w:val="004B5B17"/>
    <w:rsid w:val="004C1C5B"/>
    <w:rsid w:val="004C40F3"/>
    <w:rsid w:val="004C7202"/>
    <w:rsid w:val="004D1A7D"/>
    <w:rsid w:val="004D2718"/>
    <w:rsid w:val="004D7D5A"/>
    <w:rsid w:val="004E1039"/>
    <w:rsid w:val="004E1692"/>
    <w:rsid w:val="004E5B8B"/>
    <w:rsid w:val="004F265F"/>
    <w:rsid w:val="004F63AE"/>
    <w:rsid w:val="004F6CC5"/>
    <w:rsid w:val="004F6E7E"/>
    <w:rsid w:val="00502C35"/>
    <w:rsid w:val="00502C48"/>
    <w:rsid w:val="005047E6"/>
    <w:rsid w:val="00505BB7"/>
    <w:rsid w:val="00507B9A"/>
    <w:rsid w:val="005109E2"/>
    <w:rsid w:val="005117D5"/>
    <w:rsid w:val="00517620"/>
    <w:rsid w:val="00520957"/>
    <w:rsid w:val="005209C9"/>
    <w:rsid w:val="005236CC"/>
    <w:rsid w:val="0052616C"/>
    <w:rsid w:val="0052647B"/>
    <w:rsid w:val="00527A10"/>
    <w:rsid w:val="00527D87"/>
    <w:rsid w:val="0053200B"/>
    <w:rsid w:val="005346C6"/>
    <w:rsid w:val="00537FF8"/>
    <w:rsid w:val="00543A2B"/>
    <w:rsid w:val="00555839"/>
    <w:rsid w:val="00560F72"/>
    <w:rsid w:val="005620E8"/>
    <w:rsid w:val="00562DEC"/>
    <w:rsid w:val="005630C3"/>
    <w:rsid w:val="005650C7"/>
    <w:rsid w:val="00566CA2"/>
    <w:rsid w:val="005677B6"/>
    <w:rsid w:val="00570E5A"/>
    <w:rsid w:val="00572320"/>
    <w:rsid w:val="00572878"/>
    <w:rsid w:val="00573640"/>
    <w:rsid w:val="005743DF"/>
    <w:rsid w:val="00583211"/>
    <w:rsid w:val="0058476E"/>
    <w:rsid w:val="00593980"/>
    <w:rsid w:val="005946FC"/>
    <w:rsid w:val="005968D2"/>
    <w:rsid w:val="005A1345"/>
    <w:rsid w:val="005A2625"/>
    <w:rsid w:val="005A6DCD"/>
    <w:rsid w:val="005B2DA8"/>
    <w:rsid w:val="005C3D8C"/>
    <w:rsid w:val="005C5B2B"/>
    <w:rsid w:val="005C64C7"/>
    <w:rsid w:val="005C725D"/>
    <w:rsid w:val="005D4AF9"/>
    <w:rsid w:val="005D4C21"/>
    <w:rsid w:val="005E2A57"/>
    <w:rsid w:val="005F0243"/>
    <w:rsid w:val="005F0304"/>
    <w:rsid w:val="005F0CE4"/>
    <w:rsid w:val="005F0E34"/>
    <w:rsid w:val="005F478B"/>
    <w:rsid w:val="005F4E17"/>
    <w:rsid w:val="005F545B"/>
    <w:rsid w:val="00602092"/>
    <w:rsid w:val="00605B66"/>
    <w:rsid w:val="00606AB6"/>
    <w:rsid w:val="0060731F"/>
    <w:rsid w:val="00614E50"/>
    <w:rsid w:val="00621AF5"/>
    <w:rsid w:val="00623109"/>
    <w:rsid w:val="0062429F"/>
    <w:rsid w:val="00630562"/>
    <w:rsid w:val="0063665D"/>
    <w:rsid w:val="006427E6"/>
    <w:rsid w:val="00645312"/>
    <w:rsid w:val="00646AFE"/>
    <w:rsid w:val="00656088"/>
    <w:rsid w:val="006569D7"/>
    <w:rsid w:val="00657685"/>
    <w:rsid w:val="006609D2"/>
    <w:rsid w:val="006629D2"/>
    <w:rsid w:val="00665CE5"/>
    <w:rsid w:val="00665D90"/>
    <w:rsid w:val="006661E3"/>
    <w:rsid w:val="0067100B"/>
    <w:rsid w:val="0067484E"/>
    <w:rsid w:val="0068227E"/>
    <w:rsid w:val="006857D6"/>
    <w:rsid w:val="00686AF6"/>
    <w:rsid w:val="00692560"/>
    <w:rsid w:val="00693EE9"/>
    <w:rsid w:val="0069540A"/>
    <w:rsid w:val="00696E09"/>
    <w:rsid w:val="006A2458"/>
    <w:rsid w:val="006A2CCD"/>
    <w:rsid w:val="006A4A8F"/>
    <w:rsid w:val="006A719D"/>
    <w:rsid w:val="006B0169"/>
    <w:rsid w:val="006B0DD4"/>
    <w:rsid w:val="006B3E26"/>
    <w:rsid w:val="006B66D2"/>
    <w:rsid w:val="006B7EA6"/>
    <w:rsid w:val="006C2DEE"/>
    <w:rsid w:val="006C602D"/>
    <w:rsid w:val="006D4A73"/>
    <w:rsid w:val="006D5776"/>
    <w:rsid w:val="006D65E8"/>
    <w:rsid w:val="006E2E9D"/>
    <w:rsid w:val="006E5E31"/>
    <w:rsid w:val="006F27E9"/>
    <w:rsid w:val="006F2872"/>
    <w:rsid w:val="006F455A"/>
    <w:rsid w:val="006F5676"/>
    <w:rsid w:val="00701CA1"/>
    <w:rsid w:val="007244CD"/>
    <w:rsid w:val="00724EB0"/>
    <w:rsid w:val="007255F8"/>
    <w:rsid w:val="00725856"/>
    <w:rsid w:val="007261C0"/>
    <w:rsid w:val="00735A18"/>
    <w:rsid w:val="00742453"/>
    <w:rsid w:val="00742D8E"/>
    <w:rsid w:val="007540F0"/>
    <w:rsid w:val="00754D82"/>
    <w:rsid w:val="00757222"/>
    <w:rsid w:val="00757234"/>
    <w:rsid w:val="007605AE"/>
    <w:rsid w:val="00760D65"/>
    <w:rsid w:val="00764AC3"/>
    <w:rsid w:val="007671E3"/>
    <w:rsid w:val="00772C5D"/>
    <w:rsid w:val="00777302"/>
    <w:rsid w:val="007855BE"/>
    <w:rsid w:val="00796153"/>
    <w:rsid w:val="007A512D"/>
    <w:rsid w:val="007A51B6"/>
    <w:rsid w:val="007A7BC0"/>
    <w:rsid w:val="007B1927"/>
    <w:rsid w:val="007B4627"/>
    <w:rsid w:val="007B5A36"/>
    <w:rsid w:val="007B6FA1"/>
    <w:rsid w:val="007C357B"/>
    <w:rsid w:val="007C374C"/>
    <w:rsid w:val="007C4BC0"/>
    <w:rsid w:val="007C5902"/>
    <w:rsid w:val="007C6488"/>
    <w:rsid w:val="007D0B78"/>
    <w:rsid w:val="007D0D14"/>
    <w:rsid w:val="007D11BE"/>
    <w:rsid w:val="007D25B3"/>
    <w:rsid w:val="007D5123"/>
    <w:rsid w:val="007D53D2"/>
    <w:rsid w:val="007D5731"/>
    <w:rsid w:val="007D637C"/>
    <w:rsid w:val="007E41D4"/>
    <w:rsid w:val="007E494F"/>
    <w:rsid w:val="007F2548"/>
    <w:rsid w:val="008006BA"/>
    <w:rsid w:val="00804CBC"/>
    <w:rsid w:val="00805042"/>
    <w:rsid w:val="008051E3"/>
    <w:rsid w:val="0080598A"/>
    <w:rsid w:val="00805A7D"/>
    <w:rsid w:val="008135A5"/>
    <w:rsid w:val="00816D88"/>
    <w:rsid w:val="00830CA3"/>
    <w:rsid w:val="00831067"/>
    <w:rsid w:val="00832C4B"/>
    <w:rsid w:val="00832D60"/>
    <w:rsid w:val="0083454B"/>
    <w:rsid w:val="00834711"/>
    <w:rsid w:val="00835AA3"/>
    <w:rsid w:val="00843D28"/>
    <w:rsid w:val="00844CF6"/>
    <w:rsid w:val="00846DF1"/>
    <w:rsid w:val="0085096D"/>
    <w:rsid w:val="0085145E"/>
    <w:rsid w:val="00851476"/>
    <w:rsid w:val="00851AF1"/>
    <w:rsid w:val="00855620"/>
    <w:rsid w:val="0085693D"/>
    <w:rsid w:val="00862D6A"/>
    <w:rsid w:val="0086420D"/>
    <w:rsid w:val="00871B4F"/>
    <w:rsid w:val="00875A9D"/>
    <w:rsid w:val="008776A2"/>
    <w:rsid w:val="008801EF"/>
    <w:rsid w:val="00882E23"/>
    <w:rsid w:val="0088360D"/>
    <w:rsid w:val="00884CBD"/>
    <w:rsid w:val="00886EC9"/>
    <w:rsid w:val="00891478"/>
    <w:rsid w:val="00892883"/>
    <w:rsid w:val="00894DB2"/>
    <w:rsid w:val="008A46C3"/>
    <w:rsid w:val="008B1E03"/>
    <w:rsid w:val="008B6D84"/>
    <w:rsid w:val="008C73A4"/>
    <w:rsid w:val="008C7519"/>
    <w:rsid w:val="008D120C"/>
    <w:rsid w:val="008D2E19"/>
    <w:rsid w:val="008D6098"/>
    <w:rsid w:val="008E0DEA"/>
    <w:rsid w:val="008F0029"/>
    <w:rsid w:val="008F0CDB"/>
    <w:rsid w:val="008F18AF"/>
    <w:rsid w:val="008F20F1"/>
    <w:rsid w:val="008F2581"/>
    <w:rsid w:val="008F3F41"/>
    <w:rsid w:val="008F5F4B"/>
    <w:rsid w:val="00902B33"/>
    <w:rsid w:val="00907C0B"/>
    <w:rsid w:val="009143AA"/>
    <w:rsid w:val="0091621D"/>
    <w:rsid w:val="00917264"/>
    <w:rsid w:val="00920ADA"/>
    <w:rsid w:val="009255AD"/>
    <w:rsid w:val="0092609E"/>
    <w:rsid w:val="00926C9C"/>
    <w:rsid w:val="00927E4A"/>
    <w:rsid w:val="00931B27"/>
    <w:rsid w:val="0093388B"/>
    <w:rsid w:val="00942D97"/>
    <w:rsid w:val="00942EF6"/>
    <w:rsid w:val="00944E69"/>
    <w:rsid w:val="00953468"/>
    <w:rsid w:val="009539EA"/>
    <w:rsid w:val="00953C27"/>
    <w:rsid w:val="00956690"/>
    <w:rsid w:val="009606AF"/>
    <w:rsid w:val="0096279B"/>
    <w:rsid w:val="00964337"/>
    <w:rsid w:val="009644AE"/>
    <w:rsid w:val="0096499A"/>
    <w:rsid w:val="00965CA5"/>
    <w:rsid w:val="00966D10"/>
    <w:rsid w:val="0096778C"/>
    <w:rsid w:val="00970700"/>
    <w:rsid w:val="00971C5D"/>
    <w:rsid w:val="009733AD"/>
    <w:rsid w:val="00973591"/>
    <w:rsid w:val="00976198"/>
    <w:rsid w:val="00976473"/>
    <w:rsid w:val="009816EF"/>
    <w:rsid w:val="00981751"/>
    <w:rsid w:val="00981E75"/>
    <w:rsid w:val="009864F6"/>
    <w:rsid w:val="009909C6"/>
    <w:rsid w:val="009955F4"/>
    <w:rsid w:val="009961B6"/>
    <w:rsid w:val="009962E0"/>
    <w:rsid w:val="009962FB"/>
    <w:rsid w:val="009A121F"/>
    <w:rsid w:val="009A5BF2"/>
    <w:rsid w:val="009B1C8D"/>
    <w:rsid w:val="009B4DB6"/>
    <w:rsid w:val="009B6D3C"/>
    <w:rsid w:val="009C34FD"/>
    <w:rsid w:val="009C70F0"/>
    <w:rsid w:val="009C73CA"/>
    <w:rsid w:val="009E1906"/>
    <w:rsid w:val="009E4549"/>
    <w:rsid w:val="009E7642"/>
    <w:rsid w:val="009E7C6E"/>
    <w:rsid w:val="009E7D24"/>
    <w:rsid w:val="009F3AF2"/>
    <w:rsid w:val="009F5A91"/>
    <w:rsid w:val="00A07508"/>
    <w:rsid w:val="00A13DDA"/>
    <w:rsid w:val="00A16C8C"/>
    <w:rsid w:val="00A21B23"/>
    <w:rsid w:val="00A23FF8"/>
    <w:rsid w:val="00A274C0"/>
    <w:rsid w:val="00A31344"/>
    <w:rsid w:val="00A32C39"/>
    <w:rsid w:val="00A34E1B"/>
    <w:rsid w:val="00A35414"/>
    <w:rsid w:val="00A4263E"/>
    <w:rsid w:val="00A4300B"/>
    <w:rsid w:val="00A51685"/>
    <w:rsid w:val="00A51F37"/>
    <w:rsid w:val="00A525E6"/>
    <w:rsid w:val="00A5401A"/>
    <w:rsid w:val="00A57B13"/>
    <w:rsid w:val="00A57B2D"/>
    <w:rsid w:val="00A60CDD"/>
    <w:rsid w:val="00A610CB"/>
    <w:rsid w:val="00A62C1C"/>
    <w:rsid w:val="00A6554B"/>
    <w:rsid w:val="00A74263"/>
    <w:rsid w:val="00A77C5D"/>
    <w:rsid w:val="00A809DE"/>
    <w:rsid w:val="00A81D94"/>
    <w:rsid w:val="00A84BF3"/>
    <w:rsid w:val="00A8667A"/>
    <w:rsid w:val="00A867FE"/>
    <w:rsid w:val="00A95002"/>
    <w:rsid w:val="00A95DC3"/>
    <w:rsid w:val="00AA0F1C"/>
    <w:rsid w:val="00AA214A"/>
    <w:rsid w:val="00AA6FBC"/>
    <w:rsid w:val="00AB11FD"/>
    <w:rsid w:val="00AB17A9"/>
    <w:rsid w:val="00AB52D6"/>
    <w:rsid w:val="00AB5993"/>
    <w:rsid w:val="00AB7EA0"/>
    <w:rsid w:val="00AC0912"/>
    <w:rsid w:val="00AC18CC"/>
    <w:rsid w:val="00AC684E"/>
    <w:rsid w:val="00AC7C35"/>
    <w:rsid w:val="00AD0C5F"/>
    <w:rsid w:val="00AD11CF"/>
    <w:rsid w:val="00AD1D86"/>
    <w:rsid w:val="00AD44EA"/>
    <w:rsid w:val="00AD4C5C"/>
    <w:rsid w:val="00AD703F"/>
    <w:rsid w:val="00AE12C6"/>
    <w:rsid w:val="00AE1B5E"/>
    <w:rsid w:val="00AF0703"/>
    <w:rsid w:val="00AF31D5"/>
    <w:rsid w:val="00AF5AA4"/>
    <w:rsid w:val="00B00686"/>
    <w:rsid w:val="00B00CD6"/>
    <w:rsid w:val="00B04C9A"/>
    <w:rsid w:val="00B07A84"/>
    <w:rsid w:val="00B15B56"/>
    <w:rsid w:val="00B164C5"/>
    <w:rsid w:val="00B169D5"/>
    <w:rsid w:val="00B16DDB"/>
    <w:rsid w:val="00B1730F"/>
    <w:rsid w:val="00B17D3A"/>
    <w:rsid w:val="00B20A16"/>
    <w:rsid w:val="00B2168E"/>
    <w:rsid w:val="00B21A89"/>
    <w:rsid w:val="00B21ADB"/>
    <w:rsid w:val="00B227EF"/>
    <w:rsid w:val="00B24A5B"/>
    <w:rsid w:val="00B252F0"/>
    <w:rsid w:val="00B256B7"/>
    <w:rsid w:val="00B26163"/>
    <w:rsid w:val="00B26D8D"/>
    <w:rsid w:val="00B30A98"/>
    <w:rsid w:val="00B311AE"/>
    <w:rsid w:val="00B346F7"/>
    <w:rsid w:val="00B35E62"/>
    <w:rsid w:val="00B37F2F"/>
    <w:rsid w:val="00B41547"/>
    <w:rsid w:val="00B43413"/>
    <w:rsid w:val="00B43835"/>
    <w:rsid w:val="00B467B7"/>
    <w:rsid w:val="00B51B4A"/>
    <w:rsid w:val="00B5327F"/>
    <w:rsid w:val="00B56544"/>
    <w:rsid w:val="00B62D6E"/>
    <w:rsid w:val="00B63DED"/>
    <w:rsid w:val="00B64DA8"/>
    <w:rsid w:val="00B65837"/>
    <w:rsid w:val="00B6583E"/>
    <w:rsid w:val="00B719E9"/>
    <w:rsid w:val="00B80ED5"/>
    <w:rsid w:val="00B82F24"/>
    <w:rsid w:val="00B84A9C"/>
    <w:rsid w:val="00B86835"/>
    <w:rsid w:val="00B878CE"/>
    <w:rsid w:val="00B924B2"/>
    <w:rsid w:val="00B92F06"/>
    <w:rsid w:val="00B95396"/>
    <w:rsid w:val="00BA02C1"/>
    <w:rsid w:val="00BA072F"/>
    <w:rsid w:val="00BA0F23"/>
    <w:rsid w:val="00BA4ABD"/>
    <w:rsid w:val="00BB5456"/>
    <w:rsid w:val="00BB570B"/>
    <w:rsid w:val="00BB63C2"/>
    <w:rsid w:val="00BB7346"/>
    <w:rsid w:val="00BC1D6A"/>
    <w:rsid w:val="00BD171C"/>
    <w:rsid w:val="00BD1A4A"/>
    <w:rsid w:val="00BD2291"/>
    <w:rsid w:val="00BD782D"/>
    <w:rsid w:val="00BE018C"/>
    <w:rsid w:val="00BE0AF2"/>
    <w:rsid w:val="00BE1B0D"/>
    <w:rsid w:val="00BE5140"/>
    <w:rsid w:val="00BE7167"/>
    <w:rsid w:val="00BF1819"/>
    <w:rsid w:val="00BF2179"/>
    <w:rsid w:val="00BF488F"/>
    <w:rsid w:val="00BF5330"/>
    <w:rsid w:val="00BF6A4C"/>
    <w:rsid w:val="00BF6C30"/>
    <w:rsid w:val="00BF7746"/>
    <w:rsid w:val="00C0549A"/>
    <w:rsid w:val="00C05E26"/>
    <w:rsid w:val="00C05EDC"/>
    <w:rsid w:val="00C07D65"/>
    <w:rsid w:val="00C1246D"/>
    <w:rsid w:val="00C13E93"/>
    <w:rsid w:val="00C14748"/>
    <w:rsid w:val="00C15AE9"/>
    <w:rsid w:val="00C16826"/>
    <w:rsid w:val="00C16E37"/>
    <w:rsid w:val="00C24B30"/>
    <w:rsid w:val="00C30537"/>
    <w:rsid w:val="00C31521"/>
    <w:rsid w:val="00C34B26"/>
    <w:rsid w:val="00C47195"/>
    <w:rsid w:val="00C543C9"/>
    <w:rsid w:val="00C55152"/>
    <w:rsid w:val="00C55D94"/>
    <w:rsid w:val="00C60034"/>
    <w:rsid w:val="00C60781"/>
    <w:rsid w:val="00C61E4D"/>
    <w:rsid w:val="00C62224"/>
    <w:rsid w:val="00C6489D"/>
    <w:rsid w:val="00C64B70"/>
    <w:rsid w:val="00C67C71"/>
    <w:rsid w:val="00C734F5"/>
    <w:rsid w:val="00C74038"/>
    <w:rsid w:val="00C75858"/>
    <w:rsid w:val="00C75A3D"/>
    <w:rsid w:val="00C7787C"/>
    <w:rsid w:val="00C77C1F"/>
    <w:rsid w:val="00C81B79"/>
    <w:rsid w:val="00C82CD4"/>
    <w:rsid w:val="00C848FB"/>
    <w:rsid w:val="00C93755"/>
    <w:rsid w:val="00CA09FF"/>
    <w:rsid w:val="00CA0F41"/>
    <w:rsid w:val="00CA291F"/>
    <w:rsid w:val="00CA4F11"/>
    <w:rsid w:val="00CA500D"/>
    <w:rsid w:val="00CA57E7"/>
    <w:rsid w:val="00CA6D37"/>
    <w:rsid w:val="00CB27AB"/>
    <w:rsid w:val="00CB55E5"/>
    <w:rsid w:val="00CB6BD3"/>
    <w:rsid w:val="00CC04EB"/>
    <w:rsid w:val="00CC0932"/>
    <w:rsid w:val="00CC44A7"/>
    <w:rsid w:val="00CD04EC"/>
    <w:rsid w:val="00CD1DBB"/>
    <w:rsid w:val="00CD4C83"/>
    <w:rsid w:val="00CE19E4"/>
    <w:rsid w:val="00CE338B"/>
    <w:rsid w:val="00CE4BDB"/>
    <w:rsid w:val="00CE75E3"/>
    <w:rsid w:val="00CF07D7"/>
    <w:rsid w:val="00CF27F8"/>
    <w:rsid w:val="00D019CF"/>
    <w:rsid w:val="00D05DFB"/>
    <w:rsid w:val="00D11ED6"/>
    <w:rsid w:val="00D172AD"/>
    <w:rsid w:val="00D217CB"/>
    <w:rsid w:val="00D26EE2"/>
    <w:rsid w:val="00D3003F"/>
    <w:rsid w:val="00D32C48"/>
    <w:rsid w:val="00D36A42"/>
    <w:rsid w:val="00D413F8"/>
    <w:rsid w:val="00D42EE9"/>
    <w:rsid w:val="00D445AD"/>
    <w:rsid w:val="00D46C62"/>
    <w:rsid w:val="00D50B47"/>
    <w:rsid w:val="00D53832"/>
    <w:rsid w:val="00D566C3"/>
    <w:rsid w:val="00D56932"/>
    <w:rsid w:val="00D61309"/>
    <w:rsid w:val="00D621ED"/>
    <w:rsid w:val="00D6439A"/>
    <w:rsid w:val="00D65692"/>
    <w:rsid w:val="00D66C87"/>
    <w:rsid w:val="00D67341"/>
    <w:rsid w:val="00D70F31"/>
    <w:rsid w:val="00D7205F"/>
    <w:rsid w:val="00D72B69"/>
    <w:rsid w:val="00D72ED8"/>
    <w:rsid w:val="00D73CEE"/>
    <w:rsid w:val="00D74295"/>
    <w:rsid w:val="00D743BE"/>
    <w:rsid w:val="00D81552"/>
    <w:rsid w:val="00D818E2"/>
    <w:rsid w:val="00D83A6D"/>
    <w:rsid w:val="00D85816"/>
    <w:rsid w:val="00D86084"/>
    <w:rsid w:val="00D8613D"/>
    <w:rsid w:val="00DA0F32"/>
    <w:rsid w:val="00DA18D0"/>
    <w:rsid w:val="00DA26F9"/>
    <w:rsid w:val="00DA2747"/>
    <w:rsid w:val="00DA48B3"/>
    <w:rsid w:val="00DA4CD6"/>
    <w:rsid w:val="00DB4375"/>
    <w:rsid w:val="00DB547B"/>
    <w:rsid w:val="00DB65E1"/>
    <w:rsid w:val="00DC029E"/>
    <w:rsid w:val="00DC1BDA"/>
    <w:rsid w:val="00DC592D"/>
    <w:rsid w:val="00DD3659"/>
    <w:rsid w:val="00DD4918"/>
    <w:rsid w:val="00DD4D12"/>
    <w:rsid w:val="00DD725F"/>
    <w:rsid w:val="00DD7F5A"/>
    <w:rsid w:val="00DE2C2B"/>
    <w:rsid w:val="00DE2CBA"/>
    <w:rsid w:val="00DE5AB9"/>
    <w:rsid w:val="00DE5EB6"/>
    <w:rsid w:val="00DE759C"/>
    <w:rsid w:val="00DE7ADD"/>
    <w:rsid w:val="00DF1276"/>
    <w:rsid w:val="00DF3788"/>
    <w:rsid w:val="00DF56CB"/>
    <w:rsid w:val="00DF6BE9"/>
    <w:rsid w:val="00DF7C4C"/>
    <w:rsid w:val="00E0223D"/>
    <w:rsid w:val="00E14F5D"/>
    <w:rsid w:val="00E1649D"/>
    <w:rsid w:val="00E215E3"/>
    <w:rsid w:val="00E237BE"/>
    <w:rsid w:val="00E250B3"/>
    <w:rsid w:val="00E35D97"/>
    <w:rsid w:val="00E373DF"/>
    <w:rsid w:val="00E42596"/>
    <w:rsid w:val="00E44394"/>
    <w:rsid w:val="00E50795"/>
    <w:rsid w:val="00E6022C"/>
    <w:rsid w:val="00E612D0"/>
    <w:rsid w:val="00E7180D"/>
    <w:rsid w:val="00E71D11"/>
    <w:rsid w:val="00E74E93"/>
    <w:rsid w:val="00E815C3"/>
    <w:rsid w:val="00E8256E"/>
    <w:rsid w:val="00E82CAA"/>
    <w:rsid w:val="00E84838"/>
    <w:rsid w:val="00E855B4"/>
    <w:rsid w:val="00E868F2"/>
    <w:rsid w:val="00E90263"/>
    <w:rsid w:val="00E92065"/>
    <w:rsid w:val="00E9718A"/>
    <w:rsid w:val="00EA1669"/>
    <w:rsid w:val="00EA20B4"/>
    <w:rsid w:val="00EA48ED"/>
    <w:rsid w:val="00EA68A3"/>
    <w:rsid w:val="00EB04DC"/>
    <w:rsid w:val="00EB0D6A"/>
    <w:rsid w:val="00EB6B90"/>
    <w:rsid w:val="00EC781B"/>
    <w:rsid w:val="00ED09D7"/>
    <w:rsid w:val="00ED2138"/>
    <w:rsid w:val="00ED47D3"/>
    <w:rsid w:val="00ED5A37"/>
    <w:rsid w:val="00ED703C"/>
    <w:rsid w:val="00EF094A"/>
    <w:rsid w:val="00EF116D"/>
    <w:rsid w:val="00EF1B94"/>
    <w:rsid w:val="00EF331F"/>
    <w:rsid w:val="00F009A9"/>
    <w:rsid w:val="00F0168B"/>
    <w:rsid w:val="00F03CD0"/>
    <w:rsid w:val="00F03F05"/>
    <w:rsid w:val="00F04BB2"/>
    <w:rsid w:val="00F05566"/>
    <w:rsid w:val="00F0647A"/>
    <w:rsid w:val="00F06985"/>
    <w:rsid w:val="00F109EB"/>
    <w:rsid w:val="00F1107A"/>
    <w:rsid w:val="00F12F90"/>
    <w:rsid w:val="00F16290"/>
    <w:rsid w:val="00F2534E"/>
    <w:rsid w:val="00F2668D"/>
    <w:rsid w:val="00F272D0"/>
    <w:rsid w:val="00F36A02"/>
    <w:rsid w:val="00F36E5F"/>
    <w:rsid w:val="00F404DC"/>
    <w:rsid w:val="00F40F8E"/>
    <w:rsid w:val="00F41550"/>
    <w:rsid w:val="00F41C69"/>
    <w:rsid w:val="00F42F3A"/>
    <w:rsid w:val="00F43010"/>
    <w:rsid w:val="00F452E3"/>
    <w:rsid w:val="00F460B8"/>
    <w:rsid w:val="00F4792E"/>
    <w:rsid w:val="00F506F2"/>
    <w:rsid w:val="00F525A3"/>
    <w:rsid w:val="00F53653"/>
    <w:rsid w:val="00F576D8"/>
    <w:rsid w:val="00F638B0"/>
    <w:rsid w:val="00F645E9"/>
    <w:rsid w:val="00F65958"/>
    <w:rsid w:val="00F6786F"/>
    <w:rsid w:val="00F86F1C"/>
    <w:rsid w:val="00F90480"/>
    <w:rsid w:val="00F907FE"/>
    <w:rsid w:val="00F9229F"/>
    <w:rsid w:val="00F95599"/>
    <w:rsid w:val="00F96CD4"/>
    <w:rsid w:val="00FA6C26"/>
    <w:rsid w:val="00FA7B95"/>
    <w:rsid w:val="00FA7E8F"/>
    <w:rsid w:val="00FB4C39"/>
    <w:rsid w:val="00FB6580"/>
    <w:rsid w:val="00FC4B27"/>
    <w:rsid w:val="00FC52FB"/>
    <w:rsid w:val="00FC660E"/>
    <w:rsid w:val="00FC6BB6"/>
    <w:rsid w:val="00FD05B4"/>
    <w:rsid w:val="00FD41F9"/>
    <w:rsid w:val="00FE1221"/>
    <w:rsid w:val="00FE49D4"/>
    <w:rsid w:val="00FF0194"/>
    <w:rsid w:val="00FF19BE"/>
    <w:rsid w:val="00FF2581"/>
    <w:rsid w:val="00FF3BDF"/>
    <w:rsid w:val="00FF3D63"/>
    <w:rsid w:val="00FF69A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DBFF45"/>
  <w15:docId w15:val="{64FF33E8-1F12-4F8A-AB13-B8FDAD44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878"/>
  </w:style>
  <w:style w:type="paragraph" w:styleId="Ttulo1">
    <w:name w:val="heading 1"/>
    <w:basedOn w:val="Normal"/>
    <w:next w:val="Normal"/>
    <w:link w:val="Ttulo1Car"/>
    <w:uiPriority w:val="9"/>
    <w:qFormat/>
    <w:rsid w:val="00CA0F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228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24A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A34E1B"/>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uiPriority w:val="99"/>
    <w:rsid w:val="00A34E1B"/>
  </w:style>
  <w:style w:type="paragraph" w:styleId="Piedepgina">
    <w:name w:val="footer"/>
    <w:basedOn w:val="Normal"/>
    <w:link w:val="PiedepginaCar"/>
    <w:uiPriority w:val="99"/>
    <w:unhideWhenUsed/>
    <w:rsid w:val="00A34E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4E1B"/>
  </w:style>
  <w:style w:type="table" w:styleId="Tablaconcuadrcula">
    <w:name w:val="Table Grid"/>
    <w:basedOn w:val="Tablanormal"/>
    <w:uiPriority w:val="39"/>
    <w:rsid w:val="00A34E1B"/>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A34E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4E1B"/>
    <w:rPr>
      <w:rFonts w:ascii="Tahoma" w:hAnsi="Tahoma" w:cs="Tahoma"/>
      <w:sz w:val="16"/>
      <w:szCs w:val="16"/>
    </w:rPr>
  </w:style>
  <w:style w:type="paragraph" w:styleId="Prrafodelista">
    <w:name w:val="List Paragraph"/>
    <w:basedOn w:val="Normal"/>
    <w:uiPriority w:val="34"/>
    <w:qFormat/>
    <w:rsid w:val="00E90263"/>
    <w:pPr>
      <w:ind w:left="720"/>
      <w:contextualSpacing/>
    </w:pPr>
  </w:style>
  <w:style w:type="character" w:styleId="Hipervnculo">
    <w:name w:val="Hyperlink"/>
    <w:basedOn w:val="Fuentedeprrafopredeter"/>
    <w:uiPriority w:val="99"/>
    <w:unhideWhenUsed/>
    <w:rsid w:val="0018136C"/>
    <w:rPr>
      <w:color w:val="0000FF" w:themeColor="hyperlink"/>
      <w:u w:val="single"/>
    </w:rPr>
  </w:style>
  <w:style w:type="character" w:customStyle="1" w:styleId="apple-converted-space">
    <w:name w:val="apple-converted-space"/>
    <w:basedOn w:val="Fuentedeprrafopredeter"/>
    <w:rsid w:val="00356ACB"/>
  </w:style>
  <w:style w:type="character" w:styleId="Refdecomentario">
    <w:name w:val="annotation reference"/>
    <w:basedOn w:val="Fuentedeprrafopredeter"/>
    <w:uiPriority w:val="99"/>
    <w:semiHidden/>
    <w:unhideWhenUsed/>
    <w:rsid w:val="003A0276"/>
    <w:rPr>
      <w:sz w:val="18"/>
      <w:szCs w:val="18"/>
    </w:rPr>
  </w:style>
  <w:style w:type="paragraph" w:styleId="Textocomentario">
    <w:name w:val="annotation text"/>
    <w:basedOn w:val="Normal"/>
    <w:link w:val="TextocomentarioCar"/>
    <w:uiPriority w:val="99"/>
    <w:semiHidden/>
    <w:unhideWhenUsed/>
    <w:rsid w:val="003A0276"/>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A0276"/>
    <w:rPr>
      <w:sz w:val="24"/>
      <w:szCs w:val="24"/>
    </w:rPr>
  </w:style>
  <w:style w:type="paragraph" w:styleId="Asuntodelcomentario">
    <w:name w:val="annotation subject"/>
    <w:basedOn w:val="Textocomentario"/>
    <w:next w:val="Textocomentario"/>
    <w:link w:val="AsuntodelcomentarioCar"/>
    <w:uiPriority w:val="99"/>
    <w:semiHidden/>
    <w:unhideWhenUsed/>
    <w:rsid w:val="003A0276"/>
    <w:rPr>
      <w:b/>
      <w:bCs/>
      <w:sz w:val="20"/>
      <w:szCs w:val="20"/>
    </w:rPr>
  </w:style>
  <w:style w:type="character" w:customStyle="1" w:styleId="AsuntodelcomentarioCar">
    <w:name w:val="Asunto del comentario Car"/>
    <w:basedOn w:val="TextocomentarioCar"/>
    <w:link w:val="Asuntodelcomentario"/>
    <w:uiPriority w:val="99"/>
    <w:semiHidden/>
    <w:rsid w:val="003A0276"/>
    <w:rPr>
      <w:b/>
      <w:bCs/>
      <w:sz w:val="20"/>
      <w:szCs w:val="20"/>
    </w:rPr>
  </w:style>
  <w:style w:type="character" w:customStyle="1" w:styleId="Ttulo1Car">
    <w:name w:val="Título 1 Car"/>
    <w:basedOn w:val="Fuentedeprrafopredeter"/>
    <w:link w:val="Ttulo1"/>
    <w:uiPriority w:val="9"/>
    <w:rsid w:val="00CA0F41"/>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1228C4"/>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24A95"/>
    <w:rPr>
      <w:rFonts w:asciiTheme="majorHAnsi" w:eastAsiaTheme="majorEastAsia" w:hAnsiTheme="majorHAnsi" w:cstheme="majorBidi"/>
      <w:b/>
      <w:bCs/>
      <w:color w:val="4F81BD" w:themeColor="accent1"/>
    </w:rPr>
  </w:style>
  <w:style w:type="paragraph" w:styleId="TDC1">
    <w:name w:val="toc 1"/>
    <w:basedOn w:val="Normal"/>
    <w:next w:val="Normal"/>
    <w:autoRedefine/>
    <w:uiPriority w:val="39"/>
    <w:unhideWhenUsed/>
    <w:rsid w:val="00E237BE"/>
    <w:pPr>
      <w:spacing w:after="100"/>
    </w:pPr>
  </w:style>
  <w:style w:type="paragraph" w:styleId="TDC3">
    <w:name w:val="toc 3"/>
    <w:basedOn w:val="Normal"/>
    <w:next w:val="Normal"/>
    <w:autoRedefine/>
    <w:uiPriority w:val="39"/>
    <w:unhideWhenUsed/>
    <w:rsid w:val="00E237BE"/>
    <w:pPr>
      <w:spacing w:after="100"/>
      <w:ind w:left="440"/>
    </w:pPr>
  </w:style>
  <w:style w:type="paragraph" w:styleId="NormalWeb">
    <w:name w:val="Normal (Web)"/>
    <w:basedOn w:val="Normal"/>
    <w:uiPriority w:val="99"/>
    <w:unhideWhenUsed/>
    <w:rsid w:val="00BA02C1"/>
    <w:pPr>
      <w:autoSpaceDE w:val="0"/>
      <w:autoSpaceDN w:val="0"/>
      <w:spacing w:before="100" w:after="100" w:line="240" w:lineRule="auto"/>
      <w:jc w:val="both"/>
    </w:pPr>
    <w:rPr>
      <w:rFonts w:ascii="Verdana" w:eastAsia="Arial Unicode MS" w:hAnsi="Verdana" w:cs="Times New Roman"/>
      <w:lang w:val="es-CO" w:eastAsia="es-ES"/>
    </w:rPr>
  </w:style>
  <w:style w:type="paragraph" w:styleId="TDC2">
    <w:name w:val="toc 2"/>
    <w:basedOn w:val="Normal"/>
    <w:next w:val="Normal"/>
    <w:autoRedefine/>
    <w:uiPriority w:val="39"/>
    <w:unhideWhenUsed/>
    <w:rsid w:val="0068227E"/>
    <w:pPr>
      <w:spacing w:after="100"/>
      <w:ind w:left="220"/>
    </w:pPr>
  </w:style>
  <w:style w:type="character" w:styleId="Textoennegrita">
    <w:name w:val="Strong"/>
    <w:basedOn w:val="Fuentedeprrafopredeter"/>
    <w:uiPriority w:val="22"/>
    <w:qFormat/>
    <w:rsid w:val="002C048D"/>
    <w:rPr>
      <w:b/>
      <w:bCs/>
    </w:rPr>
  </w:style>
  <w:style w:type="character" w:styleId="nfasis">
    <w:name w:val="Emphasis"/>
    <w:basedOn w:val="Fuentedeprrafopredeter"/>
    <w:uiPriority w:val="20"/>
    <w:qFormat/>
    <w:rsid w:val="002C048D"/>
    <w:rPr>
      <w:i/>
      <w:iCs/>
    </w:rPr>
  </w:style>
  <w:style w:type="paragraph" w:styleId="Sangradetextonormal">
    <w:name w:val="Body Text Indent"/>
    <w:basedOn w:val="Normal"/>
    <w:link w:val="SangradetextonormalCar"/>
    <w:semiHidden/>
    <w:rsid w:val="002C048D"/>
    <w:pPr>
      <w:tabs>
        <w:tab w:val="left" w:pos="700"/>
      </w:tabs>
      <w:spacing w:after="0" w:line="480" w:lineRule="auto"/>
      <w:ind w:left="700"/>
      <w:jc w:val="both"/>
    </w:pPr>
    <w:rPr>
      <w:rFonts w:ascii="Arial" w:eastAsia="Times New Roman" w:hAnsi="Arial" w:cs="Arial"/>
      <w:bCs/>
      <w:sz w:val="20"/>
      <w:szCs w:val="20"/>
      <w:lang w:eastAsia="es-ES"/>
    </w:rPr>
  </w:style>
  <w:style w:type="character" w:customStyle="1" w:styleId="SangradetextonormalCar">
    <w:name w:val="Sangría de texto normal Car"/>
    <w:basedOn w:val="Fuentedeprrafopredeter"/>
    <w:link w:val="Sangradetextonormal"/>
    <w:semiHidden/>
    <w:rsid w:val="002C048D"/>
    <w:rPr>
      <w:rFonts w:ascii="Arial" w:eastAsia="Times New Roman" w:hAnsi="Arial" w:cs="Arial"/>
      <w:bCs/>
      <w:sz w:val="20"/>
      <w:szCs w:val="20"/>
      <w:lang w:eastAsia="es-ES"/>
    </w:rPr>
  </w:style>
  <w:style w:type="paragraph" w:styleId="Textoindependiente">
    <w:name w:val="Body Text"/>
    <w:basedOn w:val="Normal"/>
    <w:link w:val="TextoindependienteCar"/>
    <w:semiHidden/>
    <w:rsid w:val="002C048D"/>
    <w:pPr>
      <w:spacing w:after="120" w:line="240" w:lineRule="auto"/>
    </w:pPr>
    <w:rPr>
      <w:rFonts w:ascii="Arial" w:eastAsia="Times New Roman" w:hAnsi="Arial" w:cs="Arial"/>
      <w:bCs/>
      <w:sz w:val="20"/>
      <w:szCs w:val="20"/>
      <w:lang w:eastAsia="es-ES"/>
    </w:rPr>
  </w:style>
  <w:style w:type="character" w:customStyle="1" w:styleId="TextoindependienteCar">
    <w:name w:val="Texto independiente Car"/>
    <w:basedOn w:val="Fuentedeprrafopredeter"/>
    <w:link w:val="Textoindependiente"/>
    <w:semiHidden/>
    <w:rsid w:val="002C048D"/>
    <w:rPr>
      <w:rFonts w:ascii="Arial" w:eastAsia="Times New Roman" w:hAnsi="Arial" w:cs="Arial"/>
      <w:bCs/>
      <w:sz w:val="20"/>
      <w:szCs w:val="20"/>
      <w:lang w:eastAsia="es-ES"/>
    </w:rPr>
  </w:style>
  <w:style w:type="paragraph" w:styleId="TtuloTDC">
    <w:name w:val="TOC Heading"/>
    <w:basedOn w:val="Ttulo1"/>
    <w:next w:val="Normal"/>
    <w:uiPriority w:val="39"/>
    <w:unhideWhenUsed/>
    <w:qFormat/>
    <w:rsid w:val="002C048D"/>
    <w:pPr>
      <w:spacing w:before="240" w:line="259" w:lineRule="auto"/>
      <w:outlineLvl w:val="9"/>
    </w:pPr>
    <w:rPr>
      <w:b w:val="0"/>
      <w:bCs w:val="0"/>
      <w:sz w:val="32"/>
      <w:szCs w:val="32"/>
      <w:lang w:val="es-CO" w:eastAsia="es-CO"/>
    </w:rPr>
  </w:style>
  <w:style w:type="paragraph" w:styleId="Textonotapie">
    <w:name w:val="footnote text"/>
    <w:basedOn w:val="Normal"/>
    <w:link w:val="TextonotapieCar"/>
    <w:unhideWhenUsed/>
    <w:rsid w:val="003F51E1"/>
    <w:pPr>
      <w:spacing w:after="0" w:line="240" w:lineRule="auto"/>
    </w:pPr>
    <w:rPr>
      <w:sz w:val="20"/>
      <w:szCs w:val="20"/>
    </w:rPr>
  </w:style>
  <w:style w:type="character" w:customStyle="1" w:styleId="TextonotapieCar">
    <w:name w:val="Texto nota pie Car"/>
    <w:basedOn w:val="Fuentedeprrafopredeter"/>
    <w:link w:val="Textonotapie"/>
    <w:rsid w:val="003F51E1"/>
    <w:rPr>
      <w:sz w:val="20"/>
      <w:szCs w:val="20"/>
    </w:rPr>
  </w:style>
  <w:style w:type="character" w:styleId="Refdenotaalpie">
    <w:name w:val="footnote reference"/>
    <w:basedOn w:val="Fuentedeprrafopredeter"/>
    <w:unhideWhenUsed/>
    <w:rsid w:val="003F51E1"/>
    <w:rPr>
      <w:vertAlign w:val="superscript"/>
    </w:rPr>
  </w:style>
  <w:style w:type="paragraph" w:styleId="Subttulo">
    <w:name w:val="Subtitle"/>
    <w:basedOn w:val="Normal"/>
    <w:next w:val="Normal"/>
    <w:link w:val="SubttuloCar"/>
    <w:qFormat/>
    <w:rsid w:val="00796153"/>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es-ES"/>
    </w:rPr>
  </w:style>
  <w:style w:type="character" w:customStyle="1" w:styleId="SubttuloCar">
    <w:name w:val="Subtítulo Car"/>
    <w:basedOn w:val="Fuentedeprrafopredeter"/>
    <w:link w:val="Subttulo"/>
    <w:rsid w:val="00796153"/>
    <w:rPr>
      <w:rFonts w:asciiTheme="majorHAnsi" w:eastAsiaTheme="majorEastAsia" w:hAnsiTheme="majorHAnsi" w:cstheme="majorBidi"/>
      <w:i/>
      <w:iCs/>
      <w:color w:val="4F81BD" w:themeColor="accent1"/>
      <w:spacing w:val="15"/>
      <w:sz w:val="24"/>
      <w:szCs w:val="24"/>
      <w:lang w:eastAsia="es-ES"/>
    </w:rPr>
  </w:style>
  <w:style w:type="paragraph" w:styleId="Bibliografa">
    <w:name w:val="Bibliography"/>
    <w:basedOn w:val="Normal"/>
    <w:next w:val="Normal"/>
    <w:uiPriority w:val="37"/>
    <w:unhideWhenUsed/>
    <w:rsid w:val="006A2458"/>
  </w:style>
  <w:style w:type="paragraph" w:customStyle="1" w:styleId="Default">
    <w:name w:val="Default"/>
    <w:rsid w:val="003B2CB2"/>
    <w:pPr>
      <w:autoSpaceDE w:val="0"/>
      <w:autoSpaceDN w:val="0"/>
      <w:adjustRightInd w:val="0"/>
      <w:spacing w:after="0" w:line="240" w:lineRule="auto"/>
    </w:pPr>
    <w:rPr>
      <w:rFonts w:ascii="Cambria" w:hAnsi="Cambria" w:cs="Cambria"/>
      <w:color w:val="000000"/>
      <w:sz w:val="24"/>
      <w:szCs w:val="24"/>
      <w:lang w:val="es-CO"/>
    </w:rPr>
  </w:style>
  <w:style w:type="paragraph" w:styleId="Descripcin">
    <w:name w:val="caption"/>
    <w:basedOn w:val="Normal"/>
    <w:next w:val="Normal"/>
    <w:uiPriority w:val="35"/>
    <w:unhideWhenUsed/>
    <w:qFormat/>
    <w:rsid w:val="00D42EE9"/>
    <w:pPr>
      <w:spacing w:line="240" w:lineRule="auto"/>
    </w:pPr>
    <w:rPr>
      <w:i/>
      <w:iCs/>
      <w:color w:val="1F497D" w:themeColor="text2"/>
      <w:sz w:val="18"/>
      <w:szCs w:val="18"/>
    </w:rPr>
  </w:style>
  <w:style w:type="table" w:customStyle="1" w:styleId="Tablanormal21">
    <w:name w:val="Tabla normal 21"/>
    <w:basedOn w:val="Tablanormal"/>
    <w:uiPriority w:val="42"/>
    <w:rsid w:val="00C82CD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17">
    <w:name w:val="Pa17"/>
    <w:basedOn w:val="Default"/>
    <w:next w:val="Default"/>
    <w:uiPriority w:val="99"/>
    <w:rsid w:val="00C47195"/>
    <w:pPr>
      <w:spacing w:line="241" w:lineRule="atLeast"/>
    </w:pPr>
    <w:rPr>
      <w:rFonts w:ascii="Candara" w:hAnsi="Candara" w:cstheme="minorBidi"/>
      <w:color w:val="auto"/>
    </w:rPr>
  </w:style>
  <w:style w:type="paragraph" w:customStyle="1" w:styleId="Pa18">
    <w:name w:val="Pa18"/>
    <w:basedOn w:val="Default"/>
    <w:next w:val="Default"/>
    <w:uiPriority w:val="99"/>
    <w:rsid w:val="00C47195"/>
    <w:pPr>
      <w:spacing w:line="181" w:lineRule="atLeast"/>
    </w:pPr>
    <w:rPr>
      <w:rFonts w:ascii="Candara" w:hAnsi="Candara" w:cstheme="minorBidi"/>
      <w:color w:val="auto"/>
    </w:rPr>
  </w:style>
  <w:style w:type="character" w:styleId="Textodelmarcadordeposicin">
    <w:name w:val="Placeholder Text"/>
    <w:basedOn w:val="Fuentedeprrafopredeter"/>
    <w:uiPriority w:val="99"/>
    <w:semiHidden/>
    <w:rsid w:val="00B719E9"/>
    <w:rPr>
      <w:color w:val="808080"/>
    </w:rPr>
  </w:style>
  <w:style w:type="paragraph" w:styleId="Revisin">
    <w:name w:val="Revision"/>
    <w:hidden/>
    <w:uiPriority w:val="99"/>
    <w:semiHidden/>
    <w:rsid w:val="00981E75"/>
    <w:pPr>
      <w:spacing w:after="0" w:line="240" w:lineRule="auto"/>
    </w:pPr>
  </w:style>
  <w:style w:type="character" w:styleId="Hipervnculovisitado">
    <w:name w:val="FollowedHyperlink"/>
    <w:basedOn w:val="Fuentedeprrafopredeter"/>
    <w:uiPriority w:val="99"/>
    <w:semiHidden/>
    <w:unhideWhenUsed/>
    <w:rsid w:val="00981E75"/>
    <w:rPr>
      <w:color w:val="800080" w:themeColor="followedHyperlink"/>
      <w:u w:val="single"/>
    </w:rPr>
  </w:style>
  <w:style w:type="table" w:styleId="Tablanormal1">
    <w:name w:val="Plain Table 1"/>
    <w:basedOn w:val="Tablanormal"/>
    <w:uiPriority w:val="41"/>
    <w:rsid w:val="00B80E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B80E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9199">
      <w:bodyDiv w:val="1"/>
      <w:marLeft w:val="0"/>
      <w:marRight w:val="0"/>
      <w:marTop w:val="0"/>
      <w:marBottom w:val="0"/>
      <w:divBdr>
        <w:top w:val="none" w:sz="0" w:space="0" w:color="auto"/>
        <w:left w:val="none" w:sz="0" w:space="0" w:color="auto"/>
        <w:bottom w:val="none" w:sz="0" w:space="0" w:color="auto"/>
        <w:right w:val="none" w:sz="0" w:space="0" w:color="auto"/>
      </w:divBdr>
    </w:div>
    <w:div w:id="355355045">
      <w:bodyDiv w:val="1"/>
      <w:marLeft w:val="0"/>
      <w:marRight w:val="0"/>
      <w:marTop w:val="0"/>
      <w:marBottom w:val="0"/>
      <w:divBdr>
        <w:top w:val="none" w:sz="0" w:space="0" w:color="auto"/>
        <w:left w:val="none" w:sz="0" w:space="0" w:color="auto"/>
        <w:bottom w:val="none" w:sz="0" w:space="0" w:color="auto"/>
        <w:right w:val="none" w:sz="0" w:space="0" w:color="auto"/>
      </w:divBdr>
    </w:div>
    <w:div w:id="866260536">
      <w:bodyDiv w:val="1"/>
      <w:marLeft w:val="0"/>
      <w:marRight w:val="0"/>
      <w:marTop w:val="0"/>
      <w:marBottom w:val="0"/>
      <w:divBdr>
        <w:top w:val="none" w:sz="0" w:space="0" w:color="auto"/>
        <w:left w:val="none" w:sz="0" w:space="0" w:color="auto"/>
        <w:bottom w:val="none" w:sz="0" w:space="0" w:color="auto"/>
        <w:right w:val="none" w:sz="0" w:space="0" w:color="auto"/>
      </w:divBdr>
    </w:div>
    <w:div w:id="894581279">
      <w:bodyDiv w:val="1"/>
      <w:marLeft w:val="0"/>
      <w:marRight w:val="0"/>
      <w:marTop w:val="0"/>
      <w:marBottom w:val="0"/>
      <w:divBdr>
        <w:top w:val="none" w:sz="0" w:space="0" w:color="auto"/>
        <w:left w:val="none" w:sz="0" w:space="0" w:color="auto"/>
        <w:bottom w:val="none" w:sz="0" w:space="0" w:color="auto"/>
        <w:right w:val="none" w:sz="0" w:space="0" w:color="auto"/>
      </w:divBdr>
    </w:div>
    <w:div w:id="1003125041">
      <w:bodyDiv w:val="1"/>
      <w:marLeft w:val="0"/>
      <w:marRight w:val="0"/>
      <w:marTop w:val="0"/>
      <w:marBottom w:val="0"/>
      <w:divBdr>
        <w:top w:val="none" w:sz="0" w:space="0" w:color="auto"/>
        <w:left w:val="none" w:sz="0" w:space="0" w:color="auto"/>
        <w:bottom w:val="none" w:sz="0" w:space="0" w:color="auto"/>
        <w:right w:val="none" w:sz="0" w:space="0" w:color="auto"/>
      </w:divBdr>
    </w:div>
    <w:div w:id="1085104041">
      <w:bodyDiv w:val="1"/>
      <w:marLeft w:val="0"/>
      <w:marRight w:val="0"/>
      <w:marTop w:val="0"/>
      <w:marBottom w:val="0"/>
      <w:divBdr>
        <w:top w:val="none" w:sz="0" w:space="0" w:color="auto"/>
        <w:left w:val="none" w:sz="0" w:space="0" w:color="auto"/>
        <w:bottom w:val="none" w:sz="0" w:space="0" w:color="auto"/>
        <w:right w:val="none" w:sz="0" w:space="0" w:color="auto"/>
      </w:divBdr>
    </w:div>
    <w:div w:id="1376663196">
      <w:bodyDiv w:val="1"/>
      <w:marLeft w:val="0"/>
      <w:marRight w:val="0"/>
      <w:marTop w:val="0"/>
      <w:marBottom w:val="0"/>
      <w:divBdr>
        <w:top w:val="none" w:sz="0" w:space="0" w:color="auto"/>
        <w:left w:val="none" w:sz="0" w:space="0" w:color="auto"/>
        <w:bottom w:val="none" w:sz="0" w:space="0" w:color="auto"/>
        <w:right w:val="none" w:sz="0" w:space="0" w:color="auto"/>
      </w:divBdr>
    </w:div>
    <w:div w:id="1387025837">
      <w:bodyDiv w:val="1"/>
      <w:marLeft w:val="0"/>
      <w:marRight w:val="0"/>
      <w:marTop w:val="0"/>
      <w:marBottom w:val="0"/>
      <w:divBdr>
        <w:top w:val="none" w:sz="0" w:space="0" w:color="auto"/>
        <w:left w:val="none" w:sz="0" w:space="0" w:color="auto"/>
        <w:bottom w:val="none" w:sz="0" w:space="0" w:color="auto"/>
        <w:right w:val="none" w:sz="0" w:space="0" w:color="auto"/>
      </w:divBdr>
    </w:div>
    <w:div w:id="1610625055">
      <w:bodyDiv w:val="1"/>
      <w:marLeft w:val="0"/>
      <w:marRight w:val="0"/>
      <w:marTop w:val="0"/>
      <w:marBottom w:val="0"/>
      <w:divBdr>
        <w:top w:val="none" w:sz="0" w:space="0" w:color="auto"/>
        <w:left w:val="none" w:sz="0" w:space="0" w:color="auto"/>
        <w:bottom w:val="none" w:sz="0" w:space="0" w:color="auto"/>
        <w:right w:val="none" w:sz="0" w:space="0" w:color="auto"/>
      </w:divBdr>
    </w:div>
    <w:div w:id="2074503930">
      <w:bodyDiv w:val="1"/>
      <w:marLeft w:val="0"/>
      <w:marRight w:val="0"/>
      <w:marTop w:val="0"/>
      <w:marBottom w:val="0"/>
      <w:divBdr>
        <w:top w:val="none" w:sz="0" w:space="0" w:color="auto"/>
        <w:left w:val="none" w:sz="0" w:space="0" w:color="auto"/>
        <w:bottom w:val="none" w:sz="0" w:space="0" w:color="auto"/>
        <w:right w:val="none" w:sz="0" w:space="0" w:color="auto"/>
      </w:divBdr>
    </w:div>
    <w:div w:id="210731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jpeg"/></Relationships>
</file>

<file path=word/_rels/footnotes.xml.rels><?xml version="1.0" encoding="UTF-8" standalone="yes"?>
<Relationships xmlns="http://schemas.openxmlformats.org/package/2006/relationships"><Relationship Id="rId1" Type="http://schemas.openxmlformats.org/officeDocument/2006/relationships/hyperlink" Target="file:///C:\Users\jmalagonr\Downloads\www.who.int\mediacentre\factsheets\fs317\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Pet00</b:Tag>
    <b:SourceType>JournalArticle</b:SourceType>
    <b:Guid>{3FE63B84-7274-B64F-9472-0D19419E380C}</b:Guid>
    <b:Author>
      <b:Author>
        <b:NameList>
          <b:Person>
            <b:Last>Peter R</b:Last>
            <b:First>Siegrist</b:First>
            <b:Middle>J.</b:Middle>
          </b:Person>
        </b:NameList>
      </b:Author>
    </b:Author>
    <b:Title>Psychosocial work environment and the risk of coronary heart disease. I</b:Title>
    <b:JournalName>Int Arch Occup Environ Health.</b:JournalName>
    <b:Year>2000</b:Year>
    <b:Volume>73</b:Volume>
    <b:Issue>Supplement</b:Issue>
    <b:Pages>S41-S45.</b:Pages>
    <b:RefOrder>1</b:RefOrder>
  </b:Source>
  <b:Source>
    <b:Tag>Roz99</b:Tag>
    <b:SourceType>JournalArticle</b:SourceType>
    <b:Guid>{864279D8-7EA4-8C45-9945-DFC27E1ED967}</b:Guid>
    <b:Author>
      <b:Author>
        <b:NameList>
          <b:Person>
            <b:Last>Rozanski A</b:Last>
            <b:First>Blumenthal</b:First>
            <b:Middle>JA, Kaplan J.</b:Middle>
          </b:Person>
        </b:NameList>
      </b:Author>
    </b:Author>
    <b:Title>Impact of psychological factors on the pathogenesis of cardiovascular disease and implications for therapy. </b:Title>
    <b:JournalName>Circulation</b:JournalName>
    <b:Year>1999</b:Year>
    <b:Volume>99</b:Volume>
    <b:Issue>16</b:Issue>
    <b:Pages>2192–2217.</b:Pages>
    <b:RefOrder>2</b:RefOrder>
  </b:Source>
  <b:Source>
    <b:Tag>Ros04</b:Tag>
    <b:SourceType>JournalArticle</b:SourceType>
    <b:Guid>{2C6A306F-25A7-A246-A572-FC01026D3136}</b:Guid>
    <b:Author>
      <b:Author>
        <b:NameList>
          <b:Person>
            <b:Last>Rosengren</b:Last>
            <b:First>A.</b:First>
          </b:Person>
          <b:Person>
            <b:Last>al.</b:Last>
            <b:First>et</b:First>
          </b:Person>
        </b:NameList>
      </b:Author>
    </b:Author>
    <b:Title>NTERHEART investigators. Association of psychosocial risk factors with risk of acute myocardial infarction in 11119 cases and 13648 controls from 52 countries (the INTERHEART study): casecontrol study. </b:Title>
    <b:JournalName>Lancet. </b:JournalName>
    <b:Year>2004</b:Year>
    <b:Volume>364</b:Volume>
    <b:Issue>9438</b:Issue>
    <b:Pages>953–962.</b:Pages>
    <b:RefOrder>3</b:RefOrder>
  </b:Source>
  <b:Source>
    <b:Tag>Let04</b:Tag>
    <b:SourceType>JournalArticle</b:SourceType>
    <b:Guid>{792091D9-B576-1142-BFE8-31EE28C85FA8}</b:Guid>
    <b:Author>
      <b:Author>
        <b:NameList>
          <b:Person>
            <b:Last>Lett</b:Last>
            <b:First>H.S.</b:First>
            <b:Middle>et al.</b:Middle>
          </b:Person>
        </b:NameList>
      </b:Author>
    </b:Author>
    <b:JournalName>Psychosomatic Medicine.</b:JournalName>
    <b:Year>2004</b:Year>
    <b:Title>Depression as a risk factor for coronary artery disease: evidence, mechanisms, and treatment.</b:Title>
    <b:Volume>66</b:Volume>
    <b:Pages>305–315.</b:Pages>
    <b:RefOrder>4</b:RefOrder>
  </b:Source>
  <b:Source>
    <b:Tag>Org07</b:Tag>
    <b:SourceType>Report</b:SourceType>
    <b:Guid>{09D42EAF-7F67-EB42-92FA-744C0EDDC171}</b:Guid>
    <b:Author>
      <b:Author>
        <b:Corporate>Organización Mundial de la Salud</b:Corporate>
      </b:Author>
    </b:Author>
    <b:Title>Prevention of Cardiovascular Disease Guidelines for assessment and management of cardiovascular risk</b:Title>
    <b:Department>http://www.who.int/cardiovascular_diseases/guidelines/Full%20text.pdf</b:Department>
    <b:City>Ginebra</b:City>
    <b:Year>2007</b:Year>
    <b:RefOrder>5</b:RefOrder>
  </b:Source>
  <b:Source>
    <b:Tag>Org15</b:Tag>
    <b:SourceType>InternetSite</b:SourceType>
    <b:Guid>{D14F4242-F47E-4F44-A2FF-E5C7D25EA2ED}</b:Guid>
    <b:Author>
      <b:Author>
        <b:Corporate>Organización Mundial de la Salud</b:Corporate>
      </b:Author>
    </b:Author>
    <b:Title>Enfermedades Cardiovasculares</b:Title>
    <b:Year>2015</b:Year>
    <b:URL>www.who.int/mediacentre/factsheets/fs317/es</b:URL>
    <b:YearAccessed>2016</b:YearAccessed>
    <b:MonthAccessed>Febrero</b:MonthAccessed>
    <b:DayAccessed>24</b:DayAccessed>
    <b:RefOrder>6</b:RefOrder>
  </b:Source>
  <b:Source>
    <b:Tag>Obs15</b:Tag>
    <b:SourceType>Report</b:SourceType>
    <b:Guid>{EC58EC33-FD31-0646-BE16-EE526DCD2F85}</b:Guid>
    <b:Author>
      <b:Author>
        <b:Corporate>Observatorio Nacional de Salud Pública</b:Corporate>
      </b:Author>
    </b:Author>
    <b:Title>Informe Carga de enfermedad por Enfermedades Crónicas No Transmisibles y Discapacidad en Colombia </b:Title>
    <b:Institution>Instituto Nacional de Salud</b:Institution>
    <b:City>Bogotá D.C.</b:City>
    <b:Year>2015</b:Year>
    <b:Pages>35 - 55</b:Pages>
    <b:RefOrder>7</b:RefOrder>
  </b:Source>
  <b:Source>
    <b:Tag>Sch08</b:Tag>
    <b:SourceType>JournalArticle</b:SourceType>
    <b:Guid>{E508881B-C495-C542-90F3-B5C1B62D56A6}</b:Guid>
    <b:Author>
      <b:Author>
        <b:NameList>
          <b:Person>
            <b:Last>Schargrodsky H</b:Last>
            <b:First>Hernández-Hernández</b:First>
            <b:Middle>R, Champagne BM, Silva H, Vinueza R, Silva Ayçaguer LC, y colls</b:Middle>
          </b:Person>
        </b:NameList>
      </b:Author>
    </b:Author>
    <b:Title>CARMELA: Assessment of Cardiovascular Risk in Seven Latin Ameri- can Cities.</b:Title>
    <b:Year>2008</b:Year>
    <b:Pages>58–65</b:Pages>
    <b:ShortTitle>Disponible en:  http://www.ncbi.nlm.nih.gov/pubmed/18187074 </b:ShortTitle>
    <b:JournalName>Am J Med [Internet]</b:JournalName>
    <b:Month>Junio</b:Month>
    <b:Day>25</b:Day>
    <b:Volume>121</b:Volume>
    <b:Issue>1</b:Issue>
    <b:RefOrder>8</b:RefOrder>
  </b:Source>
  <b:Source>
    <b:Tag>Loz12</b:Tag>
    <b:SourceType>JournalArticle</b:SourceType>
    <b:Guid>{13860AC1-6E9D-454A-A674-355BF42F4B86}</b:Guid>
    <b:Author>
      <b:Author>
        <b:NameList>
          <b:Person>
            <b:Last>Lozano R</b:Last>
            <b:First>Naghavi</b:First>
            <b:Middle>M, Foreman K, Lim S, Shibuya K, Aboyans V. y colls</b:Middle>
          </b:Person>
        </b:NameList>
      </b:Author>
    </b:Author>
    <b:Title>Global and regional mortality from 235 causes of death for 20 age groups in 1990 and 2010: a sys- tematic analysis for the Global Burden of Disease Study 2010. </b:Title>
    <b:JournalName>Lancet</b:JournalName>
    <b:Year>2012</b:Year>
    <b:Month>diciembre</b:Month>
    <b:Day>15</b:Day>
    <b:Volume>380</b:Volume>
    <b:Issue>9859</b:Issue>
    <b:Pages>2095 -128</b:Pages>
    <b:RefOrder>9</b:RefOrder>
  </b:Source>
  <b:Source>
    <b:Tag>Fei09</b:Tag>
    <b:SourceType>JournalArticle</b:SourceType>
    <b:Guid>{A6C27E92-8813-2640-B75E-E1261640FBCB}</b:Guid>
    <b:Author>
      <b:Author>
        <b:NameList>
          <b:Person>
            <b:Last>Feigin VL</b:Last>
            <b:First>Lawes</b:First>
            <b:Middle>CMM, Bennett DA, Barker-Collo SL, Parag V.</b:Middle>
          </b:Person>
        </b:NameList>
      </b:Author>
    </b:Author>
    <b:Title>Worldwide stroke in- cidence and early case fatality reported in 56 population-based studies: a systematic review.</b:Title>
    <b:JournalName>Lancet Neurol [Internet].</b:JournalName>
    <b:Year>2009</b:Year>
    <b:Month>Mayo</b:Month>
    <b:Volume>8</b:Volume>
    <b:Issue>4</b:Issue>
    <b:Pages>355–69</b:Pages>
    <b:RefOrder>10</b:RefOrder>
  </b:Source>
  <b:Source>
    <b:Tag>Min13</b:Tag>
    <b:SourceType>Report</b:SourceType>
    <b:Guid>{F722FDDA-8C18-8448-B0FE-60480B851E6C}</b:Guid>
    <b:Title>Plan Decenal de Salud Pública</b:Title>
    <b:Year>2013</b:Year>
    <b:Author>
      <b:Author>
        <b:Corporate>Ministerio de Salud y Protección Social</b:Corporate>
      </b:Author>
    </b:Author>
    <b:Publisher>Documento no publicado</b:Publisher>
    <b:City>Bogotá D.C.</b:City>
    <b:Pages>58</b:Pages>
    <b:RefOrder>11</b:RefOrder>
  </b:Source>
  <b:Source>
    <b:Tag>Wor99</b:Tag>
    <b:SourceType>Report</b:SourceType>
    <b:Guid>{7C5BA633-F30D-BF49-BF1A-405602EC606F}</b:Guid>
    <b:Author>
      <b:Author>
        <b:Corporate>World Health Organization</b:Corporate>
      </b:Author>
    </b:Author>
    <b:Title>Definition, diagnosis and classification of diabetes mellitus and its complications </b:Title>
    <b:City>Ginebra</b:City>
    <b:Year>1999</b:Year>
    <b:InternetSiteTitle>Definition, diagnosis and classification of diabetes melli- tus and its complications. </b:InternetSiteTitle>
    <b:RefOrder>12</b:RefOrder>
  </b:Source>
  <b:Source>
    <b:Tag>Org092</b:Tag>
    <b:SourceType>InternetSite</b:SourceType>
    <b:Guid>{EC88EF81-726C-E042-894C-B565706E563C}</b:Guid>
    <b:Title>World Health Organization. Fact sheet no. 312.</b:Title>
    <b:Year>2009</b:Year>
    <b:Author>
      <b:Author>
        <b:Corporate>Organización Mundial de la Salud</b:Corporate>
      </b:Author>
    </b:Author>
    <b:URL>http:// wwwwhoint/mediacentre/factsheets/fs312/en/.</b:URL>
    <b:RefOrder>13</b:RefOrder>
  </b:Source>
  <b:Source>
    <b:Tag>Obs13</b:Tag>
    <b:SourceType>Report</b:SourceType>
    <b:Guid>{877ECE00-3911-0C43-BC5A-CF6D539F1BB1}</b:Guid>
    <b:Title>Aspectos relacionados con la frecuencia de uso de los servicios de salud, mortalidad y discapacidad en Colombia, 2011.</b:Title>
    <b:Year>2013</b:Year>
    <b:Author>
      <b:Author>
        <b:Corporate>Observatorio Nacional de Salud Pública</b:Corporate>
      </b:Author>
    </b:Author>
    <b:Institution>Instituto Nacional de Salud de Colombia</b:Institution>
    <b:City>Bogotá</b:City>
    <b:RefOrder>14</b:RefOrder>
  </b:Source>
  <b:Source>
    <b:Tag>Min14</b:Tag>
    <b:SourceType>Report</b:SourceType>
    <b:Guid>{FD25CDCB-F906-AD44-9977-F039152899C9}</b:Guid>
    <b:Author>
      <b:Author>
        <b:Corporate>Ministerio de Salud y Protección Social</b:Corporate>
      </b:Author>
    </b:Author>
    <b:Title>Guía de práctica clínica para la prevención, detección temprana, diagnóstico, tratamiento y seguimiento de las dislipidemias en la población mayor de 18 años </b:Title>
    <b:City>Bogotá D.C.</b:City>
    <b:Year>2014</b:Year>
    <b:RefOrder>15</b:RefOrder>
  </b:Source>
  <b:Source>
    <b:Tag>USD96</b:Tag>
    <b:SourceType>Report</b:SourceType>
    <b:Guid>{B880DF74-5AA7-A04E-AF46-D3356610A8CA}</b:Guid>
    <b:Author>
      <b:Author>
        <b:Corporate>U.S. Department of Health and Human Services </b:Corporate>
      </b:Author>
    </b:Author>
    <b:Title>(DHHS) (1996) National Center for Health Statistics. Public Use Data File Documentation Number 76200. Springfield VC for DC and P. Third National Health and Nutrition Examination Survey, 1988–1994, NHANES III</b:Title>
    <b:Year>1996</b:Year>
    <b:RefOrder>16</b:RefOrder>
  </b:Source>
  <b:Source>
    <b:Tag>Pea00</b:Tag>
    <b:SourceType>JournalArticle</b:SourceType>
    <b:Guid>{CA1A1F65-F7D6-C148-AC79-533E64EA1B46}</b:Guid>
    <b:Author>
      <b:Author>
        <b:NameList>
          <b:Person>
            <b:Last>Pearson TA</b:Last>
            <b:First>Laurora</b:First>
            <b:Middle>I, Chu H, Kafonek S.</b:Middle>
          </b:Person>
        </b:NameList>
      </b:Author>
    </b:Author>
    <b:Title>The lipid treatment assessment project (L-TAP): a multicenter survey to evaluate the percentages of dyslipidemic patients receiving lipid-lowering therapy and achieving low-density lipopro- tein cholesterol goals. Arch</b:Title>
    <b:Year>2000</b:Year>
    <b:Pages>459 -67</b:Pages>
    <b:JournalName> Intern Med [Internet]. </b:JournalName>
    <b:Month>Febrero</b:Month>
    <b:Day>28</b:Day>
    <b:Volume>160</b:Volume>
    <b:Issue>4</b:Issue>
    <b:RefOrder>17</b:RefOrder>
  </b:Source>
  <b:Source>
    <b:Tag>Min15</b:Tag>
    <b:SourceType>Report</b:SourceType>
    <b:Guid>{79695B58-B387-7644-AA68-35FC4A819F03}</b:Guid>
    <b:Author>
      <b:Author>
        <b:Corporate>Ministerio de Trabajo</b:Corporate>
      </b:Author>
    </b:Author>
    <b:Title>Decreto 1410</b:Title>
    <b:City>Bogotá </b:City>
    <b:Year>2015</b:Year>
    <b:Institution>Ministerio de Trabajo</b:Institution>
    <b:RefOrder>18</b:RefOrder>
  </b:Source>
  <b:Source>
    <b:Tag>Org151</b:Tag>
    <b:SourceType>Report</b:SourceType>
    <b:Guid>{465E3A37-A20E-7345-A298-65522B4FEE21}</b:Guid>
    <b:Author>
      <b:Author>
        <b:Corporate>Organización Mundial de la Salud</b:Corporate>
      </b:Author>
    </b:Author>
    <b:Title>Informe OMS sobre la epidemia mundial de tabaquismo</b:Title>
    <b:City>Ginebra</b:City>
    <b:Year>2015</b:Year>
    <b:RefOrder>19</b:RefOrder>
  </b:Source>
  <b:Source>
    <b:Tag>Dol04</b:Tag>
    <b:SourceType>JournalArticle</b:SourceType>
    <b:Guid>{93033C66-4583-F14F-83E4-21E9CE0AC011}</b:Guid>
    <b:Title>Mortality in relation to smoking:50 years’ observations on male British doctors.</b:Title>
    <b:Year>2004</b:Year>
    <b:Author>
      <b:Author>
        <b:NameList>
          <b:Person>
            <b:Last>Doll</b:Last>
            <b:First>R.</b:First>
          </b:Person>
          <b:Person>
            <b:First>Peto,</b:First>
            <b:Middle>R.</b:Middle>
          </b:Person>
          <b:Person>
            <b:Last>Boreham</b:Last>
            <b:First>J</b:First>
            <b:Middle>Sutherland</b:Middle>
          </b:Person>
        </b:NameList>
      </b:Author>
    </b:Author>
    <b:JournalName>BMJ</b:JournalName>
    <b:Month>Junio</b:Month>
    <b:Day>22</b:Day>
    <b:Volume>328</b:Volume>
    <b:Issue>7455</b:Issue>
    <b:RefOrder>20</b:RefOrder>
  </b:Source>
  <b:Source>
    <b:Tag>Yus04</b:Tag>
    <b:SourceType>JournalArticle</b:SourceType>
    <b:Guid>{9FC3B24B-450D-B342-A2F0-463AC470B8BB}</b:Guid>
    <b:Author>
      <b:Author>
        <b:NameList>
          <b:Person>
            <b:Last>Yusuf</b:Last>
            <b:First>S.</b:First>
          </b:Person>
          <b:Person>
            <b:Last>Hawken</b:Last>
            <b:First>S.</b:First>
          </b:Person>
          <b:Person>
            <b:Last>Ounpuu</b:Last>
            <b:First>S.</b:First>
          </b:Person>
          <b:Person>
            <b:Last>Dans</b:Last>
            <b:First>T.</b:First>
          </b:Person>
          <b:Person>
            <b:Last>Avezum</b:Last>
            <b:First>A.</b:First>
          </b:Person>
          <b:Person>
            <b:Last>Lanas</b:Last>
            <b:First>F.</b:First>
          </b:Person>
          <b:Person>
            <b:Last>McQueen</b:Last>
            <b:First>M.</b:First>
          </b:Person>
          <b:Person>
            <b:Last>Budaj A</b:Last>
            <b:First>Pais</b:First>
            <b:Middle>P, Varigos, J.</b:Middle>
          </b:Person>
          <b:Person>
            <b:Last>Lisheng</b:Last>
            <b:First>L</b:First>
          </b:Person>
        </b:NameList>
      </b:Author>
    </b:Author>
    <b:Title>Effect of potentially modifi able risk factors associated with myocardial infarction in 52 countries (the INTERHEART study): case-control study.</b:Title>
    <b:JournalName>Lancet</b:JournalName>
    <b:Year>2004</b:Year>
    <b:Volume>364</b:Volume>
    <b:Issue>9438</b:Issue>
    <b:Pages>937–952.</b:Pages>
    <b:RefOrder>21</b:RefOrder>
  </b:Source>
  <b:Source>
    <b:Tag>Lan04</b:Tag>
    <b:SourceType>JournalArticle</b:SourceType>
    <b:Guid>{505F0850-03CA-0849-BDBA-A9053EF983AC}</b:Guid>
    <b:Author>
      <b:Author>
        <b:NameList>
          <b:Person>
            <b:Last>Lancaster</b:Last>
            <b:First>T.</b:First>
          </b:Person>
          <b:Person>
            <b:Last>Stead</b:Last>
            <b:First>L.</b:First>
          </b:Person>
        </b:NameList>
      </b:Author>
    </b:Author>
    <b:Title>Physician advice for smoking cessation. </b:Title>
    <b:JournalName>Cochrane Database Syst Rev.</b:JournalName>
    <b:Year>2004</b:Year>
    <b:Volume>4</b:Volume>
    <b:Pages>CD000165</b:Pages>
    <b:RefOrder>22</b:RefOrder>
  </b:Source>
  <b:Source>
    <b:Tag>Sil04</b:Tag>
    <b:SourceType>JournalArticle</b:SourceType>
    <b:Guid>{E22102E3-6B14-1048-AEE1-A02DEB3D5CE9}</b:Guid>
    <b:Author>
      <b:Author>
        <b:NameList>
          <b:Person>
            <b:Last>Silagy</b:Last>
            <b:First>C.</b:First>
          </b:Person>
          <b:Person>
            <b:Last>Lancaster</b:Last>
            <b:First>T.</b:First>
          </b:Person>
          <b:Person>
            <b:Last>Stead</b:Last>
            <b:First>L.</b:First>
          </b:Person>
          <b:Person>
            <b:Last>Mant</b:Last>
            <b:First>D.</b:First>
          </b:Person>
          <b:Person>
            <b:Last>Fowler</b:Last>
            <b:First>G.</b:First>
          </b:Person>
        </b:NameList>
      </b:Author>
    </b:Author>
    <b:Title>Nicotine replacement therapy for smoking cessation. </b:Title>
    <b:JournalName>Cochrane Database Syst Rev. </b:JournalName>
    <b:Year>2004</b:Year>
    <b:Volume>3</b:Volume>
    <b:Pages>CD000146</b:Pages>
    <b:RefOrder>23</b:RefOrder>
  </b:Source>
  <b:Source>
    <b:Tag>Ste12</b:Tag>
    <b:SourceType>JournalArticle</b:SourceType>
    <b:Guid>{AE18C54A-6510-C94E-8220-357FA0D79759}</b:Guid>
    <b:Author>
      <b:Author>
        <b:NameList>
          <b:Person>
            <b:Last>Stead</b:Last>
            <b:First>L.</b:First>
          </b:Person>
          <b:Person>
            <b:Last>Perera</b:Last>
            <b:First>R.</b:First>
          </b:Person>
          <b:Person>
            <b:Last>Bullen</b:Last>
            <b:First>C.</b:First>
          </b:Person>
          <b:Person>
            <b:Last>Mant</b:Last>
            <b:First>D.</b:First>
          </b:Person>
          <b:Person>
            <b:Last>Hartmann-Boyce</b:Last>
            <b:First>J.</b:First>
          </b:Person>
          <b:Person>
            <b:Last>Cahill</b:Last>
            <b:First>K.</b:First>
          </b:Person>
          <b:Person>
            <b:Last>Lancaster</b:Last>
            <b:First>T.</b:First>
          </b:Person>
        </b:NameList>
      </b:Author>
    </b:Author>
    <b:Title>Nicotine replacement therapy for smoking cessation.</b:Title>
    <b:JournalName>Cochrane Database Syst Rev</b:JournalName>
    <b:Year>2012</b:Year>
    <b:Month>Nov</b:Month>
    <b:Day>14</b:Day>
    <b:Volume>11</b:Volume>
    <b:Pages>CD000146</b:Pages>
    <b:RefOrder>24</b:RefOrder>
  </b:Source>
  <b:Source>
    <b:Tag>Pow94</b:Tag>
    <b:SourceType>JournalArticle</b:SourceType>
    <b:Guid>{9A8F108B-A59D-9B48-A76A-274287701F47}</b:Guid>
    <b:Author>
      <b:Author>
        <b:NameList>
          <b:Person>
            <b:Last>Powell</b:Last>
            <b:First>K.E.</b:First>
          </b:Person>
          <b:Person>
            <b:Last>Blair</b:Last>
            <b:First>S.N.</b:First>
          </b:Person>
        </b:NameList>
      </b:Author>
    </b:Author>
    <b:Title>The public health burdens of sedentary living habits: theoretical but realistic estimates. </b:Title>
    <b:JournalName>Med Sci Sports Exerc.</b:JournalName>
    <b:Year>1994</b:Year>
    <b:Volume>26</b:Volume>
    <b:Issue>7</b:Issue>
    <b:Pages>851–856.</b:Pages>
    <b:RefOrder>25</b:RefOrder>
  </b:Source>
  <b:Source>
    <b:Tag>Gau05</b:Tag>
    <b:SourceType>JournalArticle</b:SourceType>
    <b:Guid>{F7B84083-4D5B-DD4E-92F4-7F990A5DB072}</b:Guid>
    <b:Author>
      <b:Author>
        <b:NameList>
          <b:Person>
            <b:Last>Gautier</b:Last>
            <b:First>JF.</b:First>
          </b:Person>
        </b:NameList>
      </b:Author>
    </b:Author>
    <b:Title>Physical activity and type 2 diabetes.] </b:Title>
    <b:JournalName>Rev Med Liege. </b:JournalName>
    <b:Year>2005</b:Year>
    <b:Volume>60</b:Volume>
    <b:Issue>5- 6</b:Issue>
    <b:Pages>95–401.</b:Pages>
    <b:RefOrder>26</b:RefOrder>
  </b:Source>
  <b:Source>
    <b:Tag>Wei97</b:Tag>
    <b:SourceType>JournalArticle</b:SourceType>
    <b:Guid>{479C3C30-43DA-6C4E-ADBB-C5BE949DEDCC}</b:Guid>
    <b:Author>
      <b:Author>
        <b:NameList>
          <b:Person>
            <b:Last>Wei</b:Last>
            <b:First>M.</b:First>
          </b:Person>
        </b:NameList>
      </b:Author>
    </b:Author>
    <b:Title>Changes in lipids associated with change in regular exercise in free-living men.</b:Title>
    <b:JournalName>J Clin Epidemiol.</b:JournalName>
    <b:Year>1997</b:Year>
    <b:Volume>50</b:Volume>
    <b:Issue>10</b:Issue>
    <b:Pages>1137–1142.</b:Pages>
    <b:RefOrder>27</b:RefOrder>
  </b:Source>
  <b:Source>
    <b:Tag>Lee03</b:Tag>
    <b:SourceType>JournalArticle</b:SourceType>
    <b:Guid>{3E79589E-B165-344E-9AFD-AE0E3E8CB7DB}</b:Guid>
    <b:Author>
      <b:Author>
        <b:NameList>
          <b:Person>
            <b:Last>Lee</b:Last>
            <b:First>CD.</b:First>
          </b:Person>
          <b:Person>
            <b:Last>Folsom</b:Last>
            <b:First>A.R.</b:First>
          </b:Person>
          <b:Person>
            <b:Last>Blair</b:Last>
            <b:First>SN.</b:First>
          </b:Person>
        </b:NameList>
      </b:Author>
    </b:Author>
    <b:Title>Physical activity and stroke risk: a meta-analysis. </b:Title>
    <b:JournalName>Stroke</b:JournalName>
    <b:Year>2003</b:Year>
    <b:Volume>34</b:Volume>
    <b:Issue>10</b:Issue>
    <b:Pages>2475– 2481</b:Pages>
    <b:RefOrder>28</b:RefOrder>
  </b:Source>
  <b:Source>
    <b:Tag>Rog89</b:Tag>
    <b:SourceType>JournalArticle</b:SourceType>
    <b:Guid>{CFC9DA63-AC34-5A41-A067-8D1ED700D366}</b:Guid>
    <b:Author>
      <b:Author>
        <b:NameList>
          <b:Person>
            <b:Last>Rogers</b:Last>
            <b:First>M.A.</b:First>
          </b:Person>
        </b:NameList>
      </b:Author>
    </b:Author>
    <b:Title>Acute effects of exercise on glucose tolerance in non-insulin-dependent diabetes. </b:Title>
    <b:JournalName>Med Sci Sports Exerc.</b:JournalName>
    <b:Year>1989</b:Year>
    <b:Volume>21</b:Volume>
    <b:Issue>4</b:Issue>
    <b:Pages>362–368.</b:Pages>
    <b:RefOrder>29</b:RefOrder>
  </b:Source>
  <b:Source>
    <b:Tag>Wei00</b:Tag>
    <b:SourceType>JournalArticle</b:SourceType>
    <b:Guid>{26326658-3B62-9E40-8BB7-8EC5CFC5D95B}</b:Guid>
    <b:Author>
      <b:Author>
        <b:NameList>
          <b:Person>
            <b:Last>Wei</b:Last>
            <b:First>M.</b:First>
            <b:Middle>et al.</b:Middle>
          </b:Person>
        </b:NameList>
      </b:Author>
    </b:Author>
    <b:Title>Low cardiorespiratory fi tness and physical inactivity as predictors of mortality in men with type 2 diabetes. </b:Title>
    <b:JournalName>Ann Intern Med.</b:JournalName>
    <b:Year>2000</b:Year>
    <b:Volume>132</b:Volume>
    <b:Issue>8</b:Issue>
    <b:Pages>605–611</b:Pages>
    <b:RefOrder>30</b:RefOrder>
  </b:Source>
</b:Sources>
</file>

<file path=customXml/itemProps1.xml><?xml version="1.0" encoding="utf-8"?>
<ds:datastoreItem xmlns:ds="http://schemas.openxmlformats.org/officeDocument/2006/customXml" ds:itemID="{58BBE3C0-F8E7-4D75-AF4E-12B369A45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19</Pages>
  <Words>4189</Words>
  <Characters>23044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Raul Hernando Rojas Cuesta</dc:creator>
  <cp:lastModifiedBy>hseq tse sas</cp:lastModifiedBy>
  <cp:revision>5</cp:revision>
  <cp:lastPrinted>2024-06-07T18:59:00Z</cp:lastPrinted>
  <dcterms:created xsi:type="dcterms:W3CDTF">2021-06-21T16:06:00Z</dcterms:created>
  <dcterms:modified xsi:type="dcterms:W3CDTF">2024-06-07T18:59:00Z</dcterms:modified>
</cp:coreProperties>
</file>