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51D4" w14:textId="24EEC4DB" w:rsidR="0006262B" w:rsidRPr="00B322D1" w:rsidRDefault="0006262B" w:rsidP="006730CD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bookmarkStart w:id="0" w:name="_Toc403982894"/>
      <w:r w:rsidRPr="00B322D1">
        <w:rPr>
          <w:b/>
          <w:sz w:val="22"/>
        </w:rPr>
        <w:t>OBJETIVO</w:t>
      </w:r>
    </w:p>
    <w:p w14:paraId="46BD0FA2" w14:textId="213CFB52" w:rsidR="0020114C" w:rsidRPr="00FC6FB7" w:rsidRDefault="0020114C" w:rsidP="0020114C">
      <w:pPr>
        <w:pStyle w:val="Encabezado1"/>
        <w:jc w:val="both"/>
        <w:rPr>
          <w:rFonts w:cs="Arial"/>
          <w:color w:val="auto"/>
          <w:sz w:val="24"/>
          <w:szCs w:val="24"/>
        </w:rPr>
      </w:pPr>
      <w:r w:rsidRPr="00FC6FB7">
        <w:rPr>
          <w:rFonts w:cs="Arial"/>
          <w:color w:val="auto"/>
          <w:sz w:val="24"/>
          <w:szCs w:val="24"/>
        </w:rPr>
        <w:t xml:space="preserve">Establecer las acciones apropiadas a los efectos, reales y potenciales, que permitan asegurar </w:t>
      </w:r>
      <w:r w:rsidR="00FF2AF2">
        <w:rPr>
          <w:rFonts w:cs="Arial"/>
          <w:color w:val="auto"/>
          <w:sz w:val="24"/>
          <w:szCs w:val="24"/>
        </w:rPr>
        <w:t xml:space="preserve">y garantizar </w:t>
      </w:r>
      <w:r w:rsidRPr="00FC6FB7">
        <w:rPr>
          <w:rFonts w:cs="Arial"/>
          <w:color w:val="auto"/>
          <w:sz w:val="24"/>
          <w:szCs w:val="24"/>
        </w:rPr>
        <w:t xml:space="preserve">que las salidas que no sean conformes con los </w:t>
      </w:r>
      <w:r w:rsidR="00DB3AC9" w:rsidRPr="00FC6FB7">
        <w:rPr>
          <w:rFonts w:cs="Arial"/>
          <w:color w:val="auto"/>
          <w:sz w:val="24"/>
          <w:szCs w:val="24"/>
        </w:rPr>
        <w:t>requisitos</w:t>
      </w:r>
      <w:r w:rsidRPr="00FC6FB7">
        <w:rPr>
          <w:rFonts w:cs="Arial"/>
          <w:color w:val="auto"/>
          <w:sz w:val="24"/>
          <w:szCs w:val="24"/>
        </w:rPr>
        <w:t xml:space="preserve"> se</w:t>
      </w:r>
      <w:r w:rsidR="00FF2AF2">
        <w:rPr>
          <w:rFonts w:cs="Arial"/>
          <w:color w:val="auto"/>
          <w:sz w:val="24"/>
          <w:szCs w:val="24"/>
        </w:rPr>
        <w:t xml:space="preserve"> puedan</w:t>
      </w:r>
      <w:r w:rsidRPr="00FC6FB7">
        <w:rPr>
          <w:rFonts w:cs="Arial"/>
          <w:color w:val="auto"/>
          <w:sz w:val="24"/>
          <w:szCs w:val="24"/>
        </w:rPr>
        <w:t xml:space="preserve"> identifica</w:t>
      </w:r>
      <w:r w:rsidR="00FF2AF2">
        <w:rPr>
          <w:rFonts w:cs="Arial"/>
          <w:color w:val="auto"/>
          <w:sz w:val="24"/>
          <w:szCs w:val="24"/>
        </w:rPr>
        <w:t>r</w:t>
      </w:r>
      <w:r w:rsidRPr="00FC6FB7">
        <w:rPr>
          <w:rFonts w:cs="Arial"/>
          <w:color w:val="auto"/>
          <w:sz w:val="24"/>
          <w:szCs w:val="24"/>
        </w:rPr>
        <w:t>, control</w:t>
      </w:r>
      <w:r w:rsidR="00FF2AF2">
        <w:rPr>
          <w:rFonts w:cs="Arial"/>
          <w:color w:val="auto"/>
          <w:sz w:val="24"/>
          <w:szCs w:val="24"/>
        </w:rPr>
        <w:t>ar</w:t>
      </w:r>
      <w:r w:rsidRPr="00FC6FB7">
        <w:rPr>
          <w:rFonts w:cs="Arial"/>
          <w:color w:val="auto"/>
          <w:sz w:val="24"/>
          <w:szCs w:val="24"/>
        </w:rPr>
        <w:t xml:space="preserve"> y corr</w:t>
      </w:r>
      <w:r w:rsidR="00FF2AF2">
        <w:rPr>
          <w:rFonts w:cs="Arial"/>
          <w:color w:val="auto"/>
          <w:sz w:val="24"/>
          <w:szCs w:val="24"/>
        </w:rPr>
        <w:t>egir</w:t>
      </w:r>
      <w:r w:rsidRPr="00FC6FB7">
        <w:rPr>
          <w:rFonts w:cs="Arial"/>
          <w:color w:val="auto"/>
          <w:sz w:val="24"/>
          <w:szCs w:val="24"/>
        </w:rPr>
        <w:t xml:space="preserve">, para así prevenir </w:t>
      </w:r>
      <w:r w:rsidR="00663B6F">
        <w:rPr>
          <w:rFonts w:cs="Arial"/>
          <w:color w:val="auto"/>
          <w:sz w:val="24"/>
          <w:szCs w:val="24"/>
        </w:rPr>
        <w:t>uso inadecuado</w:t>
      </w:r>
      <w:r w:rsidRPr="00FC6FB7">
        <w:rPr>
          <w:rFonts w:cs="Arial"/>
          <w:color w:val="auto"/>
          <w:sz w:val="24"/>
          <w:szCs w:val="24"/>
        </w:rPr>
        <w:t xml:space="preserve"> o entrega no intencionada.</w:t>
      </w:r>
    </w:p>
    <w:p w14:paraId="4BC3F0F9" w14:textId="77777777" w:rsidR="0006262B" w:rsidRPr="00664259" w:rsidRDefault="0006262B" w:rsidP="0006262B">
      <w:pPr>
        <w:rPr>
          <w:sz w:val="22"/>
          <w:lang w:val="es-ES_tradnl"/>
        </w:rPr>
      </w:pPr>
    </w:p>
    <w:p w14:paraId="7CA7CE2E" w14:textId="77777777" w:rsidR="00B61448" w:rsidRDefault="0006262B" w:rsidP="0006262B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 w:rsidRPr="00B322D1">
        <w:rPr>
          <w:b/>
          <w:sz w:val="22"/>
        </w:rPr>
        <w:t>ALCANCE</w:t>
      </w:r>
    </w:p>
    <w:p w14:paraId="4869A085" w14:textId="69CB6957" w:rsidR="0020114C" w:rsidRPr="00FC6FB7" w:rsidRDefault="00225334" w:rsidP="0020114C">
      <w:pPr>
        <w:pStyle w:val="Encabezado1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Este procedimiento permitirá orientar </w:t>
      </w:r>
      <w:r w:rsidR="00595352">
        <w:rPr>
          <w:rFonts w:cs="Arial"/>
          <w:color w:val="auto"/>
          <w:sz w:val="24"/>
          <w:szCs w:val="24"/>
        </w:rPr>
        <w:t>sobre la gestión de</w:t>
      </w:r>
      <w:r w:rsidR="0020114C" w:rsidRPr="00FC6FB7">
        <w:rPr>
          <w:rFonts w:cs="Arial"/>
          <w:color w:val="auto"/>
          <w:sz w:val="24"/>
          <w:szCs w:val="24"/>
        </w:rPr>
        <w:t xml:space="preserve"> productos y servicios no </w:t>
      </w:r>
      <w:r w:rsidR="00FC6FB7" w:rsidRPr="00FC6FB7">
        <w:rPr>
          <w:rFonts w:cs="Arial"/>
          <w:color w:val="auto"/>
          <w:sz w:val="24"/>
          <w:szCs w:val="24"/>
        </w:rPr>
        <w:t>conformes ofrecidos</w:t>
      </w:r>
      <w:r w:rsidR="0020114C" w:rsidRPr="00FC6FB7">
        <w:rPr>
          <w:rFonts w:cs="Arial"/>
          <w:color w:val="auto"/>
          <w:sz w:val="24"/>
          <w:szCs w:val="24"/>
        </w:rPr>
        <w:t xml:space="preserve"> por TRANSPORTE SEGURO Y ESPECIALIZADO S.A.S, detectados, durante o después de la provisión de</w:t>
      </w:r>
      <w:r w:rsidR="00FC6FB7" w:rsidRPr="00FC6FB7">
        <w:rPr>
          <w:rFonts w:cs="Arial"/>
          <w:color w:val="auto"/>
          <w:sz w:val="24"/>
          <w:szCs w:val="24"/>
        </w:rPr>
        <w:t xml:space="preserve"> los</w:t>
      </w:r>
      <w:r w:rsidR="0020114C" w:rsidRPr="00FC6FB7">
        <w:rPr>
          <w:rFonts w:cs="Arial"/>
          <w:color w:val="auto"/>
          <w:sz w:val="24"/>
          <w:szCs w:val="24"/>
        </w:rPr>
        <w:t xml:space="preserve"> servicios. Incluyendo todas las actividades que se llevan a cabo internamente </w:t>
      </w:r>
      <w:r w:rsidR="00FC6FB7" w:rsidRPr="00FC6FB7">
        <w:rPr>
          <w:rFonts w:cs="Arial"/>
          <w:color w:val="auto"/>
          <w:sz w:val="24"/>
          <w:szCs w:val="24"/>
        </w:rPr>
        <w:t xml:space="preserve">en cada uno de los procesos del sistema integrado de gestión, </w:t>
      </w:r>
      <w:r w:rsidR="0020114C" w:rsidRPr="00FC6FB7">
        <w:rPr>
          <w:rFonts w:cs="Arial"/>
          <w:color w:val="auto"/>
          <w:sz w:val="24"/>
          <w:szCs w:val="24"/>
        </w:rPr>
        <w:t>para cumplir los requisitos establecidos.</w:t>
      </w:r>
    </w:p>
    <w:p w14:paraId="537B316D" w14:textId="77777777" w:rsidR="0006262B" w:rsidRPr="00B322D1" w:rsidRDefault="0006262B" w:rsidP="0006262B">
      <w:pPr>
        <w:rPr>
          <w:sz w:val="22"/>
        </w:rPr>
      </w:pPr>
    </w:p>
    <w:p w14:paraId="2E7B8A04" w14:textId="56B1E41E" w:rsidR="00664259" w:rsidRDefault="0006262B" w:rsidP="00664259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>
        <w:rPr>
          <w:b/>
          <w:sz w:val="22"/>
        </w:rPr>
        <w:t>REFERENCIAS NORMATIVAS</w:t>
      </w:r>
    </w:p>
    <w:p w14:paraId="01893AFA" w14:textId="77777777" w:rsidR="00664259" w:rsidRDefault="00664259" w:rsidP="00664259">
      <w:pPr>
        <w:pStyle w:val="Prrafodelista"/>
        <w:ind w:left="525"/>
        <w:outlineLvl w:val="0"/>
        <w:rPr>
          <w:b/>
          <w:sz w:val="22"/>
        </w:rPr>
      </w:pPr>
    </w:p>
    <w:p w14:paraId="3AD5CD7F" w14:textId="5FEC7E56" w:rsidR="00664259" w:rsidRPr="00664259" w:rsidRDefault="00664259" w:rsidP="00664259">
      <w:pPr>
        <w:pStyle w:val="Prrafodelista"/>
        <w:numPr>
          <w:ilvl w:val="0"/>
          <w:numId w:val="15"/>
        </w:numPr>
        <w:outlineLvl w:val="0"/>
        <w:rPr>
          <w:b/>
          <w:sz w:val="22"/>
        </w:rPr>
      </w:pPr>
      <w:r w:rsidRPr="00664259">
        <w:rPr>
          <w:rFonts w:cs="Arial"/>
          <w:bCs/>
        </w:rPr>
        <w:t>8.7 control de salidas y no conformes</w:t>
      </w:r>
      <w:r>
        <w:rPr>
          <w:rFonts w:cs="Arial"/>
          <w:bCs/>
        </w:rPr>
        <w:t>.</w:t>
      </w:r>
    </w:p>
    <w:p w14:paraId="0F334B25" w14:textId="6BDD486A" w:rsidR="0080020D" w:rsidRPr="0080020D" w:rsidRDefault="00664259" w:rsidP="0080020D">
      <w:pPr>
        <w:pStyle w:val="Prrafodelista"/>
        <w:numPr>
          <w:ilvl w:val="0"/>
          <w:numId w:val="15"/>
        </w:numPr>
        <w:outlineLvl w:val="0"/>
        <w:rPr>
          <w:b/>
          <w:sz w:val="22"/>
        </w:rPr>
      </w:pPr>
      <w:r w:rsidRPr="00664259">
        <w:rPr>
          <w:rFonts w:cs="Arial"/>
          <w:bCs/>
        </w:rPr>
        <w:t>8.7.2 Conservar información documentada.</w:t>
      </w:r>
    </w:p>
    <w:p w14:paraId="232FF056" w14:textId="77777777" w:rsidR="0080020D" w:rsidRPr="0080020D" w:rsidRDefault="0080020D" w:rsidP="0080020D">
      <w:pPr>
        <w:outlineLvl w:val="0"/>
        <w:rPr>
          <w:b/>
          <w:sz w:val="22"/>
        </w:rPr>
      </w:pPr>
    </w:p>
    <w:p w14:paraId="143364EA" w14:textId="1854ACA2" w:rsidR="0006262B" w:rsidRPr="00B61448" w:rsidRDefault="0006262B" w:rsidP="00B61448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>
        <w:rPr>
          <w:b/>
          <w:sz w:val="22"/>
        </w:rPr>
        <w:t>RESPONSABLES</w:t>
      </w:r>
    </w:p>
    <w:p w14:paraId="12B3109F" w14:textId="63F15B4B" w:rsidR="0006262B" w:rsidRPr="000F7DE1" w:rsidRDefault="000862A6" w:rsidP="006730CD">
      <w:pPr>
        <w:pStyle w:val="Prrafodelista"/>
        <w:numPr>
          <w:ilvl w:val="0"/>
          <w:numId w:val="7"/>
        </w:numPr>
        <w:rPr>
          <w:szCs w:val="24"/>
        </w:rPr>
      </w:pPr>
      <w:r w:rsidRPr="000F7DE1">
        <w:rPr>
          <w:rFonts w:cs="Arial"/>
          <w:lang w:val="es-ES_tradnl"/>
        </w:rPr>
        <w:t>Todo el personal que participa en los procesos del sistema integrado de gestión, es responsable de registrar cuando identifique un producto</w:t>
      </w:r>
      <w:r w:rsidR="009F60EE" w:rsidRPr="000F7DE1">
        <w:rPr>
          <w:rFonts w:cs="Arial"/>
          <w:lang w:val="es-ES_tradnl"/>
        </w:rPr>
        <w:t xml:space="preserve"> </w:t>
      </w:r>
      <w:r w:rsidRPr="000F7DE1">
        <w:rPr>
          <w:rFonts w:cs="Arial"/>
          <w:lang w:val="es-ES_tradnl"/>
        </w:rPr>
        <w:t xml:space="preserve">no conforme (PNC) o salida no conforme (SNC) en el </w:t>
      </w:r>
      <w:r w:rsidR="009F60EE" w:rsidRPr="000F7DE1">
        <w:rPr>
          <w:rFonts w:cs="Arial"/>
          <w:lang w:val="es-ES_tradnl"/>
        </w:rPr>
        <w:t>módulo de Gestión SIG del aplicativo Koios.</w:t>
      </w:r>
    </w:p>
    <w:p w14:paraId="3EE690D0" w14:textId="4129544F" w:rsidR="000862A6" w:rsidRPr="000862A6" w:rsidRDefault="000862A6" w:rsidP="000862A6">
      <w:pPr>
        <w:pStyle w:val="Prrafodelista"/>
        <w:numPr>
          <w:ilvl w:val="0"/>
          <w:numId w:val="7"/>
        </w:numPr>
        <w:rPr>
          <w:szCs w:val="24"/>
        </w:rPr>
      </w:pPr>
      <w:r w:rsidRPr="000862A6">
        <w:rPr>
          <w:szCs w:val="24"/>
        </w:rPr>
        <w:t>Los líderes de proceso son responsables de dar oportuna solución a todo tipo de</w:t>
      </w:r>
      <w:r w:rsidR="004937F0">
        <w:rPr>
          <w:szCs w:val="24"/>
        </w:rPr>
        <w:t xml:space="preserve"> salida</w:t>
      </w:r>
      <w:r w:rsidRPr="000862A6">
        <w:rPr>
          <w:szCs w:val="24"/>
        </w:rPr>
        <w:t xml:space="preserve"> </w:t>
      </w:r>
      <w:r w:rsidRPr="000862A6">
        <w:rPr>
          <w:rFonts w:cs="Arial"/>
          <w:szCs w:val="24"/>
        </w:rPr>
        <w:t xml:space="preserve">No conformidad que se presente en las actividades del proceso, tanto a nivel interno como externo. </w:t>
      </w:r>
    </w:p>
    <w:p w14:paraId="3ECA5F3D" w14:textId="49ED5C16" w:rsidR="000862A6" w:rsidRPr="000862A6" w:rsidRDefault="0006262B" w:rsidP="00897C72">
      <w:pPr>
        <w:pStyle w:val="Prrafodelista"/>
        <w:numPr>
          <w:ilvl w:val="0"/>
          <w:numId w:val="7"/>
        </w:numPr>
        <w:rPr>
          <w:szCs w:val="24"/>
        </w:rPr>
      </w:pPr>
      <w:r w:rsidRPr="000862A6">
        <w:rPr>
          <w:szCs w:val="24"/>
        </w:rPr>
        <w:t>El Gestor Hseq es responsable de</w:t>
      </w:r>
      <w:r w:rsidR="000862A6" w:rsidRPr="000862A6">
        <w:rPr>
          <w:szCs w:val="24"/>
        </w:rPr>
        <w:t xml:space="preserve"> verificar el cumplimiento de los requisitos, posteriormente a realizada la corrección a la salida no conforme y establecer </w:t>
      </w:r>
      <w:r w:rsidR="00195AF2" w:rsidRPr="000862A6">
        <w:rPr>
          <w:szCs w:val="24"/>
        </w:rPr>
        <w:t>cuáles</w:t>
      </w:r>
      <w:r w:rsidR="000862A6" w:rsidRPr="000862A6">
        <w:rPr>
          <w:szCs w:val="24"/>
        </w:rPr>
        <w:t xml:space="preserve"> de estas no conformidades necesitan un trato diferente por su complejidad.</w:t>
      </w:r>
    </w:p>
    <w:p w14:paraId="401C008A" w14:textId="71406483" w:rsidR="000862A6" w:rsidRDefault="000862A6" w:rsidP="000862A6">
      <w:pPr>
        <w:pStyle w:val="Prrafodelista"/>
        <w:rPr>
          <w:szCs w:val="24"/>
        </w:rPr>
      </w:pPr>
    </w:p>
    <w:p w14:paraId="4E5CF33E" w14:textId="5EEC82E3" w:rsidR="00195AF2" w:rsidRDefault="00195AF2" w:rsidP="000862A6">
      <w:pPr>
        <w:pStyle w:val="Prrafodelista"/>
        <w:rPr>
          <w:szCs w:val="24"/>
        </w:rPr>
      </w:pPr>
    </w:p>
    <w:p w14:paraId="326637DA" w14:textId="77777777" w:rsidR="00195AF2" w:rsidRDefault="00195AF2" w:rsidP="000862A6">
      <w:pPr>
        <w:pStyle w:val="Prrafodelista"/>
        <w:rPr>
          <w:sz w:val="22"/>
        </w:rPr>
      </w:pPr>
    </w:p>
    <w:p w14:paraId="72B0E9C3" w14:textId="42E33F59" w:rsidR="000862A6" w:rsidRDefault="000862A6" w:rsidP="000862A6">
      <w:pPr>
        <w:pStyle w:val="Prrafodelista"/>
        <w:rPr>
          <w:sz w:val="22"/>
        </w:rPr>
      </w:pPr>
    </w:p>
    <w:p w14:paraId="230222C2" w14:textId="23FC35C2" w:rsidR="00EC1E01" w:rsidRDefault="00EC1E01" w:rsidP="000862A6">
      <w:pPr>
        <w:pStyle w:val="Prrafodelista"/>
        <w:rPr>
          <w:sz w:val="22"/>
        </w:rPr>
      </w:pPr>
    </w:p>
    <w:p w14:paraId="1DA71FAE" w14:textId="77777777" w:rsidR="00EC1E01" w:rsidRPr="000862A6" w:rsidRDefault="00EC1E01" w:rsidP="000862A6">
      <w:pPr>
        <w:pStyle w:val="Prrafodelista"/>
        <w:rPr>
          <w:sz w:val="22"/>
        </w:rPr>
      </w:pPr>
    </w:p>
    <w:p w14:paraId="7A102924" w14:textId="63589FA9" w:rsidR="000F7DE1" w:rsidRDefault="0006262B" w:rsidP="00DB3AC9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 w:rsidRPr="00B322D1">
        <w:rPr>
          <w:b/>
          <w:sz w:val="22"/>
        </w:rPr>
        <w:lastRenderedPageBreak/>
        <w:t>DEFINICIONES</w:t>
      </w:r>
    </w:p>
    <w:p w14:paraId="59F20703" w14:textId="77777777" w:rsidR="00DB3AC9" w:rsidRPr="00DB3AC9" w:rsidRDefault="00DB3AC9" w:rsidP="00DB3AC9">
      <w:pPr>
        <w:pStyle w:val="Prrafodelista"/>
        <w:ind w:left="525"/>
        <w:outlineLvl w:val="0"/>
        <w:rPr>
          <w:b/>
          <w:sz w:val="22"/>
        </w:rPr>
      </w:pPr>
    </w:p>
    <w:p w14:paraId="79C69957" w14:textId="7A54CC59" w:rsidR="00EC1E01" w:rsidRPr="000F7DE1" w:rsidRDefault="00EC1E01" w:rsidP="00EC1E01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 w:val="22"/>
          <w:lang w:eastAsia="es-CO"/>
        </w:rPr>
      </w:pPr>
      <w:r w:rsidRPr="000F7DE1">
        <w:rPr>
          <w:rFonts w:eastAsia="Times New Roman" w:cs="Arial"/>
          <w:b/>
          <w:bCs/>
          <w:color w:val="000000"/>
          <w:sz w:val="22"/>
          <w:lang w:eastAsia="es-CO"/>
        </w:rPr>
        <w:t>NO CONFORMIDAD</w:t>
      </w:r>
    </w:p>
    <w:p w14:paraId="52F59AFC" w14:textId="7C2F3EF2" w:rsidR="00EC1E01" w:rsidRDefault="000F7DE1" w:rsidP="00EC1E01">
      <w:pPr>
        <w:pStyle w:val="Prrafodelista"/>
        <w:ind w:left="525"/>
        <w:outlineLvl w:val="0"/>
        <w:rPr>
          <w:szCs w:val="24"/>
        </w:rPr>
      </w:pPr>
      <w:r>
        <w:rPr>
          <w:szCs w:val="24"/>
        </w:rPr>
        <w:t>Incumplimiento de un requisito.</w:t>
      </w:r>
    </w:p>
    <w:p w14:paraId="3B8EC4F2" w14:textId="6F265BA4" w:rsidR="000F7DE1" w:rsidRDefault="000F7DE1" w:rsidP="00EC1E01">
      <w:pPr>
        <w:pStyle w:val="Prrafodelista"/>
        <w:ind w:left="525"/>
        <w:outlineLvl w:val="0"/>
        <w:rPr>
          <w:szCs w:val="24"/>
        </w:rPr>
      </w:pPr>
    </w:p>
    <w:p w14:paraId="0593D421" w14:textId="5F4C9046" w:rsidR="000F7DE1" w:rsidRDefault="000F7DE1" w:rsidP="000F7DE1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DEFECTO</w:t>
      </w:r>
    </w:p>
    <w:p w14:paraId="133DB6E1" w14:textId="41BE0172" w:rsidR="000F7DE1" w:rsidRDefault="000F7DE1" w:rsidP="000F7DE1">
      <w:pPr>
        <w:pStyle w:val="Prrafodelista"/>
        <w:ind w:left="525"/>
        <w:outlineLvl w:val="0"/>
        <w:rPr>
          <w:szCs w:val="24"/>
        </w:rPr>
      </w:pPr>
      <w:r>
        <w:rPr>
          <w:szCs w:val="24"/>
        </w:rPr>
        <w:t>Incumplimiento de un requisito.</w:t>
      </w:r>
    </w:p>
    <w:p w14:paraId="314A570B" w14:textId="77777777" w:rsidR="000F7DE1" w:rsidRDefault="000F7DE1" w:rsidP="000F7DE1">
      <w:pPr>
        <w:pStyle w:val="Prrafodelista"/>
        <w:ind w:left="525"/>
        <w:outlineLvl w:val="0"/>
        <w:rPr>
          <w:rFonts w:cs="Arial"/>
          <w:szCs w:val="24"/>
        </w:rPr>
      </w:pPr>
    </w:p>
    <w:p w14:paraId="2D9699B7" w14:textId="52532F2E" w:rsidR="000F7DE1" w:rsidRPr="001327C6" w:rsidRDefault="000F7DE1" w:rsidP="00EC1E01">
      <w:pPr>
        <w:pStyle w:val="Prrafodelista"/>
        <w:ind w:left="525"/>
        <w:outlineLvl w:val="0"/>
        <w:rPr>
          <w:rFonts w:cs="Arial"/>
          <w:b/>
          <w:bCs/>
          <w:szCs w:val="24"/>
        </w:rPr>
      </w:pPr>
      <w:r w:rsidRPr="001327C6">
        <w:rPr>
          <w:rFonts w:cs="Arial"/>
          <w:b/>
          <w:bCs/>
          <w:szCs w:val="24"/>
        </w:rPr>
        <w:t>PRODUCTO</w:t>
      </w:r>
    </w:p>
    <w:p w14:paraId="5C45E268" w14:textId="27DA1661" w:rsidR="000F7DE1" w:rsidRDefault="000F7DE1" w:rsidP="00EC1E01">
      <w:pPr>
        <w:pStyle w:val="Prrafodelista"/>
        <w:ind w:left="525"/>
        <w:outlineLvl w:val="0"/>
        <w:rPr>
          <w:rFonts w:cs="Arial"/>
          <w:szCs w:val="24"/>
        </w:rPr>
      </w:pPr>
      <w:r>
        <w:rPr>
          <w:rFonts w:cs="Arial"/>
          <w:szCs w:val="24"/>
        </w:rPr>
        <w:t>Salida de una organización que puede producirse sin que se lleve a cabo entre la organización y el cliente.</w:t>
      </w:r>
    </w:p>
    <w:p w14:paraId="749950D1" w14:textId="77777777" w:rsidR="000F7DE1" w:rsidRDefault="000F7DE1" w:rsidP="00EC1E01">
      <w:pPr>
        <w:pStyle w:val="Prrafodelista"/>
        <w:ind w:left="525"/>
        <w:outlineLvl w:val="0"/>
        <w:rPr>
          <w:rFonts w:cs="Arial"/>
          <w:szCs w:val="24"/>
        </w:rPr>
      </w:pPr>
    </w:p>
    <w:p w14:paraId="355EA756" w14:textId="496B332A" w:rsidR="000F7DE1" w:rsidRPr="000F7DE1" w:rsidRDefault="000F7DE1" w:rsidP="000F7DE1">
      <w:pPr>
        <w:pStyle w:val="Prrafodelista"/>
        <w:ind w:left="525"/>
        <w:outlineLvl w:val="0"/>
        <w:rPr>
          <w:rFonts w:cs="Arial"/>
          <w:b/>
          <w:bCs/>
          <w:szCs w:val="24"/>
        </w:rPr>
      </w:pPr>
      <w:r w:rsidRPr="000F7DE1">
        <w:rPr>
          <w:rFonts w:cs="Arial"/>
          <w:b/>
          <w:bCs/>
          <w:szCs w:val="24"/>
        </w:rPr>
        <w:t>ACCIÓN CORRECTIVA</w:t>
      </w:r>
    </w:p>
    <w:p w14:paraId="0B466D41" w14:textId="543B57AA" w:rsidR="000F7DE1" w:rsidRDefault="000F7DE1" w:rsidP="000F7DE1">
      <w:pPr>
        <w:pStyle w:val="Prrafodelista"/>
        <w:ind w:left="525"/>
        <w:outlineLvl w:val="0"/>
        <w:rPr>
          <w:rFonts w:cs="Arial"/>
          <w:szCs w:val="24"/>
        </w:rPr>
      </w:pPr>
      <w:r>
        <w:rPr>
          <w:rFonts w:cs="Arial"/>
          <w:szCs w:val="24"/>
        </w:rPr>
        <w:t>Es aquella tomada para eliminar las causas de un problema real.</w:t>
      </w:r>
    </w:p>
    <w:p w14:paraId="6D14342F" w14:textId="77777777" w:rsidR="0006262B" w:rsidRPr="00EF2F27" w:rsidRDefault="0006262B" w:rsidP="00EF2F27">
      <w:pPr>
        <w:outlineLvl w:val="0"/>
        <w:rPr>
          <w:b/>
          <w:sz w:val="22"/>
        </w:rPr>
      </w:pPr>
    </w:p>
    <w:bookmarkEnd w:id="0"/>
    <w:p w14:paraId="052C3560" w14:textId="04BA33D2" w:rsidR="00EF2F27" w:rsidRPr="00DB7BE7" w:rsidRDefault="0006262B" w:rsidP="00EF2F27">
      <w:pPr>
        <w:pStyle w:val="Prrafodelista"/>
        <w:numPr>
          <w:ilvl w:val="0"/>
          <w:numId w:val="4"/>
        </w:numPr>
        <w:outlineLvl w:val="0"/>
        <w:rPr>
          <w:b/>
          <w:sz w:val="22"/>
        </w:rPr>
      </w:pPr>
      <w:r w:rsidRPr="00C10586">
        <w:rPr>
          <w:rFonts w:eastAsia="Times New Roman" w:cs="Arial"/>
          <w:b/>
          <w:bCs/>
          <w:color w:val="000000"/>
          <w:szCs w:val="24"/>
          <w:lang w:eastAsia="es-CO"/>
        </w:rPr>
        <w:t>GENERALIDADES</w:t>
      </w:r>
    </w:p>
    <w:p w14:paraId="7662C199" w14:textId="77777777" w:rsidR="00DB7BE7" w:rsidRPr="00EF2F27" w:rsidRDefault="00DB7BE7" w:rsidP="00DB7BE7">
      <w:pPr>
        <w:pStyle w:val="Prrafodelista"/>
        <w:ind w:left="525"/>
        <w:outlineLvl w:val="0"/>
        <w:rPr>
          <w:b/>
          <w:sz w:val="22"/>
        </w:rPr>
      </w:pPr>
    </w:p>
    <w:p w14:paraId="0EF1AB7F" w14:textId="141B65A5" w:rsidR="00EF2F27" w:rsidRPr="00EF2F27" w:rsidRDefault="00EF2F27" w:rsidP="00EF2F27">
      <w:pPr>
        <w:pStyle w:val="Prrafodelista"/>
        <w:ind w:left="525"/>
        <w:outlineLvl w:val="0"/>
        <w:rPr>
          <w:b/>
          <w:sz w:val="22"/>
        </w:rPr>
      </w:pPr>
      <w:r w:rsidRPr="00EF2F27">
        <w:rPr>
          <w:rFonts w:cs="Arial"/>
        </w:rPr>
        <w:t xml:space="preserve">Una </w:t>
      </w:r>
      <w:r>
        <w:rPr>
          <w:rFonts w:cs="Arial"/>
          <w:bCs/>
        </w:rPr>
        <w:t>salida No</w:t>
      </w:r>
      <w:r w:rsidRPr="00EF2F27">
        <w:rPr>
          <w:rFonts w:cs="Arial"/>
          <w:bCs/>
        </w:rPr>
        <w:t xml:space="preserve"> conformidad </w:t>
      </w:r>
      <w:r w:rsidRPr="00EF2F27">
        <w:rPr>
          <w:rFonts w:cs="Arial"/>
        </w:rPr>
        <w:t>es el incumplimiento de un requisito especificado o un problema no previsto. Ejemplos de incidencias que pueden presentarse cuando el servicio presenta incidencias internamente, por control de calidad.</w:t>
      </w:r>
    </w:p>
    <w:p w14:paraId="6A5E2D04" w14:textId="77777777" w:rsidR="00EF2F27" w:rsidRPr="00801E2B" w:rsidRDefault="00EF2F27" w:rsidP="0006262B">
      <w:pPr>
        <w:pStyle w:val="Prrafodelista"/>
        <w:ind w:left="525"/>
        <w:outlineLvl w:val="0"/>
        <w:rPr>
          <w:b/>
          <w:sz w:val="22"/>
        </w:rPr>
      </w:pPr>
    </w:p>
    <w:p w14:paraId="176EDD59" w14:textId="7E463E8A" w:rsidR="0006262B" w:rsidRPr="00801E2B" w:rsidRDefault="00EF2F27" w:rsidP="006730CD">
      <w:pPr>
        <w:pStyle w:val="Prrafodelista"/>
        <w:numPr>
          <w:ilvl w:val="1"/>
          <w:numId w:val="4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TIPOS DE</w:t>
      </w:r>
      <w:r w:rsidR="000F7DE1">
        <w:rPr>
          <w:rFonts w:eastAsia="Times New Roman" w:cs="Arial"/>
          <w:b/>
          <w:bCs/>
          <w:color w:val="000000"/>
          <w:szCs w:val="24"/>
          <w:lang w:eastAsia="es-CO"/>
        </w:rPr>
        <w:t xml:space="preserve"> RECHAZOS</w:t>
      </w:r>
    </w:p>
    <w:p w14:paraId="7BDFDD03" w14:textId="09F93A36" w:rsidR="00EF2F27" w:rsidRDefault="00555147" w:rsidP="00EF2F27">
      <w:pPr>
        <w:pStyle w:val="Prrafodelista"/>
        <w:ind w:left="525"/>
        <w:outlineLvl w:val="0"/>
        <w:rPr>
          <w:bCs/>
          <w:sz w:val="22"/>
        </w:rPr>
      </w:pPr>
      <w:r>
        <w:rPr>
          <w:bCs/>
          <w:sz w:val="22"/>
        </w:rPr>
        <w:t xml:space="preserve">Las salidas No conformes </w:t>
      </w:r>
      <w:r w:rsidR="00195AF2">
        <w:rPr>
          <w:bCs/>
          <w:sz w:val="22"/>
        </w:rPr>
        <w:t>están definidas</w:t>
      </w:r>
    </w:p>
    <w:p w14:paraId="01EAD21F" w14:textId="77777777" w:rsidR="00EF2F27" w:rsidRPr="00EF2F27" w:rsidRDefault="00EF2F27" w:rsidP="00EF2F27">
      <w:pPr>
        <w:pStyle w:val="Prrafodelista"/>
        <w:ind w:left="525"/>
        <w:outlineLvl w:val="0"/>
        <w:rPr>
          <w:bCs/>
          <w:sz w:val="22"/>
        </w:rPr>
      </w:pPr>
    </w:p>
    <w:p w14:paraId="757046BF" w14:textId="465EA140" w:rsidR="0006262B" w:rsidRDefault="000626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6.1.1 </w:t>
      </w:r>
      <w:r w:rsidR="00EF2F27">
        <w:rPr>
          <w:rFonts w:eastAsia="Times New Roman" w:cs="Arial"/>
          <w:b/>
          <w:bCs/>
          <w:color w:val="000000"/>
          <w:szCs w:val="24"/>
          <w:lang w:eastAsia="es-CO"/>
        </w:rPr>
        <w:t>Rechazo interno</w:t>
      </w:r>
    </w:p>
    <w:p w14:paraId="6F56F250" w14:textId="09E4E6C0" w:rsidR="0006262B" w:rsidRPr="004F7AD0" w:rsidRDefault="00EF2F27" w:rsidP="0006262B">
      <w:pPr>
        <w:pStyle w:val="Prrafodelista"/>
        <w:ind w:left="525"/>
        <w:outlineLvl w:val="0"/>
        <w:rPr>
          <w:sz w:val="22"/>
        </w:rPr>
      </w:pPr>
      <w:r>
        <w:rPr>
          <w:sz w:val="22"/>
        </w:rPr>
        <w:t>Las fallas que pueden presentarse en el mantenimiento de los vehículos ver módulo de mantenimiento.</w:t>
      </w:r>
    </w:p>
    <w:p w14:paraId="759ADAAD" w14:textId="42396856" w:rsidR="0006262B" w:rsidRDefault="00EF2F27" w:rsidP="006730CD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rPr>
          <w:sz w:val="22"/>
        </w:rPr>
        <w:t>Vehículo varado</w:t>
      </w:r>
      <w:r w:rsidR="0006262B" w:rsidRPr="00EF599B">
        <w:rPr>
          <w:sz w:val="22"/>
        </w:rPr>
        <w:t>.</w:t>
      </w:r>
    </w:p>
    <w:p w14:paraId="50C4032D" w14:textId="1FC60D74" w:rsidR="0006262B" w:rsidRDefault="00EF2F27" w:rsidP="006730CD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rPr>
          <w:sz w:val="22"/>
        </w:rPr>
        <w:t>En mal estado, sin FUEC</w:t>
      </w:r>
      <w:r w:rsidR="0006262B" w:rsidRPr="00EF599B">
        <w:rPr>
          <w:sz w:val="22"/>
        </w:rPr>
        <w:t>.</w:t>
      </w:r>
    </w:p>
    <w:p w14:paraId="4AEB27DD" w14:textId="43757910" w:rsidR="009510C9" w:rsidRDefault="00770A2A" w:rsidP="009510C9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t>Vehículo inhabilitado para prestar el servicio.</w:t>
      </w:r>
    </w:p>
    <w:p w14:paraId="45C0B224" w14:textId="77777777" w:rsidR="009510C9" w:rsidRPr="009510C9" w:rsidRDefault="009510C9" w:rsidP="009510C9">
      <w:pPr>
        <w:pStyle w:val="Prrafodelista"/>
        <w:ind w:left="1245"/>
        <w:outlineLvl w:val="0"/>
        <w:rPr>
          <w:sz w:val="22"/>
        </w:rPr>
      </w:pPr>
    </w:p>
    <w:p w14:paraId="5C2FB259" w14:textId="1194EFC4" w:rsidR="0006262B" w:rsidRPr="00EF2F27" w:rsidRDefault="0006262B" w:rsidP="00EF2F27">
      <w:pPr>
        <w:pStyle w:val="Prrafodelista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6.1.2 </w:t>
      </w:r>
      <w:r w:rsidR="00EF2F27">
        <w:rPr>
          <w:rFonts w:eastAsia="Times New Roman" w:cs="Arial"/>
          <w:b/>
          <w:bCs/>
          <w:color w:val="000000"/>
          <w:szCs w:val="24"/>
          <w:lang w:eastAsia="es-CO"/>
        </w:rPr>
        <w:t>Rechazo externo</w:t>
      </w:r>
    </w:p>
    <w:p w14:paraId="49E2959C" w14:textId="2468752C" w:rsidR="00EF2F27" w:rsidRDefault="00EF2F27" w:rsidP="00DB7BE7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rPr>
          <w:sz w:val="22"/>
        </w:rPr>
        <w:t>Queja del cliente</w:t>
      </w:r>
    </w:p>
    <w:p w14:paraId="10C869B5" w14:textId="30F1E7E2" w:rsidR="0080020D" w:rsidRPr="00555147" w:rsidRDefault="00DB7BE7" w:rsidP="00555147">
      <w:pPr>
        <w:pStyle w:val="Prrafodelista"/>
        <w:numPr>
          <w:ilvl w:val="0"/>
          <w:numId w:val="10"/>
        </w:numPr>
        <w:outlineLvl w:val="0"/>
        <w:rPr>
          <w:sz w:val="22"/>
        </w:rPr>
      </w:pPr>
      <w:r>
        <w:rPr>
          <w:sz w:val="22"/>
        </w:rPr>
        <w:t>No quiere ser llevado el usuario por ese conductor</w:t>
      </w:r>
    </w:p>
    <w:tbl>
      <w:tblPr>
        <w:tblpPr w:leftFromText="141" w:rightFromText="141" w:vertAnchor="text" w:horzAnchor="page" w:tblpXSpec="center" w:tblpY="85"/>
        <w:tblOverlap w:val="never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4124"/>
        <w:gridCol w:w="1546"/>
      </w:tblGrid>
      <w:tr w:rsidR="00555147" w:rsidRPr="00B322D1" w14:paraId="5EC2A502" w14:textId="77777777" w:rsidTr="00D5224E">
        <w:trPr>
          <w:trHeight w:val="696"/>
        </w:trPr>
        <w:tc>
          <w:tcPr>
            <w:tcW w:w="2480" w:type="dxa"/>
            <w:shd w:val="clear" w:color="auto" w:fill="323E4F" w:themeFill="text2" w:themeFillShade="BF"/>
            <w:vAlign w:val="center"/>
          </w:tcPr>
          <w:p w14:paraId="1B45711C" w14:textId="02984ACF" w:rsidR="00555147" w:rsidRPr="00B322D1" w:rsidRDefault="00F35289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SALIDAS NO CONFORMES</w:t>
            </w:r>
          </w:p>
        </w:tc>
        <w:tc>
          <w:tcPr>
            <w:tcW w:w="4124" w:type="dxa"/>
            <w:shd w:val="clear" w:color="auto" w:fill="323E4F" w:themeFill="text2" w:themeFillShade="BF"/>
            <w:noWrap/>
            <w:vAlign w:val="center"/>
            <w:hideMark/>
          </w:tcPr>
          <w:p w14:paraId="5210F844" w14:textId="4DB232DA" w:rsidR="00555147" w:rsidRPr="00B322D1" w:rsidRDefault="000F7DE1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DESCRIPCIÓN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70113246" w14:textId="57487290" w:rsidR="00555147" w:rsidRPr="00B322D1" w:rsidRDefault="00F35289" w:rsidP="00F35289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ACCIÓN</w:t>
            </w:r>
          </w:p>
        </w:tc>
      </w:tr>
      <w:tr w:rsidR="00973ABC" w:rsidRPr="00B322D1" w14:paraId="1359CC0A" w14:textId="77777777" w:rsidTr="00D5224E">
        <w:trPr>
          <w:trHeight w:val="519"/>
        </w:trPr>
        <w:tc>
          <w:tcPr>
            <w:tcW w:w="2480" w:type="dxa"/>
            <w:vMerge w:val="restart"/>
            <w:shd w:val="clear" w:color="auto" w:fill="F2F2F2" w:themeFill="background1" w:themeFillShade="F2"/>
          </w:tcPr>
          <w:p w14:paraId="6C41280C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50EB79C9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03D396F5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7484F325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7B734B45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1AAA4AE6" w14:textId="5A4A9CEE" w:rsidR="00973ABC" w:rsidRPr="00B322D1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El incumplimiento de los requisitos para los productos y servicios</w:t>
            </w:r>
          </w:p>
        </w:tc>
        <w:tc>
          <w:tcPr>
            <w:tcW w:w="4124" w:type="dxa"/>
            <w:shd w:val="clear" w:color="auto" w:fill="F2F2F2" w:themeFill="background1" w:themeFillShade="F2"/>
          </w:tcPr>
          <w:p w14:paraId="1B92CA5C" w14:textId="162268EB" w:rsidR="00973ABC" w:rsidRPr="0063742A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Vehículo en mal estado;</w:t>
            </w:r>
          </w:p>
          <w:p w14:paraId="12081AD2" w14:textId="30755B4A" w:rsidR="00973ABC" w:rsidRPr="0063742A" w:rsidRDefault="00973ABC" w:rsidP="0063742A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5BF9A5C8" w14:textId="6C63310A" w:rsidR="00973ABC" w:rsidRPr="00F35289" w:rsidRDefault="00F35289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 w:rsidRPr="00F35289"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Corrección</w:t>
            </w:r>
          </w:p>
        </w:tc>
      </w:tr>
      <w:tr w:rsidR="00973ABC" w:rsidRPr="00B322D1" w14:paraId="1547CA52" w14:textId="77777777" w:rsidTr="00D5224E">
        <w:trPr>
          <w:trHeight w:val="766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76F56210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2202F31D" w14:textId="77777777" w:rsidR="00973ABC" w:rsidRPr="0063742A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Retardo en 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la prestación</w:t>
            </w: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 servicio;</w:t>
            </w:r>
          </w:p>
          <w:p w14:paraId="3EBFF620" w14:textId="1052FFEC" w:rsidR="00973ABC" w:rsidRPr="00B322D1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6551FC45" w14:textId="0882204D" w:rsidR="00973ABC" w:rsidRPr="00F35289" w:rsidRDefault="00F35289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Corrección</w:t>
            </w:r>
          </w:p>
        </w:tc>
      </w:tr>
      <w:tr w:rsidR="00973ABC" w:rsidRPr="00B322D1" w14:paraId="552AFEBB" w14:textId="77777777" w:rsidTr="00D5224E">
        <w:trPr>
          <w:trHeight w:val="669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4F2582F9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6D1E6438" w14:textId="33331F16" w:rsidR="00973ABC" w:rsidRPr="0063742A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Incumplimiento 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en la prestación</w:t>
            </w: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 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del </w:t>
            </w:r>
            <w:r w:rsidRPr="0063742A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servicio de transporte;</w:t>
            </w: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41F7A969" w14:textId="028FA9D0" w:rsidR="00973ABC" w:rsidRPr="00F35289" w:rsidRDefault="00F579E4" w:rsidP="00F579E4">
            <w:pPr>
              <w:spacing w:after="0" w:line="240" w:lineRule="auto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Corrección</w:t>
            </w:r>
          </w:p>
        </w:tc>
      </w:tr>
      <w:tr w:rsidR="00973ABC" w:rsidRPr="00B322D1" w14:paraId="3C538AC1" w14:textId="77777777" w:rsidTr="00D5224E">
        <w:trPr>
          <w:trHeight w:val="766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6D7B20C0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1744EA9B" w14:textId="28362025" w:rsidR="00973ABC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Sin disponibilidad de vehículo para la prestación del servicio.</w:t>
            </w:r>
          </w:p>
          <w:p w14:paraId="27A45745" w14:textId="77777777" w:rsidR="00973ABC" w:rsidRPr="00B322D1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66B4ACBC" w14:textId="5C724370" w:rsidR="00973ABC" w:rsidRPr="00F35289" w:rsidRDefault="00F579E4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Corrección</w:t>
            </w:r>
          </w:p>
        </w:tc>
      </w:tr>
      <w:tr w:rsidR="00973ABC" w:rsidRPr="00B322D1" w14:paraId="51A0DDB2" w14:textId="77777777" w:rsidTr="00D5224E">
        <w:trPr>
          <w:trHeight w:val="766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5D240ED3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4B598E91" w14:textId="75281C19" w:rsidR="00973ABC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Requerimiento del usuario, vehículo especial</w:t>
            </w: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45BF2951" w14:textId="2831D0ED" w:rsidR="00973ABC" w:rsidRPr="00F35289" w:rsidRDefault="00F579E4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Comunicar</w:t>
            </w:r>
          </w:p>
        </w:tc>
      </w:tr>
      <w:tr w:rsidR="00973ABC" w:rsidRPr="00B322D1" w14:paraId="35E312B5" w14:textId="77777777" w:rsidTr="00D5224E">
        <w:trPr>
          <w:trHeight w:val="766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2365C444" w14:textId="77777777" w:rsidR="00973ABC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12272CF0" w14:textId="6C45D0A6" w:rsidR="00973ABC" w:rsidRDefault="00973ABC" w:rsidP="0063742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Prestación del servicio en un vehículo No autorizado</w:t>
            </w: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03F3AA90" w14:textId="552D2E7A" w:rsidR="00973ABC" w:rsidRPr="00F35289" w:rsidRDefault="00D47F54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Suspensión, separación</w:t>
            </w:r>
          </w:p>
        </w:tc>
      </w:tr>
      <w:tr w:rsidR="00973ABC" w:rsidRPr="00B322D1" w14:paraId="1D5B568D" w14:textId="77777777" w:rsidTr="00D5224E">
        <w:trPr>
          <w:trHeight w:val="616"/>
        </w:trPr>
        <w:tc>
          <w:tcPr>
            <w:tcW w:w="2480" w:type="dxa"/>
            <w:vMerge w:val="restart"/>
            <w:shd w:val="clear" w:color="auto" w:fill="F2F2F2" w:themeFill="background1" w:themeFillShade="F2"/>
          </w:tcPr>
          <w:p w14:paraId="7E296ACD" w14:textId="77777777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2DBD406E" w14:textId="2DE10173" w:rsidR="00973ABC" w:rsidRDefault="00973ABC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Las salidas de los procesos del sistema integrado de gestión.</w:t>
            </w:r>
          </w:p>
        </w:tc>
        <w:tc>
          <w:tcPr>
            <w:tcW w:w="4124" w:type="dxa"/>
            <w:shd w:val="clear" w:color="auto" w:fill="F2F2F2" w:themeFill="background1" w:themeFillShade="F2"/>
          </w:tcPr>
          <w:p w14:paraId="505D7727" w14:textId="056B2CEB" w:rsidR="00973ABC" w:rsidRPr="0063742A" w:rsidRDefault="00973ABC" w:rsidP="0063742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Deficiencias en los entregables de cada proceso</w:t>
            </w:r>
          </w:p>
        </w:tc>
        <w:tc>
          <w:tcPr>
            <w:tcW w:w="1546" w:type="dxa"/>
            <w:shd w:val="clear" w:color="auto" w:fill="FFFFFF" w:themeFill="background1"/>
            <w:noWrap/>
            <w:vAlign w:val="center"/>
          </w:tcPr>
          <w:p w14:paraId="2CB1000A" w14:textId="57E60B79" w:rsidR="00973ABC" w:rsidRPr="00F35289" w:rsidRDefault="001568F7" w:rsidP="000B7DA2">
            <w:pPr>
              <w:spacing w:after="0" w:line="240" w:lineRule="auto"/>
              <w:jc w:val="center"/>
              <w:rPr>
                <w:rFonts w:cs="Arial"/>
                <w:bCs/>
                <w:iCs/>
                <w:color w:val="000000" w:themeColor="text1"/>
                <w:sz w:val="22"/>
              </w:rPr>
            </w:pPr>
            <w:r>
              <w:rPr>
                <w:rFonts w:cs="Arial"/>
                <w:bCs/>
                <w:iCs/>
                <w:color w:val="000000" w:themeColor="text1"/>
                <w:sz w:val="22"/>
              </w:rPr>
              <w:t>Contención</w:t>
            </w:r>
          </w:p>
        </w:tc>
      </w:tr>
      <w:tr w:rsidR="00973ABC" w:rsidRPr="00B322D1" w14:paraId="224C74AD" w14:textId="77777777" w:rsidTr="00D5224E">
        <w:trPr>
          <w:trHeight w:val="557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54142DAC" w14:textId="77777777" w:rsidR="00973ABC" w:rsidRPr="00B322D1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25290025" w14:textId="1A00D54E" w:rsidR="00973ABC" w:rsidRPr="000F7DE1" w:rsidRDefault="00973ABC" w:rsidP="000F7DE1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 w:rsidRPr="000F7DE1">
              <w:rPr>
                <w:rFonts w:cs="Arial"/>
                <w:color w:val="000000" w:themeColor="text1"/>
                <w:sz w:val="22"/>
              </w:rPr>
              <w:t>F</w:t>
            </w:r>
            <w:r>
              <w:rPr>
                <w:rFonts w:cs="Arial"/>
                <w:color w:val="000000" w:themeColor="text1"/>
                <w:sz w:val="22"/>
              </w:rPr>
              <w:t>allas en la programación de los servicios</w:t>
            </w:r>
          </w:p>
        </w:tc>
        <w:tc>
          <w:tcPr>
            <w:tcW w:w="1546" w:type="dxa"/>
            <w:shd w:val="clear" w:color="auto" w:fill="FFFFFF" w:themeFill="background1"/>
            <w:noWrap/>
            <w:vAlign w:val="center"/>
          </w:tcPr>
          <w:p w14:paraId="1A073A18" w14:textId="23CB9E12" w:rsidR="00973ABC" w:rsidRPr="00F35289" w:rsidRDefault="00115CB2" w:rsidP="000B7DA2">
            <w:pPr>
              <w:spacing w:after="0" w:line="240" w:lineRule="auto"/>
              <w:jc w:val="center"/>
              <w:rPr>
                <w:rFonts w:cs="Arial"/>
                <w:bCs/>
                <w:iCs/>
                <w:color w:val="000000" w:themeColor="text1"/>
                <w:sz w:val="22"/>
              </w:rPr>
            </w:pPr>
            <w:r>
              <w:rPr>
                <w:rFonts w:cs="Arial"/>
                <w:bCs/>
                <w:iCs/>
                <w:color w:val="000000" w:themeColor="text1"/>
                <w:sz w:val="22"/>
              </w:rPr>
              <w:t>Corrección</w:t>
            </w:r>
          </w:p>
        </w:tc>
      </w:tr>
      <w:tr w:rsidR="00973ABC" w:rsidRPr="00B322D1" w14:paraId="6FF9C21A" w14:textId="77777777" w:rsidTr="00D5224E">
        <w:trPr>
          <w:trHeight w:val="557"/>
        </w:trPr>
        <w:tc>
          <w:tcPr>
            <w:tcW w:w="2480" w:type="dxa"/>
            <w:vMerge/>
            <w:shd w:val="clear" w:color="auto" w:fill="F2F2F2" w:themeFill="background1" w:themeFillShade="F2"/>
          </w:tcPr>
          <w:p w14:paraId="416DB5B1" w14:textId="77777777" w:rsidR="00973ABC" w:rsidRPr="00B322D1" w:rsidRDefault="00973ABC" w:rsidP="000B7DA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14:paraId="28E01634" w14:textId="2C953253" w:rsidR="00973ABC" w:rsidRPr="000F7DE1" w:rsidRDefault="00973ABC" w:rsidP="000F7DE1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Asignación de más de un vehículo para el mismo servicio</w:t>
            </w:r>
          </w:p>
        </w:tc>
        <w:tc>
          <w:tcPr>
            <w:tcW w:w="1546" w:type="dxa"/>
            <w:shd w:val="clear" w:color="auto" w:fill="FFFFFF" w:themeFill="background1"/>
            <w:noWrap/>
            <w:vAlign w:val="center"/>
          </w:tcPr>
          <w:p w14:paraId="37C086A2" w14:textId="3E883E8B" w:rsidR="00973ABC" w:rsidRPr="00F35289" w:rsidRDefault="001568F7" w:rsidP="000B7DA2">
            <w:pPr>
              <w:spacing w:after="0" w:line="240" w:lineRule="auto"/>
              <w:jc w:val="center"/>
              <w:rPr>
                <w:rFonts w:cs="Arial"/>
                <w:bCs/>
                <w:iCs/>
                <w:color w:val="000000" w:themeColor="text1"/>
                <w:sz w:val="22"/>
              </w:rPr>
            </w:pPr>
            <w:r>
              <w:rPr>
                <w:rFonts w:cs="Arial"/>
                <w:bCs/>
                <w:iCs/>
                <w:color w:val="000000" w:themeColor="text1"/>
                <w:sz w:val="22"/>
              </w:rPr>
              <w:t>Suspensión del servicio</w:t>
            </w:r>
          </w:p>
        </w:tc>
      </w:tr>
      <w:tr w:rsidR="00555147" w:rsidRPr="00B322D1" w14:paraId="430E493A" w14:textId="77777777" w:rsidTr="00D5224E">
        <w:trPr>
          <w:trHeight w:val="458"/>
        </w:trPr>
        <w:tc>
          <w:tcPr>
            <w:tcW w:w="2480" w:type="dxa"/>
            <w:shd w:val="clear" w:color="auto" w:fill="F2F2F2" w:themeFill="background1" w:themeFillShade="F2"/>
          </w:tcPr>
          <w:p w14:paraId="6A24CF09" w14:textId="77777777" w:rsidR="00555147" w:rsidRDefault="00555147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21278355" w14:textId="006BDF53" w:rsidR="00555147" w:rsidRPr="00B322D1" w:rsidRDefault="00555147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Procesos productos y servicios suministrados externamente</w:t>
            </w:r>
          </w:p>
        </w:tc>
        <w:tc>
          <w:tcPr>
            <w:tcW w:w="4124" w:type="dxa"/>
            <w:shd w:val="clear" w:color="auto" w:fill="F2F2F2" w:themeFill="background1" w:themeFillShade="F2"/>
          </w:tcPr>
          <w:p w14:paraId="29EDF48C" w14:textId="47283524" w:rsidR="00555147" w:rsidRDefault="005C49C4" w:rsidP="005C49C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Fallas, defectos, deterioros de los productos adquiridos externamente, documentación, software</w:t>
            </w:r>
          </w:p>
          <w:p w14:paraId="7CA8AD03" w14:textId="04B5B96C" w:rsidR="005C49C4" w:rsidRPr="005C49C4" w:rsidRDefault="005C49C4" w:rsidP="005C49C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Incumplimientos en l</w:t>
            </w:r>
            <w:r w:rsidR="00C87A60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os términos y condiciones con la 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contratación externa</w:t>
            </w:r>
          </w:p>
          <w:p w14:paraId="03E61F69" w14:textId="25C5A23E" w:rsidR="005C49C4" w:rsidRPr="00B322D1" w:rsidRDefault="005C49C4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</w:tc>
        <w:tc>
          <w:tcPr>
            <w:tcW w:w="1546" w:type="dxa"/>
            <w:shd w:val="clear" w:color="auto" w:fill="FFFFFF"/>
            <w:noWrap/>
            <w:vAlign w:val="center"/>
          </w:tcPr>
          <w:p w14:paraId="2E4FB638" w14:textId="3E9AF24E" w:rsidR="00555147" w:rsidRPr="00F35289" w:rsidRDefault="00115CB2" w:rsidP="000B7DA2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Separación, Devolución, Contención,</w:t>
            </w:r>
          </w:p>
        </w:tc>
      </w:tr>
    </w:tbl>
    <w:p w14:paraId="3F4EC734" w14:textId="59B38126" w:rsidR="00555147" w:rsidRDefault="00555147" w:rsidP="00555147">
      <w:pPr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5825301A" w14:textId="4BB1102F" w:rsidR="0006262B" w:rsidRPr="00E03308" w:rsidRDefault="0006262B" w:rsidP="006730CD">
      <w:pPr>
        <w:pStyle w:val="Prrafodelista"/>
        <w:numPr>
          <w:ilvl w:val="1"/>
          <w:numId w:val="4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DET</w:t>
      </w:r>
      <w:r w:rsidR="00DB7BE7">
        <w:rPr>
          <w:rFonts w:eastAsia="Times New Roman" w:cs="Arial"/>
          <w:b/>
          <w:bCs/>
          <w:color w:val="000000"/>
          <w:szCs w:val="24"/>
          <w:lang w:eastAsia="es-CO"/>
        </w:rPr>
        <w:t xml:space="preserve">ENCCIÓN Y REGISTRO DE </w:t>
      </w:r>
      <w:r w:rsidR="00AD7B6F">
        <w:rPr>
          <w:rFonts w:eastAsia="Times New Roman" w:cs="Arial"/>
          <w:b/>
          <w:bCs/>
          <w:color w:val="000000"/>
          <w:szCs w:val="24"/>
          <w:lang w:eastAsia="es-CO"/>
        </w:rPr>
        <w:t xml:space="preserve">LAS SALIDAS </w:t>
      </w:r>
      <w:r w:rsidR="00DB7BE7">
        <w:rPr>
          <w:rFonts w:eastAsia="Times New Roman" w:cs="Arial"/>
          <w:b/>
          <w:bCs/>
          <w:color w:val="000000"/>
          <w:szCs w:val="24"/>
          <w:lang w:eastAsia="es-CO"/>
        </w:rPr>
        <w:t xml:space="preserve">NO CONFORMES </w:t>
      </w:r>
    </w:p>
    <w:p w14:paraId="25B34983" w14:textId="77777777" w:rsidR="0006262B" w:rsidRPr="00E03308" w:rsidRDefault="0006262B" w:rsidP="0006262B">
      <w:pPr>
        <w:pStyle w:val="Prrafodelista"/>
        <w:ind w:left="525"/>
        <w:outlineLvl w:val="0"/>
        <w:rPr>
          <w:b/>
          <w:sz w:val="22"/>
        </w:rPr>
      </w:pPr>
    </w:p>
    <w:p w14:paraId="00071E31" w14:textId="72244834" w:rsidR="001E09B2" w:rsidRPr="001E09B2" w:rsidRDefault="00DB7BE7" w:rsidP="001E09B2">
      <w:pPr>
        <w:pStyle w:val="Prrafodelista"/>
        <w:numPr>
          <w:ilvl w:val="2"/>
          <w:numId w:val="20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Detención</w:t>
      </w:r>
    </w:p>
    <w:p w14:paraId="3D0AC516" w14:textId="24624ADE" w:rsidR="00DB7BE7" w:rsidRDefault="00DB7BE7" w:rsidP="002D0633">
      <w:pPr>
        <w:pStyle w:val="Prrafodelista"/>
        <w:ind w:left="525"/>
        <w:outlineLvl w:val="0"/>
        <w:rPr>
          <w:rFonts w:cs="Arial"/>
        </w:rPr>
      </w:pPr>
      <w:r>
        <w:rPr>
          <w:sz w:val="22"/>
        </w:rPr>
        <w:t xml:space="preserve">La detención, recepción </w:t>
      </w:r>
      <w:r w:rsidRPr="00857F13">
        <w:rPr>
          <w:rFonts w:cs="Arial"/>
        </w:rPr>
        <w:t>y comunicación de incidencias y reclamaciones es un deber y una responsabilidad de todo el personal de</w:t>
      </w:r>
      <w:r w:rsidR="00AD7B6F">
        <w:rPr>
          <w:rFonts w:cs="Arial"/>
        </w:rPr>
        <w:t xml:space="preserve"> </w:t>
      </w:r>
      <w:r w:rsidR="00AD7B6F">
        <w:rPr>
          <w:rFonts w:cs="Arial"/>
          <w:b/>
        </w:rPr>
        <w:t xml:space="preserve">TRANSPORTE </w:t>
      </w:r>
      <w:r w:rsidRPr="00DA0DBE">
        <w:rPr>
          <w:rFonts w:cs="Arial"/>
          <w:b/>
        </w:rPr>
        <w:t>SEGURO Y ESPECIALIZADO</w:t>
      </w:r>
      <w:r>
        <w:rPr>
          <w:rFonts w:cs="Arial"/>
        </w:rPr>
        <w:t xml:space="preserve"> </w:t>
      </w:r>
      <w:r w:rsidRPr="00857F13">
        <w:rPr>
          <w:rFonts w:cs="Arial"/>
        </w:rPr>
        <w:t>Debe hacerse el máximo esfuerzo por detectar y registrar las posibles situaciones antes de que el cliente se vea afectado. La información recogida es de suma importancia para la mejora continua del servicio</w:t>
      </w:r>
      <w:r w:rsidR="00AD7B6F">
        <w:rPr>
          <w:rFonts w:cs="Arial"/>
        </w:rPr>
        <w:t>.</w:t>
      </w:r>
    </w:p>
    <w:p w14:paraId="69DEFDA3" w14:textId="3B824285" w:rsidR="002D0633" w:rsidRDefault="002D0633" w:rsidP="002D0633">
      <w:pPr>
        <w:pStyle w:val="Prrafodelista"/>
        <w:ind w:left="525"/>
        <w:outlineLvl w:val="0"/>
        <w:rPr>
          <w:sz w:val="22"/>
        </w:rPr>
      </w:pPr>
    </w:p>
    <w:p w14:paraId="0F3EB7F8" w14:textId="74245BCA" w:rsidR="00A215D1" w:rsidRDefault="00A215D1" w:rsidP="002D0633">
      <w:pPr>
        <w:pStyle w:val="Prrafodelista"/>
        <w:ind w:left="525"/>
        <w:outlineLvl w:val="0"/>
        <w:rPr>
          <w:sz w:val="22"/>
        </w:rPr>
      </w:pPr>
    </w:p>
    <w:p w14:paraId="31E24527" w14:textId="77777777" w:rsidR="00A215D1" w:rsidRPr="002D0633" w:rsidRDefault="00A215D1" w:rsidP="002D0633">
      <w:pPr>
        <w:pStyle w:val="Prrafodelista"/>
        <w:ind w:left="525"/>
        <w:outlineLvl w:val="0"/>
        <w:rPr>
          <w:sz w:val="22"/>
        </w:rPr>
      </w:pPr>
    </w:p>
    <w:p w14:paraId="7E139CC1" w14:textId="4AB60493" w:rsidR="0006262B" w:rsidRDefault="000626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lastRenderedPageBreak/>
        <w:t xml:space="preserve">6.2.2 </w:t>
      </w:r>
      <w:r w:rsidR="00AD7B6F">
        <w:rPr>
          <w:rFonts w:eastAsia="Times New Roman" w:cs="Arial"/>
          <w:b/>
          <w:bCs/>
          <w:color w:val="000000"/>
          <w:szCs w:val="24"/>
          <w:lang w:eastAsia="es-CO"/>
        </w:rPr>
        <w:t>Registro de la</w:t>
      </w:r>
      <w:r w:rsidR="001E09B2">
        <w:rPr>
          <w:rFonts w:eastAsia="Times New Roman" w:cs="Arial"/>
          <w:b/>
          <w:bCs/>
          <w:color w:val="000000"/>
          <w:szCs w:val="24"/>
          <w:lang w:eastAsia="es-CO"/>
        </w:rPr>
        <w:t>s</w:t>
      </w:r>
      <w:r w:rsidR="00AD7B6F">
        <w:rPr>
          <w:rFonts w:eastAsia="Times New Roman" w:cs="Arial"/>
          <w:b/>
          <w:bCs/>
          <w:color w:val="000000"/>
          <w:szCs w:val="24"/>
          <w:lang w:eastAsia="es-CO"/>
        </w:rPr>
        <w:t xml:space="preserve"> salida</w:t>
      </w:r>
      <w:r w:rsidR="001E09B2">
        <w:rPr>
          <w:rFonts w:eastAsia="Times New Roman" w:cs="Arial"/>
          <w:b/>
          <w:bCs/>
          <w:color w:val="000000"/>
          <w:szCs w:val="24"/>
          <w:lang w:eastAsia="es-CO"/>
        </w:rPr>
        <w:t>s</w:t>
      </w:r>
      <w:r w:rsidR="00AD7B6F">
        <w:rPr>
          <w:rFonts w:eastAsia="Times New Roman" w:cs="Arial"/>
          <w:b/>
          <w:bCs/>
          <w:color w:val="000000"/>
          <w:szCs w:val="24"/>
          <w:lang w:eastAsia="es-CO"/>
        </w:rPr>
        <w:t xml:space="preserve"> no conforme</w:t>
      </w:r>
      <w:r w:rsidR="001E09B2">
        <w:rPr>
          <w:rFonts w:eastAsia="Times New Roman" w:cs="Arial"/>
          <w:b/>
          <w:bCs/>
          <w:color w:val="000000"/>
          <w:szCs w:val="24"/>
          <w:lang w:eastAsia="es-CO"/>
        </w:rPr>
        <w:t>s</w:t>
      </w:r>
    </w:p>
    <w:p w14:paraId="6D18C3BA" w14:textId="2E7E810B" w:rsidR="00AD7B6F" w:rsidRDefault="00AD7B6F" w:rsidP="00AD7B6F">
      <w:pPr>
        <w:pStyle w:val="Prrafodelista"/>
        <w:ind w:left="525"/>
        <w:outlineLvl w:val="0"/>
        <w:rPr>
          <w:rFonts w:cs="Arial"/>
          <w:szCs w:val="24"/>
        </w:rPr>
      </w:pPr>
      <w:r w:rsidRPr="00AD7B6F">
        <w:rPr>
          <w:szCs w:val="24"/>
        </w:rPr>
        <w:t>Para el registro de</w:t>
      </w:r>
      <w:r>
        <w:rPr>
          <w:szCs w:val="24"/>
        </w:rPr>
        <w:t xml:space="preserve"> l</w:t>
      </w:r>
      <w:r w:rsidRPr="00AD7B6F">
        <w:rPr>
          <w:rFonts w:cs="Arial"/>
          <w:szCs w:val="24"/>
        </w:rPr>
        <w:t xml:space="preserve">as </w:t>
      </w:r>
      <w:r w:rsidR="001E09B2">
        <w:rPr>
          <w:rFonts w:cs="Arial"/>
          <w:szCs w:val="24"/>
        </w:rPr>
        <w:t>salidas No conformes se debe realizar</w:t>
      </w:r>
      <w:r w:rsidRPr="00AD7B6F">
        <w:rPr>
          <w:rFonts w:cs="Arial"/>
          <w:szCs w:val="24"/>
        </w:rPr>
        <w:t xml:space="preserve"> aportando la mayor información posible</w:t>
      </w:r>
      <w:r w:rsidR="001E09B2">
        <w:rPr>
          <w:rFonts w:cs="Arial"/>
          <w:szCs w:val="24"/>
        </w:rPr>
        <w:t xml:space="preserve"> en </w:t>
      </w:r>
      <w:r w:rsidR="0003511D">
        <w:rPr>
          <w:rFonts w:cs="Arial"/>
          <w:szCs w:val="24"/>
        </w:rPr>
        <w:t>el</w:t>
      </w:r>
      <w:r w:rsidR="001E09B2">
        <w:rPr>
          <w:rFonts w:cs="Arial"/>
          <w:szCs w:val="24"/>
        </w:rPr>
        <w:t xml:space="preserve"> informe de </w:t>
      </w:r>
      <w:r>
        <w:rPr>
          <w:rFonts w:cs="Arial"/>
          <w:szCs w:val="24"/>
        </w:rPr>
        <w:t>la descripción</w:t>
      </w:r>
      <w:r w:rsidRPr="00AD7B6F">
        <w:rPr>
          <w:rFonts w:cs="Arial"/>
          <w:bCs/>
          <w:szCs w:val="24"/>
        </w:rPr>
        <w:t xml:space="preserve"> de </w:t>
      </w:r>
      <w:r w:rsidR="00B87564">
        <w:rPr>
          <w:rFonts w:cs="Arial"/>
          <w:bCs/>
          <w:szCs w:val="24"/>
        </w:rPr>
        <w:t xml:space="preserve">la </w:t>
      </w:r>
      <w:r w:rsidR="00B87564" w:rsidRPr="00AD7B6F">
        <w:rPr>
          <w:rFonts w:cs="Arial"/>
          <w:bCs/>
          <w:szCs w:val="24"/>
        </w:rPr>
        <w:t>no</w:t>
      </w:r>
      <w:r w:rsidR="00B87564">
        <w:rPr>
          <w:rFonts w:cs="Arial"/>
          <w:bCs/>
          <w:szCs w:val="24"/>
        </w:rPr>
        <w:t xml:space="preserve"> conformidad</w:t>
      </w:r>
      <w:r w:rsidR="00D61D58">
        <w:rPr>
          <w:rFonts w:cs="Arial"/>
          <w:szCs w:val="24"/>
        </w:rPr>
        <w:t>.</w:t>
      </w:r>
    </w:p>
    <w:p w14:paraId="0FF143CD" w14:textId="77777777" w:rsidR="001E09B2" w:rsidRDefault="001E09B2" w:rsidP="00AD7B6F">
      <w:pPr>
        <w:pStyle w:val="Prrafodelista"/>
        <w:ind w:left="525"/>
        <w:outlineLvl w:val="0"/>
        <w:rPr>
          <w:rFonts w:cs="Arial"/>
          <w:szCs w:val="24"/>
        </w:rPr>
      </w:pPr>
    </w:p>
    <w:p w14:paraId="36867038" w14:textId="77AF1847" w:rsidR="00AD7B6F" w:rsidRDefault="007A0128" w:rsidP="00B87564">
      <w:pPr>
        <w:pStyle w:val="Prrafodelista"/>
        <w:ind w:left="525"/>
        <w:outlineLvl w:val="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BC0E781" wp14:editId="2BDA7B0B">
                <wp:simplePos x="0" y="0"/>
                <wp:positionH relativeFrom="column">
                  <wp:posOffset>-2174241</wp:posOffset>
                </wp:positionH>
                <wp:positionV relativeFrom="paragraph">
                  <wp:posOffset>24765</wp:posOffset>
                </wp:positionV>
                <wp:extent cx="0" cy="4711700"/>
                <wp:effectExtent l="76200" t="0" r="38100" b="317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1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2F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171.2pt;margin-top:1.95pt;width:0;height:371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">
                <v:stroke endarrow="block"/>
              </v:shape>
            </w:pict>
          </mc:Fallback>
        </mc:AlternateContent>
      </w:r>
      <w:r w:rsidR="00AD7B6F" w:rsidRPr="00AD7B6F">
        <w:rPr>
          <w:rFonts w:cs="Arial"/>
        </w:rPr>
        <w:t>El número de incidencias y reclamaciones en el mes y acumuladas en el añ</w:t>
      </w:r>
      <w:r w:rsidR="00AD7B6F">
        <w:rPr>
          <w:rFonts w:cs="Arial"/>
        </w:rPr>
        <w:t>o</w:t>
      </w:r>
      <w:r w:rsidR="00B87564">
        <w:rPr>
          <w:rFonts w:cs="Arial"/>
        </w:rPr>
        <w:t>.</w:t>
      </w:r>
    </w:p>
    <w:p w14:paraId="3AFA3C88" w14:textId="0D6B3E4C" w:rsidR="00E543BA" w:rsidRDefault="00AD7B6F" w:rsidP="00A215D1">
      <w:pPr>
        <w:pStyle w:val="Prrafodelista"/>
        <w:ind w:left="525"/>
        <w:outlineLvl w:val="0"/>
        <w:rPr>
          <w:rFonts w:cs="Arial"/>
        </w:rPr>
      </w:pPr>
      <w:r w:rsidRPr="00AD7B6F">
        <w:rPr>
          <w:rFonts w:cs="Arial"/>
        </w:rPr>
        <w:t>La frecuencia de las incidencias y reclamaciones clasificadas por tipo.</w:t>
      </w:r>
    </w:p>
    <w:p w14:paraId="6641960A" w14:textId="77777777" w:rsidR="00A215D1" w:rsidRPr="00A215D1" w:rsidRDefault="00A215D1" w:rsidP="00A215D1">
      <w:pPr>
        <w:pStyle w:val="Prrafodelista"/>
        <w:ind w:left="525"/>
        <w:outlineLvl w:val="0"/>
        <w:rPr>
          <w:rFonts w:cs="Arial"/>
        </w:rPr>
      </w:pPr>
    </w:p>
    <w:p w14:paraId="35878F5F" w14:textId="77777777" w:rsidR="00E543BA" w:rsidRPr="00B008AB" w:rsidRDefault="00E543BA" w:rsidP="00487524">
      <w:pPr>
        <w:spacing w:after="0" w:line="240" w:lineRule="auto"/>
        <w:rPr>
          <w:rFonts w:eastAsia="Times New Roman" w:cs="Arial"/>
          <w:color w:val="000000"/>
          <w:szCs w:val="24"/>
          <w:lang w:eastAsia="es-CO"/>
        </w:rPr>
      </w:pPr>
    </w:p>
    <w:p w14:paraId="19703249" w14:textId="18AE940D" w:rsidR="00086349" w:rsidRPr="0059075F" w:rsidRDefault="00D05A3D" w:rsidP="00086349">
      <w:pPr>
        <w:pStyle w:val="Prrafodelista"/>
        <w:numPr>
          <w:ilvl w:val="1"/>
          <w:numId w:val="20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SEVERIDAD, </w:t>
      </w:r>
      <w:r w:rsidR="00DB7BE7">
        <w:rPr>
          <w:rFonts w:eastAsia="Times New Roman" w:cs="Arial"/>
          <w:b/>
          <w:bCs/>
          <w:color w:val="000000"/>
          <w:szCs w:val="24"/>
          <w:lang w:eastAsia="es-CO"/>
        </w:rPr>
        <w:t xml:space="preserve">TRATAMIENTO </w:t>
      </w: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Y ACCIONES PARA CONTROLAR </w:t>
      </w:r>
      <w:r w:rsidR="00DB7BE7">
        <w:rPr>
          <w:rFonts w:eastAsia="Times New Roman" w:cs="Arial"/>
          <w:b/>
          <w:bCs/>
          <w:color w:val="000000"/>
          <w:szCs w:val="24"/>
          <w:lang w:eastAsia="es-CO"/>
        </w:rPr>
        <w:t>LAS SALIDAS NO CONFORMES</w:t>
      </w:r>
    </w:p>
    <w:p w14:paraId="716D51BD" w14:textId="4FC9AC84" w:rsidR="00AD7B6F" w:rsidRDefault="00086349" w:rsidP="00AD7B6F">
      <w:pPr>
        <w:ind w:left="262"/>
        <w:outlineLvl w:val="0"/>
        <w:rPr>
          <w:rFonts w:cs="Arial"/>
        </w:rPr>
      </w:pPr>
      <w:r w:rsidRPr="00AD7B6F">
        <w:rPr>
          <w:rFonts w:cs="Arial"/>
        </w:rPr>
        <w:t>La defini</w:t>
      </w:r>
      <w:r w:rsidR="00ED2AB2">
        <w:rPr>
          <w:rFonts w:cs="Arial"/>
        </w:rPr>
        <w:t>ción de la severidad de las salidas no conformes de los procesos del sistema integrado de gestión</w:t>
      </w:r>
      <w:r w:rsidR="00B21808">
        <w:rPr>
          <w:rFonts w:cs="Arial"/>
        </w:rPr>
        <w:t xml:space="preserve">, </w:t>
      </w:r>
      <w:r w:rsidR="007923E2">
        <w:rPr>
          <w:rFonts w:cs="Arial"/>
        </w:rPr>
        <w:t>el tipo de tratamiento que se debe tomar, los responsables</w:t>
      </w:r>
      <w:r w:rsidR="00312A6D">
        <w:rPr>
          <w:rFonts w:cs="Arial"/>
        </w:rPr>
        <w:t xml:space="preserve"> y</w:t>
      </w:r>
      <w:r w:rsidR="007923E2">
        <w:rPr>
          <w:rFonts w:cs="Arial"/>
        </w:rPr>
        <w:t xml:space="preserve"> </w:t>
      </w:r>
      <w:r w:rsidR="00B21808">
        <w:rPr>
          <w:rFonts w:cs="Arial"/>
        </w:rPr>
        <w:t xml:space="preserve">las acciones inmediatas para solucionar las </w:t>
      </w:r>
      <w:r w:rsidR="007923E2">
        <w:rPr>
          <w:rFonts w:cs="Arial"/>
        </w:rPr>
        <w:t>salidas no conformes</w:t>
      </w:r>
      <w:r w:rsidRPr="00AD7B6F">
        <w:rPr>
          <w:rFonts w:cs="Arial"/>
        </w:rPr>
        <w:t>:</w:t>
      </w:r>
    </w:p>
    <w:p w14:paraId="2FE08CB3" w14:textId="4FBC7188" w:rsidR="0059075F" w:rsidRDefault="0059075F" w:rsidP="0059075F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6.</w:t>
      </w:r>
      <w:r w:rsidR="00D05A3D">
        <w:rPr>
          <w:rFonts w:eastAsia="Times New Roman" w:cs="Arial"/>
          <w:b/>
          <w:bCs/>
          <w:color w:val="000000"/>
          <w:szCs w:val="24"/>
          <w:lang w:eastAsia="es-CO"/>
        </w:rPr>
        <w:t>3</w:t>
      </w:r>
      <w:r>
        <w:rPr>
          <w:rFonts w:eastAsia="Times New Roman" w:cs="Arial"/>
          <w:b/>
          <w:bCs/>
          <w:color w:val="000000"/>
          <w:szCs w:val="24"/>
          <w:lang w:eastAsia="es-CO"/>
        </w:rPr>
        <w:t>.1 Clasificación de la severidad</w:t>
      </w:r>
    </w:p>
    <w:p w14:paraId="3CB3FAB4" w14:textId="4DB0922F" w:rsidR="00086349" w:rsidRPr="0059075F" w:rsidRDefault="00EE33FA" w:rsidP="0059075F">
      <w:pPr>
        <w:pStyle w:val="Prrafodelista"/>
        <w:ind w:left="525"/>
        <w:outlineLvl w:val="0"/>
        <w:rPr>
          <w:sz w:val="22"/>
        </w:rPr>
      </w:pPr>
      <w:r>
        <w:rPr>
          <w:sz w:val="22"/>
        </w:rPr>
        <w:t>La severidad de la no conformidad con la salida no conforme se clasifica con el nivel de severidad, para así determinar el tipo de tratamientos</w:t>
      </w:r>
      <w:r w:rsidR="0059075F">
        <w:rPr>
          <w:sz w:val="22"/>
        </w:rPr>
        <w:t>.</w:t>
      </w:r>
    </w:p>
    <w:p w14:paraId="080063F3" w14:textId="77777777" w:rsidR="00086349" w:rsidRPr="00857F13" w:rsidRDefault="00086349" w:rsidP="0059075F">
      <w:pPr>
        <w:pStyle w:val="texto"/>
        <w:numPr>
          <w:ilvl w:val="0"/>
          <w:numId w:val="10"/>
        </w:numPr>
        <w:rPr>
          <w:rFonts w:cs="Arial"/>
          <w:b/>
          <w:bCs/>
          <w:szCs w:val="22"/>
        </w:rPr>
      </w:pPr>
      <w:r w:rsidRPr="00857F13">
        <w:rPr>
          <w:rFonts w:cs="Arial"/>
          <w:b/>
          <w:bCs/>
          <w:szCs w:val="22"/>
        </w:rPr>
        <w:t>Baja:</w:t>
      </w:r>
      <w:r w:rsidRPr="00857F13">
        <w:rPr>
          <w:rFonts w:cs="Arial"/>
          <w:szCs w:val="22"/>
        </w:rPr>
        <w:t xml:space="preserve"> Falla menor que no afecta la operación</w:t>
      </w:r>
    </w:p>
    <w:p w14:paraId="12070C84" w14:textId="77777777" w:rsidR="00086349" w:rsidRPr="00857F13" w:rsidRDefault="00086349" w:rsidP="0059075F">
      <w:pPr>
        <w:pStyle w:val="texto"/>
        <w:numPr>
          <w:ilvl w:val="0"/>
          <w:numId w:val="10"/>
        </w:numPr>
        <w:rPr>
          <w:rFonts w:cs="Arial"/>
          <w:b/>
          <w:bCs/>
          <w:szCs w:val="22"/>
        </w:rPr>
      </w:pPr>
      <w:r w:rsidRPr="00857F13">
        <w:rPr>
          <w:rFonts w:cs="Arial"/>
          <w:b/>
          <w:bCs/>
          <w:szCs w:val="22"/>
        </w:rPr>
        <w:t>Media:</w:t>
      </w:r>
      <w:r w:rsidRPr="00857F13">
        <w:rPr>
          <w:rFonts w:cs="Arial"/>
          <w:szCs w:val="22"/>
        </w:rPr>
        <w:t xml:space="preserve"> Fallas menores que afectan la operación levemente </w:t>
      </w:r>
    </w:p>
    <w:p w14:paraId="3377E701" w14:textId="77777777" w:rsidR="00086349" w:rsidRPr="0059075F" w:rsidRDefault="00086349" w:rsidP="0059075F">
      <w:pPr>
        <w:pStyle w:val="texto"/>
        <w:numPr>
          <w:ilvl w:val="0"/>
          <w:numId w:val="10"/>
        </w:numPr>
        <w:rPr>
          <w:rFonts w:cs="Arial"/>
          <w:b/>
          <w:bCs/>
          <w:sz w:val="24"/>
          <w:szCs w:val="24"/>
        </w:rPr>
      </w:pPr>
      <w:r w:rsidRPr="0059075F">
        <w:rPr>
          <w:rFonts w:cs="Arial"/>
          <w:b/>
          <w:bCs/>
          <w:sz w:val="24"/>
          <w:szCs w:val="24"/>
        </w:rPr>
        <w:t>Alta:</w:t>
      </w:r>
      <w:r w:rsidRPr="0059075F">
        <w:rPr>
          <w:rFonts w:cs="Arial"/>
          <w:sz w:val="24"/>
          <w:szCs w:val="24"/>
        </w:rPr>
        <w:t xml:space="preserve"> Falla que afecta el desarrollo del servicio</w:t>
      </w:r>
    </w:p>
    <w:p w14:paraId="13A69025" w14:textId="00AAE71E" w:rsidR="009B1882" w:rsidRPr="0033395B" w:rsidRDefault="00086349" w:rsidP="0033395B">
      <w:pPr>
        <w:pStyle w:val="texto"/>
        <w:numPr>
          <w:ilvl w:val="0"/>
          <w:numId w:val="10"/>
        </w:numPr>
        <w:rPr>
          <w:rFonts w:cs="Arial"/>
          <w:b/>
          <w:bCs/>
          <w:sz w:val="24"/>
          <w:szCs w:val="24"/>
        </w:rPr>
      </w:pPr>
      <w:r w:rsidRPr="0059075F">
        <w:rPr>
          <w:rFonts w:cs="Arial"/>
          <w:b/>
          <w:bCs/>
          <w:sz w:val="24"/>
          <w:szCs w:val="24"/>
        </w:rPr>
        <w:t>Seria:</w:t>
      </w:r>
      <w:r w:rsidRPr="0059075F">
        <w:rPr>
          <w:rFonts w:cs="Arial"/>
          <w:sz w:val="24"/>
          <w:szCs w:val="24"/>
        </w:rPr>
        <w:t xml:space="preserve"> Falla que imposibilita la prestación del servicio</w:t>
      </w:r>
    </w:p>
    <w:p w14:paraId="377111EA" w14:textId="77777777" w:rsidR="0033395B" w:rsidRPr="0033395B" w:rsidRDefault="0033395B" w:rsidP="0033395B">
      <w:pPr>
        <w:pStyle w:val="texto"/>
        <w:ind w:left="1245"/>
        <w:rPr>
          <w:rFonts w:cs="Arial"/>
          <w:b/>
          <w:bCs/>
          <w:sz w:val="24"/>
          <w:szCs w:val="24"/>
        </w:rPr>
      </w:pPr>
    </w:p>
    <w:p w14:paraId="1FF5C2A7" w14:textId="6507B53A" w:rsidR="00B87564" w:rsidRDefault="00B87564" w:rsidP="00B87564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6.3.2 Tratamiento y acciones</w:t>
      </w:r>
    </w:p>
    <w:p w14:paraId="323953B1" w14:textId="3462B02E" w:rsidR="001327C6" w:rsidRDefault="009B1882" w:rsidP="00B87564">
      <w:pPr>
        <w:pStyle w:val="Prrafodelista"/>
        <w:ind w:left="525"/>
        <w:outlineLvl w:val="0"/>
        <w:rPr>
          <w:sz w:val="22"/>
        </w:rPr>
      </w:pPr>
      <w:r>
        <w:rPr>
          <w:sz w:val="22"/>
        </w:rPr>
        <w:t>Dependiendo de la severidad de la salida no conforme</w:t>
      </w:r>
      <w:r w:rsidR="00B87564">
        <w:rPr>
          <w:sz w:val="22"/>
        </w:rPr>
        <w:t>,</w:t>
      </w:r>
      <w:r>
        <w:rPr>
          <w:sz w:val="22"/>
        </w:rPr>
        <w:t xml:space="preserve"> se</w:t>
      </w:r>
      <w:r w:rsidR="00B87564">
        <w:rPr>
          <w:sz w:val="22"/>
        </w:rPr>
        <w:t xml:space="preserve"> determina el tipo de tratamiento</w:t>
      </w:r>
      <w:r>
        <w:rPr>
          <w:sz w:val="22"/>
        </w:rPr>
        <w:t xml:space="preserve"> y acciones</w:t>
      </w:r>
      <w:r w:rsidR="00B87564">
        <w:rPr>
          <w:sz w:val="22"/>
        </w:rPr>
        <w:t>.</w:t>
      </w:r>
    </w:p>
    <w:p w14:paraId="1C379ECA" w14:textId="563BCD19" w:rsidR="009B1882" w:rsidRDefault="009B1882" w:rsidP="00B87564">
      <w:pPr>
        <w:pStyle w:val="Prrafodelista"/>
        <w:ind w:left="525"/>
        <w:outlineLvl w:val="0"/>
        <w:rPr>
          <w:sz w:val="22"/>
        </w:rPr>
      </w:pPr>
    </w:p>
    <w:p w14:paraId="05C2B95A" w14:textId="77777777" w:rsidR="00A215D1" w:rsidRDefault="00A215D1" w:rsidP="001327C6">
      <w:pPr>
        <w:spacing w:after="160" w:line="259" w:lineRule="auto"/>
        <w:jc w:val="left"/>
        <w:rPr>
          <w:sz w:val="22"/>
        </w:rPr>
      </w:pPr>
    </w:p>
    <w:p w14:paraId="4282407B" w14:textId="1BA90B07" w:rsidR="00A215D1" w:rsidRPr="001327C6" w:rsidRDefault="001327C6" w:rsidP="001327C6">
      <w:pPr>
        <w:spacing w:after="160" w:line="259" w:lineRule="auto"/>
        <w:jc w:val="left"/>
        <w:rPr>
          <w:sz w:val="22"/>
        </w:rPr>
      </w:pPr>
      <w:r>
        <w:rPr>
          <w:sz w:val="22"/>
        </w:rPr>
        <w:br w:type="page"/>
      </w:r>
    </w:p>
    <w:tbl>
      <w:tblPr>
        <w:tblpPr w:leftFromText="141" w:rightFromText="141" w:vertAnchor="text" w:horzAnchor="page" w:tblpXSpec="center" w:tblpY="85"/>
        <w:tblOverlap w:val="never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4258"/>
        <w:gridCol w:w="2120"/>
      </w:tblGrid>
      <w:tr w:rsidR="00FD3242" w:rsidRPr="00B322D1" w14:paraId="7E421959" w14:textId="77777777" w:rsidTr="006B7E89">
        <w:trPr>
          <w:trHeight w:val="440"/>
        </w:trPr>
        <w:tc>
          <w:tcPr>
            <w:tcW w:w="2197" w:type="dxa"/>
            <w:shd w:val="clear" w:color="auto" w:fill="323E4F" w:themeFill="text2" w:themeFillShade="BF"/>
            <w:vAlign w:val="center"/>
          </w:tcPr>
          <w:p w14:paraId="3B6893F1" w14:textId="7D7F3A01" w:rsidR="00FD3242" w:rsidRPr="00B322D1" w:rsidRDefault="00FD3242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lastRenderedPageBreak/>
              <w:t>TIPO TRATAMIENTO</w:t>
            </w:r>
          </w:p>
        </w:tc>
        <w:tc>
          <w:tcPr>
            <w:tcW w:w="4258" w:type="dxa"/>
            <w:shd w:val="clear" w:color="auto" w:fill="323E4F" w:themeFill="text2" w:themeFillShade="BF"/>
            <w:noWrap/>
            <w:vAlign w:val="center"/>
            <w:hideMark/>
          </w:tcPr>
          <w:p w14:paraId="36005374" w14:textId="3D23A337" w:rsidR="00FD3242" w:rsidRPr="00B322D1" w:rsidRDefault="002D0633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ACCIONES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458E46E2" w14:textId="2D32947B" w:rsidR="00FD3242" w:rsidRPr="00B322D1" w:rsidRDefault="005306AD" w:rsidP="000B7DA2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AUTORIZA</w:t>
            </w:r>
          </w:p>
        </w:tc>
      </w:tr>
      <w:tr w:rsidR="00FD3242" w:rsidRPr="00B322D1" w14:paraId="52C688FB" w14:textId="77777777" w:rsidTr="00C840D3">
        <w:trPr>
          <w:trHeight w:val="1750"/>
        </w:trPr>
        <w:tc>
          <w:tcPr>
            <w:tcW w:w="2197" w:type="dxa"/>
            <w:shd w:val="clear" w:color="auto" w:fill="F2F2F2" w:themeFill="background1" w:themeFillShade="F2"/>
          </w:tcPr>
          <w:p w14:paraId="48D375F3" w14:textId="77777777" w:rsidR="00FD3242" w:rsidRDefault="00FD3242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378F8AD7" w14:textId="77777777" w:rsidR="006B7E89" w:rsidRDefault="006B7E89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0EDDC7FA" w14:textId="77777777" w:rsidR="006B7E89" w:rsidRDefault="006B7E89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7360C69D" w14:textId="308A4EC9" w:rsidR="00FD3242" w:rsidRPr="00B322D1" w:rsidRDefault="002D0633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Correcc</w:t>
            </w:r>
            <w:r w:rsidR="00A215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ión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14:paraId="3E233135" w14:textId="77777777" w:rsidR="006B7E89" w:rsidRDefault="006B7E89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7E3DDDBA" w14:textId="1D6B0128" w:rsidR="006B7E89" w:rsidRPr="006B7E89" w:rsidRDefault="006B7E89" w:rsidP="006B7E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Buscar y a</w:t>
            </w:r>
            <w:r w:rsidR="002D0633"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signar otro vehículo</w:t>
            </w:r>
            <w:r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;</w:t>
            </w:r>
          </w:p>
          <w:p w14:paraId="32996D73" w14:textId="7249299B" w:rsidR="006B7E89" w:rsidRPr="006B7E89" w:rsidRDefault="006B7E89" w:rsidP="006B7E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M</w:t>
            </w:r>
            <w:r w:rsidR="002D0633"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odificar la ruta</w:t>
            </w: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 en los posible</w:t>
            </w:r>
            <w:r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;</w:t>
            </w:r>
          </w:p>
          <w:p w14:paraId="03217A2F" w14:textId="77777777" w:rsidR="00FD3242" w:rsidRDefault="006B7E89" w:rsidP="006B7E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Informar al usuario</w:t>
            </w:r>
            <w:r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;</w:t>
            </w:r>
          </w:p>
          <w:p w14:paraId="62B05EFB" w14:textId="4F5C2860" w:rsidR="006B7E89" w:rsidRPr="006B7E89" w:rsidRDefault="00C840D3" w:rsidP="006B7E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Prestar servicio por medio de plataformas</w:t>
            </w:r>
          </w:p>
        </w:tc>
        <w:tc>
          <w:tcPr>
            <w:tcW w:w="2120" w:type="dxa"/>
            <w:shd w:val="clear" w:color="auto" w:fill="FFFFFF"/>
            <w:noWrap/>
            <w:vAlign w:val="center"/>
          </w:tcPr>
          <w:p w14:paraId="2338BD65" w14:textId="172E3044" w:rsidR="002D0633" w:rsidRPr="005306AD" w:rsidRDefault="005306AD" w:rsidP="005306AD">
            <w:pPr>
              <w:spacing w:after="0" w:line="240" w:lineRule="auto"/>
              <w:jc w:val="left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 w:rsidRPr="005306AD"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Coordinador de Operaciones</w:t>
            </w:r>
          </w:p>
        </w:tc>
      </w:tr>
      <w:tr w:rsidR="00FD3242" w:rsidRPr="00B322D1" w14:paraId="0F32A7A6" w14:textId="77777777" w:rsidTr="00C840D3">
        <w:trPr>
          <w:trHeight w:val="1571"/>
        </w:trPr>
        <w:tc>
          <w:tcPr>
            <w:tcW w:w="2197" w:type="dxa"/>
            <w:shd w:val="clear" w:color="auto" w:fill="F2F2F2" w:themeFill="background1" w:themeFillShade="F2"/>
          </w:tcPr>
          <w:p w14:paraId="32FDDBB2" w14:textId="77777777" w:rsidR="00FD3242" w:rsidRDefault="00FD3242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1D98E32C" w14:textId="77777777" w:rsidR="00C840D3" w:rsidRDefault="00C840D3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46FF3DBB" w14:textId="0D4FD485" w:rsidR="00FD3242" w:rsidRDefault="00FD3242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Suspensión, separación, 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14:paraId="55B05907" w14:textId="77777777" w:rsidR="00C840D3" w:rsidRDefault="00C840D3" w:rsidP="00C840D3">
            <w:pPr>
              <w:pStyle w:val="Prrafodelista"/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</w:p>
          <w:p w14:paraId="2C96F9CB" w14:textId="167D0833" w:rsidR="006B7E89" w:rsidRPr="006B7E89" w:rsidRDefault="002D0633" w:rsidP="006B7E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 w:rsidRPr="006B7E89">
              <w:rPr>
                <w:rFonts w:cs="Arial"/>
                <w:color w:val="000000" w:themeColor="text1"/>
                <w:sz w:val="22"/>
              </w:rPr>
              <w:t>Inhabilitar el vehículo</w:t>
            </w:r>
            <w:r w:rsidR="006B7E89" w:rsidRPr="006B7E89">
              <w:rPr>
                <w:rFonts w:cs="Arial"/>
                <w:color w:val="000000" w:themeColor="text1"/>
                <w:sz w:val="22"/>
              </w:rPr>
              <w:t>;</w:t>
            </w:r>
          </w:p>
          <w:p w14:paraId="12EFD9A3" w14:textId="027310FD" w:rsidR="00FD3242" w:rsidRDefault="002D0633" w:rsidP="006B7E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 w:rsidRPr="006B7E89">
              <w:rPr>
                <w:rFonts w:cs="Arial"/>
                <w:color w:val="000000" w:themeColor="text1"/>
                <w:sz w:val="22"/>
              </w:rPr>
              <w:t xml:space="preserve">bloquear </w:t>
            </w:r>
            <w:r w:rsidR="00C840D3">
              <w:rPr>
                <w:rFonts w:cs="Arial"/>
                <w:color w:val="000000" w:themeColor="text1"/>
                <w:sz w:val="22"/>
              </w:rPr>
              <w:t xml:space="preserve">vehículo </w:t>
            </w:r>
            <w:r w:rsidRPr="006B7E89">
              <w:rPr>
                <w:rFonts w:cs="Arial"/>
                <w:color w:val="000000" w:themeColor="text1"/>
                <w:sz w:val="22"/>
              </w:rPr>
              <w:t>en el sistema</w:t>
            </w:r>
            <w:r w:rsidR="006B7E89" w:rsidRPr="006B7E89">
              <w:rPr>
                <w:rFonts w:cs="Arial"/>
                <w:color w:val="000000" w:themeColor="text1"/>
                <w:sz w:val="22"/>
              </w:rPr>
              <w:t xml:space="preserve"> de GT;</w:t>
            </w:r>
          </w:p>
          <w:p w14:paraId="48F007E0" w14:textId="05226D1E" w:rsidR="00C840D3" w:rsidRPr="00A215D1" w:rsidRDefault="00A215D1" w:rsidP="00A215D1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cs="Arial"/>
                <w:color w:val="000000" w:themeColor="text1"/>
                <w:sz w:val="22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Prestar servicio por medio de plataformas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</w:tcPr>
          <w:p w14:paraId="3B6AE727" w14:textId="2EEDA3F4" w:rsidR="00FD3242" w:rsidRPr="005306AD" w:rsidRDefault="005306AD" w:rsidP="005306AD">
            <w:pPr>
              <w:spacing w:after="0" w:line="240" w:lineRule="auto"/>
              <w:jc w:val="left"/>
              <w:rPr>
                <w:rFonts w:cs="Arial"/>
                <w:bCs/>
                <w:iCs/>
                <w:color w:val="000000" w:themeColor="text1"/>
                <w:sz w:val="22"/>
              </w:rPr>
            </w:pPr>
            <w:r>
              <w:rPr>
                <w:rFonts w:cs="Arial"/>
                <w:bCs/>
                <w:iCs/>
                <w:color w:val="000000" w:themeColor="text1"/>
                <w:sz w:val="22"/>
              </w:rPr>
              <w:t>Coordinador Parque Automotor II</w:t>
            </w:r>
          </w:p>
        </w:tc>
      </w:tr>
      <w:tr w:rsidR="00FD3242" w:rsidRPr="00B322D1" w14:paraId="7225BC1E" w14:textId="77777777" w:rsidTr="005306AD">
        <w:trPr>
          <w:trHeight w:val="1238"/>
        </w:trPr>
        <w:tc>
          <w:tcPr>
            <w:tcW w:w="2197" w:type="dxa"/>
            <w:shd w:val="clear" w:color="auto" w:fill="F2F2F2" w:themeFill="background1" w:themeFillShade="F2"/>
          </w:tcPr>
          <w:p w14:paraId="136F7E29" w14:textId="77777777" w:rsidR="00FD3242" w:rsidRDefault="00FD3242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3747B05B" w14:textId="286557C8" w:rsidR="00FD3242" w:rsidRPr="00B322D1" w:rsidRDefault="002D0633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Comunicación al cliente</w:t>
            </w:r>
            <w:r w:rsidR="00C840D3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 para su aceptación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14:paraId="35F6C059" w14:textId="77777777" w:rsidR="00C840D3" w:rsidRDefault="00C840D3" w:rsidP="00C840D3">
            <w:pPr>
              <w:pStyle w:val="Prrafodelista"/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60BA6534" w14:textId="22DAB44B" w:rsidR="00FD3242" w:rsidRDefault="00C840D3" w:rsidP="00C840D3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Informar al usuario del retardo, para solicitar espera</w:t>
            </w:r>
            <w:r w:rsidRPr="006B7E89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;</w:t>
            </w:r>
          </w:p>
          <w:p w14:paraId="54455525" w14:textId="298AB987" w:rsidR="00C840D3" w:rsidRPr="0035352B" w:rsidRDefault="00C840D3" w:rsidP="0035352B">
            <w:pPr>
              <w:pStyle w:val="Prrafodelista"/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</w:tc>
        <w:tc>
          <w:tcPr>
            <w:tcW w:w="2120" w:type="dxa"/>
            <w:shd w:val="clear" w:color="auto" w:fill="FFFFFF"/>
            <w:noWrap/>
            <w:vAlign w:val="center"/>
          </w:tcPr>
          <w:p w14:paraId="02E04E3A" w14:textId="3E02C3A0" w:rsidR="00FD3242" w:rsidRPr="005306AD" w:rsidRDefault="001327C6" w:rsidP="005306AD">
            <w:pPr>
              <w:spacing w:after="0" w:line="240" w:lineRule="auto"/>
              <w:jc w:val="left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Cliente externo</w:t>
            </w:r>
          </w:p>
        </w:tc>
      </w:tr>
      <w:tr w:rsidR="002D0633" w:rsidRPr="00B322D1" w14:paraId="14AB6D6F" w14:textId="77777777" w:rsidTr="0035352B">
        <w:trPr>
          <w:trHeight w:val="693"/>
        </w:trPr>
        <w:tc>
          <w:tcPr>
            <w:tcW w:w="2197" w:type="dxa"/>
            <w:shd w:val="clear" w:color="auto" w:fill="F2F2F2" w:themeFill="background1" w:themeFillShade="F2"/>
          </w:tcPr>
          <w:p w14:paraId="02ECD4A9" w14:textId="77777777" w:rsidR="00F579E4" w:rsidRDefault="00F579E4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  <w:p w14:paraId="0C391066" w14:textId="2AA7D03F" w:rsidR="002D0633" w:rsidRPr="00B322D1" w:rsidRDefault="002D0633" w:rsidP="000B7DA2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Solicitar aceptación en mutuo acuerdo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14:paraId="179B50C0" w14:textId="586E0FBB" w:rsidR="0035352B" w:rsidRDefault="0035352B" w:rsidP="0035352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Solicitar aceptación para transportarse por sus propios </w:t>
            </w:r>
            <w:r w:rsidRPr="0035352B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medios</w:t>
            </w:r>
          </w:p>
          <w:p w14:paraId="0436C318" w14:textId="0388CE79" w:rsidR="002D0633" w:rsidRPr="00B322D1" w:rsidRDefault="002D0633" w:rsidP="0035352B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</w:p>
        </w:tc>
        <w:tc>
          <w:tcPr>
            <w:tcW w:w="2120" w:type="dxa"/>
            <w:shd w:val="clear" w:color="auto" w:fill="FFFFFF"/>
            <w:noWrap/>
            <w:vAlign w:val="center"/>
          </w:tcPr>
          <w:p w14:paraId="43E71F60" w14:textId="523A8942" w:rsidR="002D0633" w:rsidRPr="005306AD" w:rsidRDefault="005306AD" w:rsidP="005306AD">
            <w:pPr>
              <w:spacing w:after="0" w:line="240" w:lineRule="auto"/>
              <w:jc w:val="left"/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Cs/>
                <w:iCs/>
                <w:color w:val="000000"/>
                <w:sz w:val="22"/>
                <w:lang w:eastAsia="es-CO"/>
              </w:rPr>
              <w:t>Gerente</w:t>
            </w:r>
          </w:p>
        </w:tc>
      </w:tr>
    </w:tbl>
    <w:p w14:paraId="4BA54FDE" w14:textId="7FCF30F2" w:rsidR="00B87564" w:rsidRDefault="00B87564" w:rsidP="00FD3242">
      <w:pPr>
        <w:pStyle w:val="texto"/>
        <w:rPr>
          <w:rFonts w:cs="Arial"/>
          <w:b/>
          <w:bCs/>
          <w:sz w:val="24"/>
          <w:szCs w:val="24"/>
        </w:rPr>
      </w:pPr>
    </w:p>
    <w:p w14:paraId="4C83B097" w14:textId="4083D0D1" w:rsidR="0006262B" w:rsidRDefault="0006262B" w:rsidP="0006262B">
      <w:pPr>
        <w:spacing w:line="240" w:lineRule="auto"/>
        <w:rPr>
          <w:sz w:val="22"/>
          <w:lang w:val="es-ES_tradnl"/>
        </w:rPr>
      </w:pPr>
    </w:p>
    <w:p w14:paraId="1BEEC249" w14:textId="31A034A0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6A0FAA40" w14:textId="76034811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76F0A6D0" w14:textId="093C7679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6F99ABA3" w14:textId="755A8871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2D315D8C" w14:textId="59DE9F7F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4C99AA98" w14:textId="3E3272CB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306AACF7" w14:textId="14707AC3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3A224B6E" w14:textId="50B48477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384AAA57" w14:textId="23758EAB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6FEEFF66" w14:textId="3EC8DE9F" w:rsidR="00690723" w:rsidRDefault="00690723" w:rsidP="0006262B">
      <w:pPr>
        <w:spacing w:line="240" w:lineRule="auto"/>
        <w:rPr>
          <w:sz w:val="22"/>
          <w:lang w:val="es-ES_tradnl"/>
        </w:rPr>
      </w:pPr>
    </w:p>
    <w:p w14:paraId="2996E215" w14:textId="77777777" w:rsidR="002D0633" w:rsidRDefault="002D0633" w:rsidP="0006262B">
      <w:pPr>
        <w:spacing w:after="0" w:line="240" w:lineRule="auto"/>
        <w:textAlignment w:val="baseline"/>
        <w:rPr>
          <w:rFonts w:cs="Arial"/>
          <w:color w:val="000000"/>
        </w:rPr>
      </w:pPr>
    </w:p>
    <w:tbl>
      <w:tblPr>
        <w:tblpPr w:leftFromText="141" w:rightFromText="141" w:vertAnchor="text" w:horzAnchor="margin" w:tblpXSpec="right" w:tblpY="512"/>
        <w:tblW w:w="94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843"/>
        <w:gridCol w:w="4223"/>
        <w:gridCol w:w="1843"/>
        <w:gridCol w:w="1276"/>
      </w:tblGrid>
      <w:tr w:rsidR="00690723" w:rsidRPr="00E97711" w14:paraId="66122E0F" w14:textId="77777777" w:rsidTr="00690723">
        <w:trPr>
          <w:trHeight w:val="49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3BEF" w14:textId="77777777" w:rsidR="00690723" w:rsidRPr="0052500A" w:rsidRDefault="00690723" w:rsidP="0069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2500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lastRenderedPageBreak/>
              <w:t>ETAPA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3DEE" w14:textId="77777777" w:rsidR="00690723" w:rsidRPr="00690723" w:rsidRDefault="00690723" w:rsidP="0069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2500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ACTIVIDAD / DESCRIPCIÓN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A1D7" w14:textId="77777777" w:rsidR="00690723" w:rsidRPr="0052500A" w:rsidRDefault="00690723" w:rsidP="0069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2500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54EB686E" w14:textId="77777777" w:rsidR="00690723" w:rsidRPr="0052500A" w:rsidRDefault="00690723" w:rsidP="00690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2500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REGISTRO</w:t>
            </w:r>
          </w:p>
        </w:tc>
      </w:tr>
      <w:tr w:rsidR="00690723" w:rsidRPr="00AA7097" w14:paraId="63998D40" w14:textId="77777777" w:rsidTr="00690723">
        <w:trPr>
          <w:trHeight w:val="125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D714" w14:textId="77777777" w:rsidR="00690723" w:rsidRPr="00271D1B" w:rsidRDefault="00690723" w:rsidP="00690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0E1C" w14:textId="77777777" w:rsidR="00690723" w:rsidRPr="00C84C06" w:rsidRDefault="00690723" w:rsidP="00690723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Registro de la (SNC)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F49A" w14:textId="77777777" w:rsidR="00690723" w:rsidRPr="0052500A" w:rsidRDefault="00690723" w:rsidP="0069072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Quien detecta la salida no conforme debe registrarla en la sección N°1.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AD22" w14:textId="77777777" w:rsidR="00690723" w:rsidRDefault="00690723" w:rsidP="0069072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Quien detecte (SNC)</w:t>
            </w:r>
          </w:p>
          <w:p w14:paraId="5708CE7D" w14:textId="77777777" w:rsidR="00690723" w:rsidRDefault="00690723" w:rsidP="0069072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  <w:p w14:paraId="07E662C9" w14:textId="77777777" w:rsidR="00690723" w:rsidRPr="0052500A" w:rsidRDefault="00690723" w:rsidP="0069072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Cliente externo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768A" w14:textId="77777777" w:rsidR="00690723" w:rsidRPr="00690723" w:rsidRDefault="00690723" w:rsidP="0069072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3E98447B" w14:textId="77777777" w:rsidR="00690723" w:rsidRPr="00690723" w:rsidRDefault="00690723" w:rsidP="00690723">
            <w:pPr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7287ECEF" w14:textId="33E13F6D" w:rsidR="00690723" w:rsidRPr="00690723" w:rsidRDefault="00690723" w:rsidP="00690723">
            <w:pPr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  <w:r w:rsidRPr="00690723">
              <w:rPr>
                <w:rFonts w:eastAsia="Times New Roman" w:cs="Arial"/>
                <w:sz w:val="12"/>
                <w:szCs w:val="12"/>
                <w:lang w:val="en-US" w:eastAsia="es-CO"/>
              </w:rPr>
              <w:t>PRO-HSEQ0</w:t>
            </w:r>
            <w:r w:rsidR="00A215D1">
              <w:rPr>
                <w:rFonts w:eastAsia="Times New Roman" w:cs="Arial"/>
                <w:sz w:val="12"/>
                <w:szCs w:val="12"/>
                <w:lang w:val="en-US" w:eastAsia="es-CO"/>
              </w:rPr>
              <w:t>6</w:t>
            </w:r>
            <w:r w:rsidRPr="00690723">
              <w:rPr>
                <w:rFonts w:eastAsia="Times New Roman" w:cs="Arial"/>
                <w:sz w:val="12"/>
                <w:szCs w:val="12"/>
                <w:lang w:val="en-US" w:eastAsia="es-CO"/>
              </w:rPr>
              <w:t>-FR01</w:t>
            </w:r>
          </w:p>
        </w:tc>
      </w:tr>
      <w:tr w:rsidR="00A215D1" w:rsidRPr="00E97711" w14:paraId="61E66F0E" w14:textId="77777777" w:rsidTr="00690723">
        <w:trPr>
          <w:trHeight w:val="142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B6FB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6FC9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Descripción de la no conformidad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3921" w14:textId="77777777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Realizar la descripción de la no conformidad en la sección N°2 y la severidad de la misma para definir el tratamiento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68ED" w14:textId="77777777" w:rsidR="00A215D1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Quien detecte (SNC)</w:t>
            </w:r>
          </w:p>
          <w:p w14:paraId="5E4B1FF1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Líder del proceso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170" w14:textId="77777777" w:rsidR="0039605D" w:rsidRDefault="0039605D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7B1AE1C3" w14:textId="77777777" w:rsidR="0039605D" w:rsidRDefault="0039605D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1A8C12EB" w14:textId="77777777" w:rsidR="0039605D" w:rsidRDefault="0039605D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3154436" w14:textId="5153E52F" w:rsidR="00A215D1" w:rsidRPr="0052500A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  <w:tr w:rsidR="00A215D1" w:rsidRPr="00E97711" w14:paraId="4A0876BC" w14:textId="77777777" w:rsidTr="00690723">
        <w:trPr>
          <w:trHeight w:val="3214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6911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A11E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Nivel de Aceptabilidad (Tratamiento)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E3F9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Dependiendo de la severidad de la no conformidad se debe determinará que tratamiento se le dará a la (SNC) EN la sección N°3 en el módulo y/o formato de reporte.</w:t>
            </w:r>
          </w:p>
          <w:p w14:paraId="2DA1ACD6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2E705E71" w14:textId="725EA6EB" w:rsidR="00A215D1" w:rsidRDefault="00A215D1" w:rsidP="00A215D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Corrigiendo en lo posible;</w:t>
            </w:r>
          </w:p>
          <w:p w14:paraId="27E3E095" w14:textId="7714E80A" w:rsidR="00A215D1" w:rsidRDefault="00A215D1" w:rsidP="00A215D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Separando, conteniendo, o suspensión de la provisión del servicio de transporte</w:t>
            </w:r>
          </w:p>
          <w:p w14:paraId="6C2B6B33" w14:textId="77777777" w:rsidR="00A215D1" w:rsidRDefault="00A215D1" w:rsidP="00A215D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Informando al cliente </w:t>
            </w:r>
          </w:p>
          <w:p w14:paraId="58BC70C6" w14:textId="77777777" w:rsidR="00A215D1" w:rsidRPr="00F04339" w:rsidRDefault="00A215D1" w:rsidP="00A215D1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Aceptación en consenso mutuo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2F79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Líder del proceso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170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45FF8400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6B71562D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CD23A76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6EF7ED9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738CFDE3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89C52E4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485F8C41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1C690E79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5A927E0B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5FB44D9D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230D231B" w14:textId="40FA5C50" w:rsidR="00A215D1" w:rsidRPr="0052500A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  <w:tr w:rsidR="00A215D1" w:rsidRPr="00E97711" w14:paraId="25B83A16" w14:textId="77777777" w:rsidTr="00690723">
        <w:trPr>
          <w:trHeight w:val="958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DF6A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CC88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Toma de acciones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743E" w14:textId="77777777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y describir la acción, en la sección N°4 del formato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4BA8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Personal involucrado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8415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59D5CCD2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241B4ACA" w14:textId="77777777" w:rsidR="00A215D1" w:rsidRDefault="00A215D1" w:rsidP="00A215D1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3F1863C4" w14:textId="7A1F76BE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  <w:tr w:rsidR="00A215D1" w:rsidRPr="00E97711" w14:paraId="286C3E05" w14:textId="77777777" w:rsidTr="00690723">
        <w:trPr>
          <w:trHeight w:val="95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1657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D1DC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Verificac</w:t>
            </w:r>
            <w:r w:rsidRPr="00C84C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ió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 de requisitos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BEFC" w14:textId="77777777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Cuando se corrige la salida no conforme se verifica de nuevo para demostrar su conformidad con los requisitos en la sección N°5 del formato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B021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Gestor Hseq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6676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3AA5E482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642988A6" w14:textId="58B88A7E" w:rsidR="00A215D1" w:rsidRPr="0052500A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  <w:tr w:rsidR="00A215D1" w:rsidRPr="00E97711" w14:paraId="0D80A752" w14:textId="77777777" w:rsidTr="00690723">
        <w:trPr>
          <w:trHeight w:val="825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0701" w14:textId="77777777" w:rsidR="00A215D1" w:rsidRPr="00271D1B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71D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8C40" w14:textId="77777777" w:rsidR="00A215D1" w:rsidRPr="00C84C06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Acciones correctivas y/o mejoramiento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59C0" w14:textId="77777777" w:rsidR="00A215D1" w:rsidRPr="0052500A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Elaborar informe de las acciones tomadas sobre las salidas no conformes.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072D" w14:textId="77777777" w:rsidR="00A215D1" w:rsidRPr="0052500A" w:rsidRDefault="00A215D1" w:rsidP="00A215D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Gestor Hseq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63D1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664CB433" w14:textId="77777777" w:rsidR="00A215D1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es-CO"/>
              </w:rPr>
            </w:pPr>
          </w:p>
          <w:p w14:paraId="0149F675" w14:textId="6787F847" w:rsidR="00A215D1" w:rsidRPr="0052500A" w:rsidRDefault="00A215D1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F804AB">
              <w:rPr>
                <w:rFonts w:eastAsia="Times New Roman" w:cs="Arial"/>
                <w:sz w:val="12"/>
                <w:szCs w:val="12"/>
                <w:lang w:val="en-US" w:eastAsia="es-CO"/>
              </w:rPr>
              <w:t>PRO-HSEQ06-FR01</w:t>
            </w:r>
          </w:p>
        </w:tc>
      </w:tr>
    </w:tbl>
    <w:p w14:paraId="6B0D91F5" w14:textId="716B3DCA" w:rsidR="00690723" w:rsidRPr="00690723" w:rsidRDefault="0006262B" w:rsidP="00690723">
      <w:pPr>
        <w:pStyle w:val="Prrafodelista"/>
        <w:numPr>
          <w:ilvl w:val="0"/>
          <w:numId w:val="20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ACTIVIDADES</w:t>
      </w:r>
    </w:p>
    <w:p w14:paraId="3A2E6FC9" w14:textId="77777777" w:rsidR="00690723" w:rsidRPr="00690723" w:rsidRDefault="00690723" w:rsidP="00690723">
      <w:pPr>
        <w:pStyle w:val="Prrafodelista"/>
        <w:ind w:left="525"/>
        <w:outlineLvl w:val="0"/>
        <w:rPr>
          <w:b/>
          <w:sz w:val="22"/>
        </w:rPr>
      </w:pPr>
    </w:p>
    <w:p w14:paraId="0290A173" w14:textId="018E59AD" w:rsidR="0035352B" w:rsidRPr="00690723" w:rsidRDefault="0035352B" w:rsidP="00690723">
      <w:p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D12EB5C" w14:textId="1E142A72" w:rsidR="0035352B" w:rsidRDefault="003535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06AD1562" w14:textId="391A0C65" w:rsidR="00A215D1" w:rsidRDefault="00A215D1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375A5695" w14:textId="77777777" w:rsidR="00A215D1" w:rsidRDefault="00A215D1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6760047E" w14:textId="77777777" w:rsidR="0035352B" w:rsidRDefault="003535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16790A40" w14:textId="476E7E13" w:rsidR="0006262B" w:rsidRPr="00A347A9" w:rsidRDefault="00360E6F" w:rsidP="006730CD">
      <w:pPr>
        <w:pStyle w:val="Prrafodelista"/>
        <w:numPr>
          <w:ilvl w:val="1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 w:rsidRPr="00A347A9">
        <w:rPr>
          <w:rFonts w:eastAsia="Times New Roman" w:cs="Arial"/>
          <w:b/>
          <w:bCs/>
          <w:color w:val="000000"/>
          <w:szCs w:val="24"/>
          <w:lang w:eastAsia="es-CO"/>
        </w:rPr>
        <w:lastRenderedPageBreak/>
        <w:t>DESCRIPCIÓN DE LAS ACTIVIDADES</w:t>
      </w:r>
    </w:p>
    <w:p w14:paraId="4A9563D2" w14:textId="77777777" w:rsidR="00F7015B" w:rsidRPr="001327C6" w:rsidRDefault="00F7015B" w:rsidP="001327C6">
      <w:p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AC3A3A0" w14:textId="03A776E1" w:rsidR="00F7015B" w:rsidRDefault="00360E6F" w:rsidP="00F7015B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REGISTRO DE LA SALIDA</w:t>
      </w:r>
      <w:r w:rsidR="00973ABC">
        <w:rPr>
          <w:rFonts w:eastAsia="Times New Roman" w:cs="Arial"/>
          <w:b/>
          <w:bCs/>
          <w:color w:val="000000"/>
          <w:szCs w:val="24"/>
          <w:lang w:eastAsia="es-CO"/>
        </w:rPr>
        <w:t>S</w:t>
      </w:r>
      <w:r>
        <w:rPr>
          <w:rFonts w:eastAsia="Times New Roman" w:cs="Arial"/>
          <w:b/>
          <w:bCs/>
          <w:color w:val="000000"/>
          <w:szCs w:val="24"/>
          <w:lang w:eastAsia="es-CO"/>
        </w:rPr>
        <w:t xml:space="preserve"> NO CONFORME (SNC)</w:t>
      </w:r>
    </w:p>
    <w:p w14:paraId="7F766684" w14:textId="5E48E370" w:rsidR="0006262B" w:rsidRPr="00740433" w:rsidRDefault="00F7015B" w:rsidP="00740433">
      <w:pPr>
        <w:ind w:left="524"/>
        <w:outlineLvl w:val="0"/>
        <w:rPr>
          <w:rFonts w:eastAsia="Times New Roman" w:cs="Arial"/>
          <w:b/>
          <w:bCs/>
          <w:szCs w:val="24"/>
          <w:lang w:eastAsia="es-CO"/>
        </w:rPr>
      </w:pPr>
      <w:r w:rsidRPr="00F7015B">
        <w:rPr>
          <w:lang w:val="es-MX"/>
        </w:rPr>
        <w:t xml:space="preserve">Quién detecta el producto o servicio no conforme debe registrarlo e identificarlo mediante el </w:t>
      </w:r>
      <w:r w:rsidR="00D61D58">
        <w:rPr>
          <w:lang w:val="es-MX"/>
        </w:rPr>
        <w:t xml:space="preserve">aplicativo de Koios digital en el </w:t>
      </w:r>
      <w:r w:rsidRPr="00F7015B">
        <w:rPr>
          <w:lang w:val="es-MX"/>
        </w:rPr>
        <w:t xml:space="preserve">módulo </w:t>
      </w:r>
      <w:r w:rsidR="00275287">
        <w:rPr>
          <w:lang w:val="es-MX"/>
        </w:rPr>
        <w:t>de Gestión SIG en</w:t>
      </w:r>
      <w:r w:rsidRPr="00F7015B">
        <w:rPr>
          <w:lang w:val="es-MX"/>
        </w:rPr>
        <w:t xml:space="preserve"> </w:t>
      </w:r>
      <w:r w:rsidR="00275287">
        <w:rPr>
          <w:lang w:val="es-MX"/>
        </w:rPr>
        <w:t>la pestaña de Control de no conformes, en</w:t>
      </w:r>
      <w:r w:rsidR="00740433">
        <w:rPr>
          <w:lang w:val="es-MX"/>
        </w:rPr>
        <w:t xml:space="preserve"> </w:t>
      </w:r>
      <w:r w:rsidR="00275287">
        <w:rPr>
          <w:lang w:val="es-MX"/>
        </w:rPr>
        <w:t xml:space="preserve">el </w:t>
      </w:r>
      <w:r w:rsidRPr="00F7015B">
        <w:rPr>
          <w:lang w:val="es-MX"/>
        </w:rPr>
        <w:t xml:space="preserve">formato </w:t>
      </w:r>
      <w:r>
        <w:rPr>
          <w:lang w:val="es-MX"/>
        </w:rPr>
        <w:t>PRO-HSEQ0</w:t>
      </w:r>
      <w:r w:rsidR="00DF4DF2">
        <w:rPr>
          <w:lang w:val="es-MX"/>
        </w:rPr>
        <w:t>6</w:t>
      </w:r>
      <w:r>
        <w:rPr>
          <w:lang w:val="es-MX"/>
        </w:rPr>
        <w:t>-FR</w:t>
      </w:r>
      <w:r w:rsidRPr="00F7015B">
        <w:t xml:space="preserve">01 </w:t>
      </w:r>
      <w:r w:rsidR="00275287">
        <w:t xml:space="preserve">“Control de salidas no conformes” </w:t>
      </w:r>
      <w:r w:rsidR="00740433">
        <w:t>y continuar en la sección siguiente.</w:t>
      </w:r>
    </w:p>
    <w:p w14:paraId="7C47D94D" w14:textId="77777777" w:rsidR="0006262B" w:rsidRPr="00740433" w:rsidRDefault="0006262B" w:rsidP="0006262B">
      <w:pPr>
        <w:pStyle w:val="Prrafodelista"/>
        <w:ind w:left="1244"/>
        <w:outlineLvl w:val="0"/>
        <w:rPr>
          <w:rFonts w:eastAsia="Times New Roman" w:cs="Arial"/>
          <w:b/>
          <w:bCs/>
          <w:szCs w:val="24"/>
          <w:lang w:eastAsia="es-CO"/>
        </w:rPr>
      </w:pPr>
    </w:p>
    <w:p w14:paraId="1DDC72A5" w14:textId="5284F2C3" w:rsidR="00F7015B" w:rsidRPr="00F7015B" w:rsidRDefault="00360E6F" w:rsidP="00F7015B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szCs w:val="24"/>
          <w:lang w:eastAsia="es-CO"/>
        </w:rPr>
      </w:pPr>
      <w:r>
        <w:rPr>
          <w:rFonts w:cs="Arial"/>
          <w:b/>
          <w:bCs/>
        </w:rPr>
        <w:t>DESCRIPCIÓN DE NO CONFORMIDAD</w:t>
      </w:r>
    </w:p>
    <w:p w14:paraId="3EAA1CBC" w14:textId="117CA24B" w:rsidR="0006262B" w:rsidRPr="00740433" w:rsidRDefault="00F7015B" w:rsidP="00740433">
      <w:pPr>
        <w:ind w:left="524"/>
        <w:outlineLvl w:val="0"/>
        <w:rPr>
          <w:rFonts w:eastAsia="Times New Roman" w:cs="Arial"/>
          <w:b/>
          <w:bCs/>
          <w:szCs w:val="24"/>
          <w:lang w:eastAsia="es-CO"/>
        </w:rPr>
      </w:pPr>
      <w:r w:rsidRPr="00F7015B">
        <w:t xml:space="preserve">Quién detectó la salida no conforme debe realizar la descripción de la no conformidad y que requisitos se incumplen para así facilitar el análisis de </w:t>
      </w:r>
      <w:r w:rsidR="00275287">
        <w:t xml:space="preserve">su severidad </w:t>
      </w:r>
      <w:r w:rsidRPr="00F7015B">
        <w:t xml:space="preserve">en el formato </w:t>
      </w:r>
      <w:r w:rsidR="00275287">
        <w:rPr>
          <w:lang w:val="es-MX"/>
        </w:rPr>
        <w:t>PRO-HSEQ0</w:t>
      </w:r>
      <w:r w:rsidR="00DF4DF2">
        <w:rPr>
          <w:lang w:val="es-MX"/>
        </w:rPr>
        <w:t>6</w:t>
      </w:r>
      <w:r w:rsidR="00275287">
        <w:rPr>
          <w:lang w:val="es-MX"/>
        </w:rPr>
        <w:t>-FR</w:t>
      </w:r>
      <w:r w:rsidR="00275287" w:rsidRPr="00F7015B">
        <w:t>01</w:t>
      </w:r>
      <w:r w:rsidR="00275287">
        <w:t xml:space="preserve"> “Control de salidas no conformes” en la </w:t>
      </w:r>
      <w:r w:rsidRPr="00F7015B">
        <w:t>sección Nº2</w:t>
      </w:r>
      <w:r w:rsidR="00275287">
        <w:t xml:space="preserve"> y registrar </w:t>
      </w:r>
      <w:r w:rsidR="00740433">
        <w:t xml:space="preserve">quien detecta y reporta la </w:t>
      </w:r>
      <w:r w:rsidR="00275287">
        <w:t>novedad o NO conformidad</w:t>
      </w:r>
      <w:r w:rsidR="00740433">
        <w:t xml:space="preserve"> y a</w:t>
      </w:r>
      <w:r w:rsidR="00275287">
        <w:t xml:space="preserve"> quien será </w:t>
      </w:r>
      <w:r w:rsidR="00740433">
        <w:t>reportada esta salida no conforme para es</w:t>
      </w:r>
      <w:r w:rsidR="00275287">
        <w:t>tablecer el tratamiento</w:t>
      </w:r>
      <w:r w:rsidR="00740433">
        <w:t>.</w:t>
      </w:r>
    </w:p>
    <w:p w14:paraId="1F1D2CD1" w14:textId="77777777" w:rsidR="0006262B" w:rsidRPr="004C178E" w:rsidRDefault="0006262B" w:rsidP="0006262B">
      <w:pPr>
        <w:pStyle w:val="Prrafodelista"/>
        <w:ind w:left="525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2C642EB" w14:textId="77777777" w:rsidR="00360E6F" w:rsidRDefault="00360E6F" w:rsidP="00360E6F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TRATAMIENTO</w:t>
      </w:r>
    </w:p>
    <w:p w14:paraId="1166B4B5" w14:textId="1C465483" w:rsidR="00360E6F" w:rsidRPr="00740433" w:rsidRDefault="00360E6F" w:rsidP="00360E6F">
      <w:pPr>
        <w:ind w:left="524"/>
        <w:outlineLvl w:val="0"/>
      </w:pPr>
      <w:r w:rsidRPr="00740433">
        <w:t xml:space="preserve">El líder del proceso involucrado debe evaluar la salida no conforme para determinar que tratamiento se le dará, para las salidas no conformes que se generan en </w:t>
      </w:r>
      <w:r w:rsidR="00D5224E" w:rsidRPr="00740433">
        <w:t>TSE</w:t>
      </w:r>
      <w:r w:rsidRPr="00740433">
        <w:t xml:space="preserve"> se les podrá tratar mediante </w:t>
      </w:r>
      <w:r w:rsidR="00740433" w:rsidRPr="00740433">
        <w:t xml:space="preserve">los tratamientos definidos en la sección N°2 del </w:t>
      </w:r>
      <w:r w:rsidRPr="00740433">
        <w:t>P</w:t>
      </w:r>
      <w:r w:rsidR="00740433" w:rsidRPr="00740433">
        <w:t>RO-HSEQ0</w:t>
      </w:r>
      <w:r w:rsidR="00DF4DF2">
        <w:t>6</w:t>
      </w:r>
      <w:r w:rsidRPr="00740433">
        <w:t>-F</w:t>
      </w:r>
      <w:r w:rsidR="00740433" w:rsidRPr="00740433">
        <w:t>R</w:t>
      </w:r>
      <w:r w:rsidRPr="00740433">
        <w:t xml:space="preserve">01 </w:t>
      </w:r>
      <w:r w:rsidR="00740433" w:rsidRPr="00740433">
        <w:t>“Control de salidas no conformes”</w:t>
      </w:r>
      <w:r w:rsidRPr="00740433">
        <w:t>,</w:t>
      </w:r>
      <w:r w:rsidR="00275287" w:rsidRPr="00740433">
        <w:t xml:space="preserve"> </w:t>
      </w:r>
      <w:r w:rsidRPr="00740433">
        <w:t xml:space="preserve">cuando aplique de las siguientes maneras: </w:t>
      </w:r>
    </w:p>
    <w:p w14:paraId="2C2F361B" w14:textId="459AD1DF" w:rsidR="00360E6F" w:rsidRPr="00D33326" w:rsidRDefault="00360E6F" w:rsidP="00360E6F">
      <w:pPr>
        <w:pStyle w:val="Textoindependiente"/>
        <w:widowControl/>
        <w:numPr>
          <w:ilvl w:val="0"/>
          <w:numId w:val="30"/>
        </w:numPr>
        <w:tabs>
          <w:tab w:val="left" w:pos="540"/>
        </w:tabs>
        <w:autoSpaceDE/>
        <w:autoSpaceDN/>
        <w:jc w:val="both"/>
      </w:pPr>
      <w:r w:rsidRPr="00D33326">
        <w:t xml:space="preserve">Corregir: </w:t>
      </w:r>
      <w:r w:rsidR="00740433" w:rsidRPr="00D33326">
        <w:t>corrigiendo</w:t>
      </w:r>
      <w:r w:rsidRPr="00D33326">
        <w:t xml:space="preserve"> de manera inmediata el producto o servicio para impedir su uso; re</w:t>
      </w:r>
      <w:r w:rsidR="00740433" w:rsidRPr="00D33326">
        <w:t>asignando el servicio</w:t>
      </w:r>
      <w:r w:rsidR="00D33326" w:rsidRPr="00D33326">
        <w:t>, buscando otro vehículo.</w:t>
      </w:r>
    </w:p>
    <w:p w14:paraId="2A3B860C" w14:textId="77777777" w:rsidR="00360E6F" w:rsidRDefault="00360E6F" w:rsidP="00360E6F">
      <w:pPr>
        <w:pStyle w:val="Textoindependiente"/>
        <w:tabs>
          <w:tab w:val="left" w:pos="540"/>
        </w:tabs>
        <w:ind w:left="720"/>
        <w:jc w:val="both"/>
        <w:rPr>
          <w:color w:val="2F5496" w:themeColor="accent1" w:themeShade="BF"/>
        </w:rPr>
      </w:pPr>
    </w:p>
    <w:p w14:paraId="489244D7" w14:textId="2F0CBC81" w:rsidR="00360E6F" w:rsidRPr="00403C56" w:rsidRDefault="00360E6F" w:rsidP="00360E6F">
      <w:pPr>
        <w:pStyle w:val="Textoindependiente"/>
        <w:widowControl/>
        <w:numPr>
          <w:ilvl w:val="0"/>
          <w:numId w:val="30"/>
        </w:numPr>
        <w:tabs>
          <w:tab w:val="left" w:pos="540"/>
        </w:tabs>
        <w:autoSpaceDE/>
        <w:autoSpaceDN/>
        <w:jc w:val="both"/>
      </w:pPr>
      <w:r w:rsidRPr="00403C56">
        <w:t>Separar, con</w:t>
      </w:r>
      <w:r w:rsidR="00D33326" w:rsidRPr="00403C56">
        <w:t>tener</w:t>
      </w:r>
      <w:r w:rsidRPr="00403C56">
        <w:t xml:space="preserve"> o suspender e</w:t>
      </w:r>
      <w:r w:rsidR="00D33326" w:rsidRPr="00403C56">
        <w:t>l</w:t>
      </w:r>
      <w:r w:rsidRPr="00403C56">
        <w:t xml:space="preserve"> servicio: el </w:t>
      </w:r>
      <w:r w:rsidR="00403C56" w:rsidRPr="00403C56">
        <w:t>vehículo que no esté en las condiciones para la prestación de servicio, se idéntica como inhabilitado y/o bloqueado,</w:t>
      </w:r>
      <w:r w:rsidRPr="00403C56">
        <w:t xml:space="preserve"> para prevenir que se pr</w:t>
      </w:r>
      <w:r w:rsidR="00403C56" w:rsidRPr="00403C56">
        <w:t>este el servicio</w:t>
      </w:r>
      <w:r w:rsidRPr="00403C56">
        <w:t>.</w:t>
      </w:r>
    </w:p>
    <w:p w14:paraId="01E865DD" w14:textId="77777777" w:rsidR="00D33326" w:rsidRDefault="00D33326" w:rsidP="00D33326">
      <w:pPr>
        <w:pStyle w:val="Prrafodelista"/>
        <w:rPr>
          <w:color w:val="2F5496" w:themeColor="accent1" w:themeShade="BF"/>
        </w:rPr>
      </w:pPr>
    </w:p>
    <w:p w14:paraId="4AC7AD85" w14:textId="77777777" w:rsidR="00D33326" w:rsidRPr="00D33326" w:rsidRDefault="00360E6F" w:rsidP="00D33326">
      <w:pPr>
        <w:pStyle w:val="Textoindependiente"/>
        <w:widowControl/>
        <w:numPr>
          <w:ilvl w:val="0"/>
          <w:numId w:val="30"/>
        </w:numPr>
        <w:tabs>
          <w:tab w:val="left" w:pos="540"/>
        </w:tabs>
        <w:autoSpaceDE/>
        <w:autoSpaceDN/>
        <w:jc w:val="both"/>
        <w:rPr>
          <w:color w:val="2F5496" w:themeColor="accent1" w:themeShade="BF"/>
        </w:rPr>
      </w:pPr>
      <w:r w:rsidRPr="00D33326">
        <w:t xml:space="preserve">Informar al cliente: </w:t>
      </w:r>
      <w:r w:rsidR="00D33326" w:rsidRPr="00D33326">
        <w:rPr>
          <w:szCs w:val="22"/>
        </w:rPr>
        <w:t>Si el problema puede afectar a los compromisos con el usuario, los responsables del proceso involucrado deben establecer contacto con él para informarle de la situación y, si es necesario, buscar alternativas o soluciones.</w:t>
      </w:r>
    </w:p>
    <w:p w14:paraId="08D9A527" w14:textId="77777777" w:rsidR="0014015F" w:rsidRPr="0014015F" w:rsidRDefault="0014015F" w:rsidP="00D33326">
      <w:pPr>
        <w:pStyle w:val="Textoindependiente"/>
        <w:widowControl/>
        <w:tabs>
          <w:tab w:val="left" w:pos="540"/>
        </w:tabs>
        <w:autoSpaceDE/>
        <w:autoSpaceDN/>
        <w:jc w:val="both"/>
        <w:rPr>
          <w:color w:val="2F5496" w:themeColor="accent1" w:themeShade="BF"/>
          <w:lang w:val="es-CO"/>
        </w:rPr>
      </w:pPr>
    </w:p>
    <w:p w14:paraId="58BF1AB0" w14:textId="2AA7644A" w:rsidR="00360E6F" w:rsidRPr="00403C56" w:rsidRDefault="00360E6F" w:rsidP="00403C56">
      <w:pPr>
        <w:pStyle w:val="Textoindependiente"/>
        <w:widowControl/>
        <w:numPr>
          <w:ilvl w:val="0"/>
          <w:numId w:val="30"/>
        </w:numPr>
        <w:tabs>
          <w:tab w:val="left" w:pos="540"/>
        </w:tabs>
        <w:autoSpaceDE/>
        <w:autoSpaceDN/>
        <w:jc w:val="both"/>
      </w:pPr>
      <w:r w:rsidRPr="00403C56">
        <w:lastRenderedPageBreak/>
        <w:t>Obtención baj</w:t>
      </w:r>
      <w:r w:rsidR="00D33326" w:rsidRPr="00403C56">
        <w:t>o</w:t>
      </w:r>
      <w:r w:rsidRPr="00403C56">
        <w:t xml:space="preserve"> concesión: </w:t>
      </w:r>
      <w:r w:rsidR="00403C56" w:rsidRPr="00403C56">
        <w:t>Se realza acercamiento con el usuario para prestar el servicio en mutuo acuerdo.</w:t>
      </w:r>
    </w:p>
    <w:p w14:paraId="4D994FE3" w14:textId="77777777" w:rsidR="0006262B" w:rsidRPr="00360E6F" w:rsidRDefault="0006262B" w:rsidP="0006262B">
      <w:pPr>
        <w:pStyle w:val="Prrafodelista"/>
        <w:spacing w:after="0" w:line="240" w:lineRule="auto"/>
        <w:ind w:left="525"/>
        <w:jc w:val="left"/>
        <w:rPr>
          <w:rFonts w:ascii="Times New Roman" w:eastAsia="Times New Roman" w:hAnsi="Times New Roman" w:cs="Times New Roman"/>
          <w:szCs w:val="24"/>
          <w:lang w:val="es-ES" w:eastAsia="es-CO"/>
        </w:rPr>
      </w:pPr>
    </w:p>
    <w:p w14:paraId="0B21D889" w14:textId="77777777" w:rsidR="0006262B" w:rsidRDefault="0006262B" w:rsidP="0006262B">
      <w:pPr>
        <w:pStyle w:val="Prrafodelista"/>
        <w:ind w:left="1244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2C7CB5CB" w14:textId="3C44DCF9" w:rsidR="0006262B" w:rsidRDefault="00360E6F" w:rsidP="006730CD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TOMA DE ACCIONES</w:t>
      </w:r>
    </w:p>
    <w:p w14:paraId="736DD408" w14:textId="653D4D7D" w:rsidR="00360E6F" w:rsidRDefault="00360E6F" w:rsidP="00DF4DF2">
      <w:pPr>
        <w:pStyle w:val="Textoindependiente"/>
        <w:tabs>
          <w:tab w:val="left" w:pos="540"/>
        </w:tabs>
        <w:ind w:left="708" w:hanging="183"/>
        <w:jc w:val="both"/>
        <w:rPr>
          <w:color w:val="2F5496" w:themeColor="accent1" w:themeShade="BF"/>
        </w:rPr>
      </w:pPr>
      <w:r w:rsidRPr="00740433">
        <w:t>De acuerdo con el tratamiento que se decidió darle a la salida no conforme, el líder del proceso describe la acción tomada: re</w:t>
      </w:r>
      <w:r w:rsidR="00740433" w:rsidRPr="00740433">
        <w:t>asignación</w:t>
      </w:r>
      <w:r w:rsidRPr="00740433">
        <w:t xml:space="preserve">, contención, devolución, suspensión de la provisión del producto y servicio </w:t>
      </w:r>
      <w:r w:rsidR="00740433" w:rsidRPr="00740433">
        <w:t>o información</w:t>
      </w:r>
      <w:r w:rsidRPr="00740433">
        <w:t xml:space="preserve"> al cliente, </w:t>
      </w:r>
      <w:r w:rsidR="00740433" w:rsidRPr="00740433">
        <w:t>en la sección N°4 del</w:t>
      </w:r>
      <w:r w:rsidRPr="00740433">
        <w:t xml:space="preserve"> P</w:t>
      </w:r>
      <w:r w:rsidR="00740433" w:rsidRPr="00740433">
        <w:t>RO-HSEQ</w:t>
      </w:r>
      <w:r w:rsidRPr="00740433">
        <w:t>0</w:t>
      </w:r>
      <w:r w:rsidR="00DF4DF2">
        <w:t>6</w:t>
      </w:r>
      <w:r w:rsidRPr="00740433">
        <w:t>-F</w:t>
      </w:r>
      <w:r w:rsidR="00740433" w:rsidRPr="00740433">
        <w:t>R</w:t>
      </w:r>
      <w:r w:rsidRPr="00740433">
        <w:t xml:space="preserve">01 </w:t>
      </w:r>
      <w:r w:rsidR="00740433" w:rsidRPr="00740433">
        <w:t xml:space="preserve">“Control de salidas no conformes” </w:t>
      </w:r>
      <w:r w:rsidRPr="00740433">
        <w:t xml:space="preserve">dejando evidencia de </w:t>
      </w:r>
      <w:r w:rsidR="00740433" w:rsidRPr="00740433">
        <w:t>quien autorizó el tratamiento</w:t>
      </w:r>
      <w:r w:rsidR="00740433">
        <w:rPr>
          <w:color w:val="2F5496" w:themeColor="accent1" w:themeShade="BF"/>
        </w:rPr>
        <w:t xml:space="preserve">. </w:t>
      </w:r>
    </w:p>
    <w:p w14:paraId="5155A56F" w14:textId="5DB8648C" w:rsidR="00074A97" w:rsidRDefault="00074A97" w:rsidP="00360E6F">
      <w:pPr>
        <w:pStyle w:val="Textoindependiente"/>
        <w:tabs>
          <w:tab w:val="left" w:pos="540"/>
        </w:tabs>
        <w:ind w:left="525"/>
        <w:jc w:val="both"/>
        <w:rPr>
          <w:color w:val="2F5496" w:themeColor="accent1" w:themeShade="BF"/>
        </w:rPr>
      </w:pPr>
    </w:p>
    <w:p w14:paraId="05F624CE" w14:textId="44110D28" w:rsidR="00074A97" w:rsidRDefault="00074A97" w:rsidP="00360E6F">
      <w:pPr>
        <w:pStyle w:val="Textoindependiente"/>
        <w:tabs>
          <w:tab w:val="left" w:pos="540"/>
        </w:tabs>
        <w:ind w:left="525"/>
        <w:jc w:val="both"/>
        <w:rPr>
          <w:color w:val="2F5496" w:themeColor="accent1" w:themeShade="BF"/>
        </w:rPr>
      </w:pPr>
      <w:r w:rsidRPr="00857F13">
        <w:rPr>
          <w:szCs w:val="22"/>
        </w:rPr>
        <w:t>En el caso de que las acciones emprendidas sean ineficaces, la persona que originariamente definió las acciones a tomar volverá a definir las acciones que crea más adecuadas</w:t>
      </w:r>
      <w:r w:rsidR="00150F8C">
        <w:rPr>
          <w:szCs w:val="22"/>
        </w:rPr>
        <w:t>.</w:t>
      </w:r>
    </w:p>
    <w:p w14:paraId="11DCCCE4" w14:textId="34B28A49" w:rsidR="0006262B" w:rsidRDefault="0006262B" w:rsidP="0006262B">
      <w:pPr>
        <w:pStyle w:val="Prrafodelista"/>
        <w:ind w:left="1244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06FE611" w14:textId="77777777" w:rsidR="00D74A3B" w:rsidRPr="00D8199F" w:rsidRDefault="00D74A3B" w:rsidP="0006262B">
      <w:pPr>
        <w:pStyle w:val="Prrafodelista"/>
        <w:ind w:left="1244"/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</w:p>
    <w:p w14:paraId="4BC68011" w14:textId="385DE2EB" w:rsidR="00360E6F" w:rsidRDefault="00360E6F" w:rsidP="00360E6F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VERIFICACIÓN DE REQUISITOS</w:t>
      </w:r>
    </w:p>
    <w:p w14:paraId="5B0623A6" w14:textId="58F56FEB" w:rsidR="00074A97" w:rsidRDefault="00360E6F" w:rsidP="006D617F">
      <w:pPr>
        <w:pStyle w:val="Textoindependiente"/>
        <w:tabs>
          <w:tab w:val="left" w:pos="540"/>
        </w:tabs>
        <w:ind w:left="525"/>
        <w:jc w:val="both"/>
      </w:pPr>
      <w:r w:rsidRPr="00476595">
        <w:t xml:space="preserve">Cuando se corrigen las salidas no conformes después de su detención en las actividades de </w:t>
      </w:r>
      <w:r w:rsidR="00740433" w:rsidRPr="00476595">
        <w:t>TSE</w:t>
      </w:r>
      <w:r w:rsidRPr="00476595">
        <w:t xml:space="preserve">, </w:t>
      </w:r>
      <w:r w:rsidR="000A494E" w:rsidRPr="00476595">
        <w:t>el Gestor Hseq d</w:t>
      </w:r>
      <w:r w:rsidRPr="00476595">
        <w:t>ebe verificar nuevamente la conformidad de los requisitos del producto</w:t>
      </w:r>
      <w:r w:rsidR="000A494E" w:rsidRPr="00476595">
        <w:t xml:space="preserve"> y/o servicio no conforme</w:t>
      </w:r>
      <w:r w:rsidRPr="00476595">
        <w:t>,</w:t>
      </w:r>
      <w:r w:rsidR="000A494E" w:rsidRPr="00476595">
        <w:t xml:space="preserve"> inspeccionando nuevamente </w:t>
      </w:r>
      <w:r w:rsidR="00195AF2" w:rsidRPr="00476595">
        <w:t>salida</w:t>
      </w:r>
      <w:r w:rsidR="000A494E" w:rsidRPr="00476595">
        <w:t xml:space="preserve"> no conforme y registrando la verificación de cumplimiento en la sección N°5 del</w:t>
      </w:r>
      <w:r w:rsidRPr="00476595">
        <w:t xml:space="preserve"> P</w:t>
      </w:r>
      <w:r w:rsidR="000A494E" w:rsidRPr="00476595">
        <w:t>RO-HSEQ</w:t>
      </w:r>
      <w:r w:rsidRPr="00476595">
        <w:t>0</w:t>
      </w:r>
      <w:r w:rsidR="00DF4DF2">
        <w:t>6</w:t>
      </w:r>
      <w:r w:rsidRPr="00476595">
        <w:t>-F</w:t>
      </w:r>
      <w:r w:rsidR="000A494E" w:rsidRPr="00476595">
        <w:t>R</w:t>
      </w:r>
      <w:r w:rsidRPr="00476595">
        <w:t xml:space="preserve">01 </w:t>
      </w:r>
      <w:r w:rsidR="000A494E" w:rsidRPr="00476595">
        <w:t xml:space="preserve">“Control de salidas no conformes” </w:t>
      </w:r>
    </w:p>
    <w:p w14:paraId="314D049C" w14:textId="72B6A837" w:rsidR="00074A97" w:rsidRDefault="00074A97" w:rsidP="006D617F">
      <w:pPr>
        <w:pStyle w:val="Textoindependiente"/>
        <w:tabs>
          <w:tab w:val="left" w:pos="540"/>
        </w:tabs>
        <w:ind w:left="525"/>
        <w:jc w:val="both"/>
      </w:pPr>
    </w:p>
    <w:p w14:paraId="7E066A0A" w14:textId="571EFBEA" w:rsidR="000A494E" w:rsidRPr="00E32AF2" w:rsidRDefault="000A494E" w:rsidP="000A494E">
      <w:pPr>
        <w:pStyle w:val="Textoindependiente"/>
        <w:tabs>
          <w:tab w:val="left" w:pos="540"/>
        </w:tabs>
        <w:ind w:left="525"/>
        <w:jc w:val="both"/>
        <w:rPr>
          <w:rFonts w:eastAsia="Times New Roman"/>
          <w:b/>
          <w:bCs/>
          <w:color w:val="000000"/>
          <w:lang w:val="es-CO" w:eastAsia="es-CO"/>
        </w:rPr>
      </w:pPr>
    </w:p>
    <w:p w14:paraId="5AB32AA1" w14:textId="77777777" w:rsidR="000A494E" w:rsidRPr="00360E6F" w:rsidRDefault="000A494E" w:rsidP="000A494E">
      <w:pPr>
        <w:pStyle w:val="Textoindependiente"/>
        <w:tabs>
          <w:tab w:val="left" w:pos="540"/>
        </w:tabs>
        <w:ind w:left="525"/>
        <w:jc w:val="both"/>
        <w:rPr>
          <w:rFonts w:eastAsia="Times New Roman"/>
          <w:b/>
          <w:bCs/>
          <w:color w:val="000000"/>
          <w:lang w:eastAsia="es-CO"/>
        </w:rPr>
      </w:pPr>
    </w:p>
    <w:p w14:paraId="59044F1A" w14:textId="77777777" w:rsidR="00233B56" w:rsidRDefault="00233B56" w:rsidP="00233B56">
      <w:pPr>
        <w:pStyle w:val="Prrafodelista"/>
        <w:numPr>
          <w:ilvl w:val="2"/>
          <w:numId w:val="9"/>
        </w:numPr>
        <w:outlineLvl w:val="0"/>
        <w:rPr>
          <w:rFonts w:eastAsia="Times New Roman" w:cs="Arial"/>
          <w:b/>
          <w:bCs/>
          <w:color w:val="000000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ACCIONES CORRECTIVAS Y/O MEJORA</w:t>
      </w:r>
    </w:p>
    <w:p w14:paraId="7FD484DE" w14:textId="7DC61A1C" w:rsidR="0006262B" w:rsidRDefault="00233B56" w:rsidP="00973ABC">
      <w:pPr>
        <w:ind w:left="524"/>
        <w:outlineLvl w:val="0"/>
        <w:rPr>
          <w:rFonts w:cs="Arial"/>
        </w:rPr>
      </w:pPr>
      <w:r w:rsidRPr="00D74A3B">
        <w:rPr>
          <w:rFonts w:cs="Arial"/>
        </w:rPr>
        <w:t xml:space="preserve">El Gestor Hseq realiza un informe mensual junto con los indicadores de gestión de las Acciones tomadas sobre las salidas no conformes registradas, para presentarlo a Gerencia y tomar las acciones respectivas </w:t>
      </w:r>
      <w:r w:rsidR="00D74A3B" w:rsidRPr="00D74A3B">
        <w:rPr>
          <w:rFonts w:cs="Arial"/>
        </w:rPr>
        <w:t xml:space="preserve">y </w:t>
      </w:r>
      <w:r w:rsidRPr="00D74A3B">
        <w:rPr>
          <w:rFonts w:cs="Arial"/>
        </w:rPr>
        <w:t>prevenir que vuelva a suceder, se debe aplicar el Procedimiento PRO-HSEQ0</w:t>
      </w:r>
      <w:r w:rsidR="00DF4DF2">
        <w:rPr>
          <w:rFonts w:cs="Arial"/>
        </w:rPr>
        <w:t>6</w:t>
      </w:r>
      <w:r w:rsidRPr="00D74A3B">
        <w:rPr>
          <w:rFonts w:cs="Arial"/>
        </w:rPr>
        <w:t xml:space="preserve"> “Procedimiento de No conformidades, acciones correctivas y/o mejora.</w:t>
      </w:r>
    </w:p>
    <w:p w14:paraId="11EC56EC" w14:textId="77777777" w:rsidR="00D74A3B" w:rsidRPr="00D74A3B" w:rsidRDefault="00D74A3B" w:rsidP="00973ABC">
      <w:pPr>
        <w:ind w:left="524"/>
        <w:outlineLvl w:val="0"/>
        <w:rPr>
          <w:rFonts w:eastAsia="Times New Roman" w:cs="Arial"/>
          <w:b/>
          <w:bCs/>
          <w:szCs w:val="24"/>
          <w:lang w:eastAsia="es-CO"/>
        </w:rPr>
      </w:pPr>
    </w:p>
    <w:p w14:paraId="16FA31A9" w14:textId="77777777" w:rsidR="0006262B" w:rsidRPr="004C09F3" w:rsidRDefault="0006262B" w:rsidP="00DB7BE7">
      <w:pPr>
        <w:pStyle w:val="Prrafodelista"/>
        <w:numPr>
          <w:ilvl w:val="0"/>
          <w:numId w:val="20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t>ANEXOS / REGISTROS</w:t>
      </w:r>
    </w:p>
    <w:p w14:paraId="174FE15C" w14:textId="33E594BB" w:rsidR="0006262B" w:rsidRDefault="0006262B" w:rsidP="0006262B">
      <w:pPr>
        <w:pStyle w:val="Prrafodelista"/>
        <w:ind w:left="525"/>
        <w:outlineLvl w:val="0"/>
        <w:rPr>
          <w:b/>
          <w:sz w:val="22"/>
        </w:rPr>
      </w:pPr>
    </w:p>
    <w:p w14:paraId="1BFC2A0A" w14:textId="642F97E1" w:rsidR="00A60563" w:rsidRPr="00FD3242" w:rsidRDefault="0006262B" w:rsidP="00FD3242">
      <w:pPr>
        <w:pStyle w:val="Prrafodelista"/>
        <w:spacing w:after="0" w:line="240" w:lineRule="auto"/>
        <w:ind w:left="525"/>
        <w:textAlignment w:val="baseline"/>
        <w:rPr>
          <w:rFonts w:eastAsia="Times New Roman" w:cs="Arial"/>
          <w:color w:val="000000"/>
          <w:szCs w:val="24"/>
          <w:lang w:eastAsia="es-CO"/>
        </w:rPr>
      </w:pPr>
      <w:r w:rsidRPr="00BE05A3">
        <w:rPr>
          <w:rFonts w:eastAsia="Times New Roman" w:cs="Arial"/>
          <w:color w:val="000000"/>
          <w:szCs w:val="24"/>
          <w:lang w:eastAsia="es-CO"/>
        </w:rPr>
        <w:t>PRO-HSEQ</w:t>
      </w:r>
      <w:r w:rsidR="00A60563">
        <w:rPr>
          <w:rFonts w:eastAsia="Times New Roman" w:cs="Arial"/>
          <w:color w:val="000000"/>
          <w:szCs w:val="24"/>
          <w:lang w:eastAsia="es-CO"/>
        </w:rPr>
        <w:t>0</w:t>
      </w:r>
      <w:r w:rsidR="00A215D1">
        <w:rPr>
          <w:rFonts w:eastAsia="Times New Roman" w:cs="Arial"/>
          <w:color w:val="000000"/>
          <w:szCs w:val="24"/>
          <w:lang w:eastAsia="es-CO"/>
        </w:rPr>
        <w:t>6</w:t>
      </w:r>
      <w:r w:rsidRPr="00BE05A3">
        <w:rPr>
          <w:rFonts w:eastAsia="Times New Roman" w:cs="Arial"/>
          <w:color w:val="000000"/>
          <w:szCs w:val="24"/>
          <w:lang w:eastAsia="es-CO"/>
        </w:rPr>
        <w:t>-F</w:t>
      </w:r>
      <w:r w:rsidR="00780C4C">
        <w:rPr>
          <w:rFonts w:eastAsia="Times New Roman" w:cs="Arial"/>
          <w:color w:val="000000"/>
          <w:szCs w:val="24"/>
          <w:lang w:eastAsia="es-CO"/>
        </w:rPr>
        <w:t>R</w:t>
      </w:r>
      <w:r w:rsidRPr="00BE05A3">
        <w:rPr>
          <w:rFonts w:eastAsia="Times New Roman" w:cs="Arial"/>
          <w:color w:val="000000"/>
          <w:szCs w:val="24"/>
          <w:lang w:eastAsia="es-CO"/>
        </w:rPr>
        <w:t>0</w:t>
      </w:r>
      <w:r w:rsidR="00DF4DF2">
        <w:rPr>
          <w:rFonts w:eastAsia="Times New Roman" w:cs="Arial"/>
          <w:color w:val="000000"/>
          <w:szCs w:val="24"/>
          <w:lang w:eastAsia="es-CO"/>
        </w:rPr>
        <w:t>6</w:t>
      </w:r>
      <w:r w:rsidRPr="00BE05A3">
        <w:rPr>
          <w:rFonts w:eastAsia="Times New Roman" w:cs="Arial"/>
          <w:color w:val="000000"/>
          <w:szCs w:val="24"/>
          <w:lang w:eastAsia="es-CO"/>
        </w:rPr>
        <w:t xml:space="preserve"> “Control de</w:t>
      </w:r>
      <w:r w:rsidR="00A60563">
        <w:rPr>
          <w:rFonts w:eastAsia="Times New Roman" w:cs="Arial"/>
          <w:color w:val="000000"/>
          <w:szCs w:val="24"/>
          <w:lang w:eastAsia="es-CO"/>
        </w:rPr>
        <w:t xml:space="preserve"> salidas no conformes</w:t>
      </w:r>
      <w:r w:rsidRPr="00BE05A3">
        <w:rPr>
          <w:rFonts w:eastAsia="Times New Roman" w:cs="Arial"/>
          <w:color w:val="000000"/>
          <w:szCs w:val="24"/>
          <w:lang w:eastAsia="es-CO"/>
        </w:rPr>
        <w:t>”</w:t>
      </w:r>
    </w:p>
    <w:p w14:paraId="0EB7FB88" w14:textId="086C242D" w:rsidR="0006262B" w:rsidRDefault="0006262B" w:rsidP="0006262B">
      <w:pPr>
        <w:pStyle w:val="Prrafodelista"/>
        <w:spacing w:after="0" w:line="240" w:lineRule="auto"/>
        <w:ind w:left="525"/>
        <w:textAlignment w:val="baseline"/>
        <w:rPr>
          <w:rFonts w:eastAsia="Times New Roman" w:cs="Arial"/>
          <w:color w:val="000000"/>
          <w:szCs w:val="24"/>
          <w:lang w:eastAsia="es-CO"/>
        </w:rPr>
      </w:pPr>
      <w:r w:rsidRPr="00BE05A3">
        <w:rPr>
          <w:rFonts w:eastAsia="Times New Roman" w:cs="Arial"/>
          <w:color w:val="000000"/>
          <w:szCs w:val="24"/>
          <w:lang w:eastAsia="es-CO"/>
        </w:rPr>
        <w:t>PRO-HSEQ</w:t>
      </w:r>
      <w:r w:rsidR="00A60563">
        <w:rPr>
          <w:rFonts w:eastAsia="Times New Roman" w:cs="Arial"/>
          <w:color w:val="000000"/>
          <w:szCs w:val="24"/>
          <w:lang w:eastAsia="es-CO"/>
        </w:rPr>
        <w:t>0</w:t>
      </w:r>
      <w:r w:rsidR="00A215D1">
        <w:rPr>
          <w:rFonts w:eastAsia="Times New Roman" w:cs="Arial"/>
          <w:color w:val="000000"/>
          <w:szCs w:val="24"/>
          <w:lang w:eastAsia="es-CO"/>
        </w:rPr>
        <w:t>6</w:t>
      </w:r>
      <w:r w:rsidR="007B33C0">
        <w:rPr>
          <w:rFonts w:eastAsia="Times New Roman" w:cs="Arial"/>
          <w:b/>
          <w:bCs/>
          <w:color w:val="000000"/>
          <w:szCs w:val="24"/>
          <w:lang w:eastAsia="es-CO"/>
        </w:rPr>
        <w:t xml:space="preserve"> </w:t>
      </w:r>
      <w:r w:rsidRPr="004C09F3">
        <w:rPr>
          <w:rFonts w:eastAsia="Times New Roman" w:cs="Arial"/>
          <w:color w:val="000000"/>
          <w:szCs w:val="24"/>
          <w:lang w:eastAsia="es-CO"/>
        </w:rPr>
        <w:t>“</w:t>
      </w:r>
      <w:r w:rsidR="00A60563">
        <w:rPr>
          <w:rFonts w:eastAsia="Times New Roman" w:cs="Arial"/>
          <w:color w:val="000000"/>
          <w:szCs w:val="24"/>
          <w:lang w:eastAsia="es-CO"/>
        </w:rPr>
        <w:t xml:space="preserve">Procedimiento de No conformidades, </w:t>
      </w:r>
      <w:r w:rsidR="00973ABC">
        <w:rPr>
          <w:rFonts w:eastAsia="Times New Roman" w:cs="Arial"/>
          <w:color w:val="000000"/>
          <w:szCs w:val="24"/>
          <w:lang w:eastAsia="es-CO"/>
        </w:rPr>
        <w:t>acciones correctivas</w:t>
      </w:r>
      <w:r w:rsidR="00A60563">
        <w:rPr>
          <w:rFonts w:eastAsia="Times New Roman" w:cs="Arial"/>
          <w:color w:val="000000"/>
          <w:szCs w:val="24"/>
          <w:lang w:eastAsia="es-CO"/>
        </w:rPr>
        <w:t xml:space="preserve"> y/ o mejora”</w:t>
      </w:r>
    </w:p>
    <w:p w14:paraId="43394F0C" w14:textId="77777777" w:rsidR="0006262B" w:rsidRPr="004C09F3" w:rsidRDefault="0006262B" w:rsidP="0006262B">
      <w:pPr>
        <w:pStyle w:val="Prrafodelista"/>
        <w:rPr>
          <w:b/>
          <w:sz w:val="22"/>
        </w:rPr>
      </w:pPr>
    </w:p>
    <w:p w14:paraId="23825508" w14:textId="3E74F37B" w:rsidR="0006262B" w:rsidRPr="000E16CC" w:rsidRDefault="0006262B" w:rsidP="00DB7BE7">
      <w:pPr>
        <w:pStyle w:val="Prrafodelista"/>
        <w:numPr>
          <w:ilvl w:val="0"/>
          <w:numId w:val="20"/>
        </w:numPr>
        <w:outlineLvl w:val="0"/>
        <w:rPr>
          <w:b/>
          <w:sz w:val="22"/>
        </w:rPr>
      </w:pPr>
      <w:r>
        <w:rPr>
          <w:rFonts w:eastAsia="Times New Roman" w:cs="Arial"/>
          <w:b/>
          <w:bCs/>
          <w:color w:val="000000"/>
          <w:szCs w:val="24"/>
          <w:lang w:eastAsia="es-CO"/>
        </w:rPr>
        <w:lastRenderedPageBreak/>
        <w:t>CONTROL DE CAMBIOS</w:t>
      </w: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06262B" w:rsidRPr="00B322D1" w14:paraId="05420231" w14:textId="77777777" w:rsidTr="005F5C08">
        <w:trPr>
          <w:trHeight w:val="261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CD3A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06262B" w:rsidRPr="00B322D1" w14:paraId="77A27672" w14:textId="77777777" w:rsidTr="005F5C08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64A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055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227C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E56F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ACDE" w14:textId="77777777" w:rsidR="0006262B" w:rsidRPr="00B322D1" w:rsidRDefault="0006262B" w:rsidP="005F5C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06262B" w:rsidRPr="00B322D1" w14:paraId="1BCE7BAE" w14:textId="77777777" w:rsidTr="0039605D">
        <w:trPr>
          <w:trHeight w:val="43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D4A" w14:textId="2614C7C4" w:rsidR="0006262B" w:rsidRPr="00B322D1" w:rsidRDefault="00A20DCD" w:rsidP="003960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CAF" w14:textId="77777777" w:rsidR="0006262B" w:rsidRPr="00B322D1" w:rsidRDefault="0006262B" w:rsidP="005F5C0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1662" w14:textId="496D8E7F" w:rsidR="0006262B" w:rsidRPr="00B322D1" w:rsidRDefault="0006262B" w:rsidP="005F5C0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Creación del documento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7B26" w14:textId="77777777" w:rsidR="0006262B" w:rsidRPr="00B322D1" w:rsidRDefault="0006262B" w:rsidP="005F5C0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0EF" w14:textId="1DA8F360" w:rsidR="0006262B" w:rsidRPr="00B322D1" w:rsidRDefault="0006262B" w:rsidP="000D0A6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</w:tr>
      <w:tr w:rsidR="00A215D1" w:rsidRPr="00B322D1" w14:paraId="1B033C1D" w14:textId="77777777" w:rsidTr="0039605D">
        <w:trPr>
          <w:trHeight w:val="152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412" w14:textId="3B8D6B3E" w:rsidR="00A215D1" w:rsidRPr="00B322D1" w:rsidRDefault="00A20DCD" w:rsidP="003960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01EC" w14:textId="28586AFC" w:rsidR="00A215D1" w:rsidRPr="00B322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25/07/2022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9B18" w14:textId="630D0B3A" w:rsidR="00A215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Se modifica la descripción del procedimiento “control de salidas no conformes”; Se elimina la referencia normativa de investigación de incidentes y no conformidades de SST;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B1D2" w14:textId="0674AD6E" w:rsidR="00A215D1" w:rsidRPr="00B322D1" w:rsidRDefault="00A215D1" w:rsidP="00A215D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25/07/2022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B7C7" w14:textId="3B5809CF" w:rsidR="00A215D1" w:rsidRDefault="00A20DCD" w:rsidP="00A215D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</w:tr>
      <w:tr w:rsidR="00973ABC" w:rsidRPr="00B322D1" w14:paraId="0DC773D4" w14:textId="77777777" w:rsidTr="00A20DCD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874B" w14:textId="47756C7E" w:rsidR="00973ABC" w:rsidRPr="00B322D1" w:rsidRDefault="00A20DCD" w:rsidP="003960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3438" w14:textId="6C46730B" w:rsidR="00973ABC" w:rsidRPr="00B322D1" w:rsidRDefault="00973ABC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 w:rsidR="00A215D1">
              <w:rPr>
                <w:rFonts w:eastAsia="Times New Roman" w:cs="Arial"/>
                <w:color w:val="000000"/>
                <w:sz w:val="22"/>
                <w:lang w:eastAsia="es-CO"/>
              </w:rPr>
              <w:t>12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/0</w:t>
            </w:r>
            <w:r w:rsidR="00A215D1">
              <w:rPr>
                <w:rFonts w:eastAsia="Times New Roman" w:cs="Arial"/>
                <w:color w:val="000000"/>
                <w:sz w:val="22"/>
                <w:lang w:eastAsia="es-CO"/>
              </w:rPr>
              <w:t>8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/2022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185D" w14:textId="34D4AF47" w:rsidR="00973ABC" w:rsidRPr="00B322D1" w:rsidRDefault="00973ABC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Se</w:t>
            </w:r>
            <w:r w:rsidR="0039605D">
              <w:rPr>
                <w:rFonts w:cs="Arial"/>
                <w:color w:val="000000"/>
                <w:sz w:val="22"/>
                <w:lang w:eastAsia="es-CO"/>
              </w:rPr>
              <w:t xml:space="preserve"> </w:t>
            </w:r>
            <w:r w:rsidR="00DF4DF2">
              <w:rPr>
                <w:rFonts w:cs="Arial"/>
                <w:color w:val="000000"/>
                <w:sz w:val="22"/>
                <w:lang w:eastAsia="es-CO"/>
              </w:rPr>
              <w:t>defin</w:t>
            </w:r>
            <w:r w:rsidR="005D599F">
              <w:rPr>
                <w:rFonts w:cs="Arial"/>
                <w:color w:val="000000"/>
                <w:sz w:val="22"/>
                <w:lang w:eastAsia="es-CO"/>
              </w:rPr>
              <w:t xml:space="preserve">en las actividades para </w:t>
            </w:r>
            <w:r w:rsidR="00DF4DF2">
              <w:rPr>
                <w:rFonts w:cs="Arial"/>
                <w:color w:val="000000"/>
                <w:sz w:val="22"/>
                <w:lang w:eastAsia="es-CO"/>
              </w:rPr>
              <w:t>el registro</w:t>
            </w:r>
            <w:r w:rsidR="005D599F">
              <w:rPr>
                <w:rFonts w:cs="Arial"/>
                <w:color w:val="000000"/>
                <w:sz w:val="22"/>
                <w:lang w:eastAsia="es-CO"/>
              </w:rPr>
              <w:t>,</w:t>
            </w:r>
            <w:r w:rsidR="00DF4DF2">
              <w:rPr>
                <w:rFonts w:cs="Arial"/>
                <w:color w:val="000000"/>
                <w:sz w:val="22"/>
                <w:lang w:eastAsia="es-CO"/>
              </w:rPr>
              <w:t xml:space="preserve"> los respectivos tratamientos para el control de las salidas no conformes</w:t>
            </w:r>
            <w:r w:rsidR="005D599F">
              <w:rPr>
                <w:rFonts w:cs="Arial"/>
                <w:color w:val="000000"/>
                <w:sz w:val="22"/>
                <w:lang w:eastAsia="es-CO"/>
              </w:rPr>
              <w:t xml:space="preserve"> y quien autoriza estos tratamientos.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A7B0" w14:textId="358A4C19" w:rsidR="00973ABC" w:rsidRPr="00B322D1" w:rsidRDefault="00973ABC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  <w:r w:rsidR="00A215D1"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5/0</w:t>
            </w:r>
            <w:r w:rsidR="00DF4DF2">
              <w:rPr>
                <w:rFonts w:eastAsia="Times New Roman" w:cs="Arial"/>
                <w:color w:val="000000"/>
                <w:sz w:val="22"/>
                <w:lang w:eastAsia="es-CO"/>
              </w:rPr>
              <w:t>9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E72D" w14:textId="2E73597C" w:rsidR="00973ABC" w:rsidRPr="00B322D1" w:rsidRDefault="00A20DCD" w:rsidP="00973A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</w:tr>
      <w:tr w:rsidR="00A20DCD" w:rsidRPr="00B322D1" w14:paraId="4E08F793" w14:textId="77777777" w:rsidTr="00A20DCD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2B046" w14:textId="3B1A7C20" w:rsidR="00A20DCD" w:rsidRDefault="00A20DCD" w:rsidP="003960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113FD9" w14:textId="77777777" w:rsidR="00A20DCD" w:rsidRPr="00B322D1" w:rsidRDefault="00A20DCD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B608A" w14:textId="77777777" w:rsidR="00A20DCD" w:rsidRDefault="00A20DCD" w:rsidP="00973ABC">
            <w:pPr>
              <w:spacing w:after="0" w:line="240" w:lineRule="auto"/>
              <w:rPr>
                <w:rFonts w:cs="Arial"/>
                <w:color w:val="000000"/>
                <w:sz w:val="22"/>
                <w:lang w:eastAsia="es-C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37FDF" w14:textId="77777777" w:rsidR="00A20DCD" w:rsidRPr="00B322D1" w:rsidRDefault="00A20DCD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D83E0" w14:textId="77777777" w:rsidR="00A20DCD" w:rsidRDefault="00A20DCD" w:rsidP="00973A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</w:tr>
      <w:tr w:rsidR="00A20DCD" w:rsidRPr="00B322D1" w14:paraId="5340B896" w14:textId="77777777" w:rsidTr="00A215D1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B74A1" w14:textId="77777777" w:rsidR="00A20DCD" w:rsidRDefault="00A20DCD" w:rsidP="003960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61781" w14:textId="276F710D" w:rsidR="00A20DCD" w:rsidRPr="00B322D1" w:rsidRDefault="00A20DCD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06/06/2024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0B9F5" w14:textId="7A28ED41" w:rsidR="00A20DCD" w:rsidRDefault="00A20DCD" w:rsidP="00973ABC">
            <w:pPr>
              <w:spacing w:after="0" w:line="240" w:lineRule="auto"/>
              <w:rPr>
                <w:rFonts w:cs="Arial"/>
                <w:color w:val="000000"/>
                <w:sz w:val="22"/>
                <w:lang w:eastAsia="es-CO"/>
              </w:rPr>
            </w:pPr>
            <w:r w:rsidRPr="00A20DCD">
              <w:rPr>
                <w:rFonts w:cs="Arial"/>
                <w:color w:val="000000"/>
                <w:sz w:val="22"/>
                <w:lang w:eastAsia="es-CO"/>
              </w:rPr>
              <w:t>Revisión documental acorde al PRO-HSEQ-01 PROCEDIMIENTO DE LA INFORMACION DOCUMENTADA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ABCDA" w14:textId="70630C53" w:rsidR="00A20DCD" w:rsidRPr="00B322D1" w:rsidRDefault="00A20DCD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06/06/2024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BD0A9" w14:textId="0218A302" w:rsidR="00A20DCD" w:rsidRDefault="00A20DCD" w:rsidP="00973A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</w:tr>
      <w:tr w:rsidR="00A215D1" w:rsidRPr="00B322D1" w14:paraId="28B509A1" w14:textId="77777777" w:rsidTr="005F5C0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C5B3" w14:textId="77777777" w:rsidR="00A215D1" w:rsidRPr="00B322D1" w:rsidRDefault="00A215D1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54DE" w14:textId="77777777" w:rsidR="00A215D1" w:rsidRPr="00B322D1" w:rsidRDefault="00A215D1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B7C5" w14:textId="77777777" w:rsidR="00A215D1" w:rsidRDefault="00A215D1" w:rsidP="00973ABC">
            <w:pPr>
              <w:spacing w:after="0" w:line="240" w:lineRule="auto"/>
              <w:rPr>
                <w:rFonts w:cs="Arial"/>
                <w:color w:val="000000"/>
                <w:sz w:val="22"/>
                <w:lang w:eastAsia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C25B" w14:textId="77777777" w:rsidR="00A215D1" w:rsidRPr="00B322D1" w:rsidRDefault="00A215D1" w:rsidP="00973AB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E2F7" w14:textId="77777777" w:rsidR="00A215D1" w:rsidRDefault="00A215D1" w:rsidP="00973A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</w:p>
        </w:tc>
      </w:tr>
    </w:tbl>
    <w:p w14:paraId="37B3549F" w14:textId="77777777" w:rsidR="0006262B" w:rsidRPr="00D8199F" w:rsidRDefault="0006262B" w:rsidP="0006262B">
      <w:pPr>
        <w:pStyle w:val="Prrafodelista"/>
        <w:ind w:left="525"/>
        <w:outlineLvl w:val="0"/>
        <w:rPr>
          <w:b/>
          <w:sz w:val="22"/>
        </w:rPr>
      </w:pPr>
    </w:p>
    <w:p w14:paraId="75C231F9" w14:textId="77777777" w:rsidR="0006262B" w:rsidRDefault="0006262B" w:rsidP="0006262B">
      <w:pPr>
        <w:pStyle w:val="Prrafodelista"/>
        <w:spacing w:after="0" w:line="240" w:lineRule="auto"/>
        <w:ind w:left="525"/>
        <w:textAlignment w:val="baseline"/>
        <w:rPr>
          <w:rFonts w:cs="Arial"/>
          <w:color w:val="000000"/>
        </w:rPr>
      </w:pPr>
    </w:p>
    <w:p w14:paraId="360411F9" w14:textId="77777777" w:rsidR="0006262B" w:rsidRPr="004C09F3" w:rsidRDefault="0006262B" w:rsidP="0006262B">
      <w:pPr>
        <w:pStyle w:val="Prrafodelista"/>
        <w:spacing w:after="0" w:line="240" w:lineRule="auto"/>
        <w:ind w:left="525"/>
        <w:textAlignment w:val="baseline"/>
        <w:rPr>
          <w:rFonts w:eastAsia="Times New Roman" w:cs="Arial"/>
          <w:b/>
          <w:bCs/>
          <w:color w:val="00B050"/>
          <w:szCs w:val="24"/>
          <w:lang w:eastAsia="es-CO"/>
        </w:rPr>
      </w:pPr>
    </w:p>
    <w:p w14:paraId="55324251" w14:textId="77777777" w:rsidR="0006262B" w:rsidRDefault="0006262B" w:rsidP="0006262B">
      <w:pPr>
        <w:pStyle w:val="Prrafodelista"/>
        <w:spacing w:after="0" w:line="240" w:lineRule="auto"/>
        <w:textAlignment w:val="baseline"/>
        <w:rPr>
          <w:rFonts w:eastAsia="Times New Roman" w:cs="Arial"/>
          <w:b/>
          <w:bCs/>
          <w:color w:val="000000"/>
          <w:szCs w:val="24"/>
          <w:lang w:eastAsia="es-CO"/>
        </w:rPr>
      </w:pPr>
    </w:p>
    <w:sectPr w:rsidR="0006262B" w:rsidSect="002F4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F834" w14:textId="77777777" w:rsidR="00E46E73" w:rsidRDefault="00E46E73" w:rsidP="00574A26">
      <w:pPr>
        <w:spacing w:after="0" w:line="240" w:lineRule="auto"/>
      </w:pPr>
      <w:r>
        <w:separator/>
      </w:r>
    </w:p>
  </w:endnote>
  <w:endnote w:type="continuationSeparator" w:id="0">
    <w:p w14:paraId="0C1B7DAD" w14:textId="77777777" w:rsidR="00E46E73" w:rsidRDefault="00E46E73" w:rsidP="0057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053C" w14:textId="77777777" w:rsidR="009B68A6" w:rsidRDefault="009B68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2470" w14:textId="77777777" w:rsidR="00F971C1" w:rsidRPr="00F971C1" w:rsidRDefault="00F971C1">
    <w:pPr>
      <w:pStyle w:val="Piedepgina"/>
      <w:jc w:val="center"/>
      <w:rPr>
        <w:caps/>
      </w:rPr>
    </w:pPr>
    <w:r w:rsidRPr="00F971C1">
      <w:rPr>
        <w:caps/>
      </w:rPr>
      <w:fldChar w:fldCharType="begin"/>
    </w:r>
    <w:r w:rsidRPr="00F971C1">
      <w:rPr>
        <w:caps/>
      </w:rPr>
      <w:instrText>PAGE   \* MERGEFORMAT</w:instrText>
    </w:r>
    <w:r w:rsidRPr="00F971C1">
      <w:rPr>
        <w:caps/>
      </w:rPr>
      <w:fldChar w:fldCharType="separate"/>
    </w:r>
    <w:r w:rsidRPr="00F971C1">
      <w:rPr>
        <w:caps/>
        <w:lang w:val="es-ES"/>
      </w:rPr>
      <w:t>2</w:t>
    </w:r>
    <w:r w:rsidRPr="00F971C1">
      <w:rPr>
        <w:caps/>
      </w:rPr>
      <w:fldChar w:fldCharType="end"/>
    </w:r>
  </w:p>
  <w:p w14:paraId="37315B7C" w14:textId="77777777" w:rsidR="00F971C1" w:rsidRDefault="00F971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BC18" w14:textId="77777777" w:rsidR="009B68A6" w:rsidRDefault="009B68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E80A" w14:textId="77777777" w:rsidR="00E46E73" w:rsidRDefault="00E46E73" w:rsidP="00574A26">
      <w:pPr>
        <w:spacing w:after="0" w:line="240" w:lineRule="auto"/>
      </w:pPr>
      <w:r>
        <w:separator/>
      </w:r>
    </w:p>
  </w:footnote>
  <w:footnote w:type="continuationSeparator" w:id="0">
    <w:p w14:paraId="7A7EB4E9" w14:textId="77777777" w:rsidR="00E46E73" w:rsidRDefault="00E46E73" w:rsidP="0057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BB1F" w14:textId="77777777" w:rsidR="009B68A6" w:rsidRDefault="009B68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2"/>
      <w:gridCol w:w="3308"/>
      <w:gridCol w:w="1496"/>
      <w:gridCol w:w="2094"/>
    </w:tblGrid>
    <w:tr w:rsidR="00A20DCD" w14:paraId="426E50F6" w14:textId="77777777" w:rsidTr="005F5C08">
      <w:trPr>
        <w:trHeight w:val="415"/>
        <w:jc w:val="center"/>
      </w:trPr>
      <w:tc>
        <w:tcPr>
          <w:tcW w:w="2972" w:type="dxa"/>
          <w:vMerge w:val="restart"/>
          <w:vAlign w:val="center"/>
        </w:tcPr>
        <w:p w14:paraId="71A003AA" w14:textId="77777777" w:rsidR="00A20DCD" w:rsidRDefault="00A20DCD" w:rsidP="000F7DE1">
          <w:pPr>
            <w:pStyle w:val="Encabezado"/>
          </w:pPr>
          <w:r>
            <w:rPr>
              <w:noProof/>
            </w:rPr>
            <w:drawing>
              <wp:inline distT="0" distB="0" distL="0" distR="0" wp14:anchorId="6EAE438E" wp14:editId="2E62890F">
                <wp:extent cx="1457325" cy="771525"/>
                <wp:effectExtent l="0" t="0" r="9525" b="9525"/>
                <wp:docPr id="8" name="Imagen 8" descr="Texto, 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Texto, 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8" w:type="dxa"/>
          <w:gridSpan w:val="3"/>
          <w:vAlign w:val="center"/>
        </w:tcPr>
        <w:p w14:paraId="22B9869F" w14:textId="7FD31548" w:rsidR="00A20DCD" w:rsidRPr="00B322D1" w:rsidRDefault="00A20DCD" w:rsidP="00774CD5">
          <w:pPr>
            <w:pStyle w:val="Encabezado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PROCESO SIG</w:t>
          </w:r>
        </w:p>
      </w:tc>
    </w:tr>
    <w:tr w:rsidR="00A20DCD" w14:paraId="1CBEBDDD" w14:textId="77777777" w:rsidTr="005F5C08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972" w:type="dxa"/>
          <w:vMerge/>
          <w:vAlign w:val="center"/>
        </w:tcPr>
        <w:p w14:paraId="1D24C6FC" w14:textId="77777777" w:rsidR="00A20DCD" w:rsidRPr="004F6596" w:rsidRDefault="00A20DCD" w:rsidP="00774CD5">
          <w:pPr>
            <w:pStyle w:val="Encabezado"/>
          </w:pPr>
        </w:p>
      </w:tc>
      <w:tc>
        <w:tcPr>
          <w:tcW w:w="3308" w:type="dxa"/>
          <w:vMerge w:val="restart"/>
          <w:vAlign w:val="center"/>
        </w:tcPr>
        <w:p w14:paraId="26F26E51" w14:textId="52BB165B" w:rsidR="00A20DCD" w:rsidRPr="00664259" w:rsidRDefault="00A20DCD" w:rsidP="00774CD5">
          <w:pPr>
            <w:pStyle w:val="Encabezado"/>
            <w:jc w:val="center"/>
            <w:rPr>
              <w:bCs/>
              <w:sz w:val="20"/>
              <w:szCs w:val="20"/>
            </w:rPr>
          </w:pPr>
          <w:r w:rsidRPr="00664259">
            <w:rPr>
              <w:rFonts w:cs="Arial"/>
              <w:bCs/>
              <w:sz w:val="20"/>
              <w:szCs w:val="20"/>
            </w:rPr>
            <w:t>PROCEDIMIENTO CONTROL DE SALIDAS NO CONFORMES</w:t>
          </w:r>
        </w:p>
      </w:tc>
      <w:tc>
        <w:tcPr>
          <w:tcW w:w="1496" w:type="dxa"/>
          <w:vAlign w:val="center"/>
        </w:tcPr>
        <w:p w14:paraId="3D7ED8D1" w14:textId="77777777" w:rsidR="00A20DCD" w:rsidRPr="004C0B58" w:rsidRDefault="00A20DCD" w:rsidP="00774CD5">
          <w:pPr>
            <w:pStyle w:val="Encabezado"/>
            <w:jc w:val="center"/>
            <w:rPr>
              <w:i/>
              <w:sz w:val="22"/>
            </w:rPr>
          </w:pPr>
          <w:r w:rsidRPr="004C0B58">
            <w:rPr>
              <w:b/>
              <w:i/>
              <w:sz w:val="22"/>
            </w:rPr>
            <w:t>Código:</w:t>
          </w:r>
        </w:p>
      </w:tc>
      <w:tc>
        <w:tcPr>
          <w:tcW w:w="2094" w:type="dxa"/>
          <w:vAlign w:val="center"/>
        </w:tcPr>
        <w:p w14:paraId="46509707" w14:textId="3070427A" w:rsidR="00A20DCD" w:rsidRPr="00B322D1" w:rsidRDefault="00A20DCD" w:rsidP="00774CD5">
          <w:pPr>
            <w:pStyle w:val="Encabezado"/>
            <w:jc w:val="center"/>
            <w:rPr>
              <w:sz w:val="22"/>
            </w:rPr>
          </w:pPr>
          <w:r w:rsidRPr="00564973">
            <w:rPr>
              <w:sz w:val="22"/>
            </w:rPr>
            <w:t>PRO-</w:t>
          </w:r>
          <w:r>
            <w:rPr>
              <w:sz w:val="22"/>
            </w:rPr>
            <w:t>HSEQ-0</w:t>
          </w:r>
          <w:r w:rsidR="009B68A6">
            <w:rPr>
              <w:sz w:val="22"/>
            </w:rPr>
            <w:t>2</w:t>
          </w:r>
        </w:p>
      </w:tc>
    </w:tr>
    <w:tr w:rsidR="00A20DCD" w14:paraId="17CEAC22" w14:textId="77777777" w:rsidTr="00A20DCD">
      <w:tblPrEx>
        <w:tblCellMar>
          <w:left w:w="108" w:type="dxa"/>
          <w:right w:w="108" w:type="dxa"/>
        </w:tblCellMar>
      </w:tblPrEx>
      <w:trPr>
        <w:trHeight w:val="285"/>
        <w:jc w:val="center"/>
      </w:trPr>
      <w:tc>
        <w:tcPr>
          <w:tcW w:w="2972" w:type="dxa"/>
          <w:vMerge/>
          <w:vAlign w:val="center"/>
        </w:tcPr>
        <w:p w14:paraId="5C86845A" w14:textId="77777777" w:rsidR="00A20DCD" w:rsidRDefault="00A20DCD" w:rsidP="00774CD5">
          <w:pPr>
            <w:pStyle w:val="Encabezado"/>
          </w:pPr>
        </w:p>
      </w:tc>
      <w:tc>
        <w:tcPr>
          <w:tcW w:w="3308" w:type="dxa"/>
          <w:vMerge/>
          <w:vAlign w:val="center"/>
        </w:tcPr>
        <w:p w14:paraId="2F904BF6" w14:textId="77777777" w:rsidR="00A20DCD" w:rsidRPr="00B322D1" w:rsidRDefault="00A20DCD" w:rsidP="00774CD5">
          <w:pPr>
            <w:pStyle w:val="Encabezado"/>
            <w:jc w:val="center"/>
            <w:rPr>
              <w:sz w:val="22"/>
            </w:rPr>
          </w:pPr>
        </w:p>
      </w:tc>
      <w:tc>
        <w:tcPr>
          <w:tcW w:w="1496" w:type="dxa"/>
          <w:vAlign w:val="center"/>
        </w:tcPr>
        <w:p w14:paraId="4DBED8FC" w14:textId="0CF32189" w:rsidR="00A20DCD" w:rsidRPr="00B322D1" w:rsidRDefault="00A20DCD" w:rsidP="00774CD5">
          <w:pPr>
            <w:pStyle w:val="Encabezado"/>
            <w:jc w:val="center"/>
            <w:rPr>
              <w:sz w:val="22"/>
            </w:rPr>
          </w:pPr>
          <w:r>
            <w:rPr>
              <w:sz w:val="22"/>
            </w:rPr>
            <w:t>FECHA:</w:t>
          </w:r>
        </w:p>
      </w:tc>
      <w:tc>
        <w:tcPr>
          <w:tcW w:w="2094" w:type="dxa"/>
          <w:vAlign w:val="center"/>
        </w:tcPr>
        <w:p w14:paraId="2D97135D" w14:textId="33290BC3" w:rsidR="00A20DCD" w:rsidRPr="00B322D1" w:rsidRDefault="00A20DCD" w:rsidP="00774CD5">
          <w:pPr>
            <w:pStyle w:val="Encabezado"/>
            <w:jc w:val="center"/>
            <w:rPr>
              <w:sz w:val="22"/>
            </w:rPr>
          </w:pPr>
          <w:r>
            <w:rPr>
              <w:sz w:val="22"/>
            </w:rPr>
            <w:t>06/06/2024</w:t>
          </w:r>
        </w:p>
      </w:tc>
    </w:tr>
    <w:tr w:rsidR="00A20DCD" w14:paraId="310DAA1B" w14:textId="77777777" w:rsidTr="005F5C08">
      <w:tblPrEx>
        <w:tblCellMar>
          <w:left w:w="108" w:type="dxa"/>
          <w:right w:w="108" w:type="dxa"/>
        </w:tblCellMar>
      </w:tblPrEx>
      <w:trPr>
        <w:trHeight w:val="225"/>
        <w:jc w:val="center"/>
      </w:trPr>
      <w:tc>
        <w:tcPr>
          <w:tcW w:w="2972" w:type="dxa"/>
          <w:vMerge/>
          <w:vAlign w:val="center"/>
        </w:tcPr>
        <w:p w14:paraId="2B01885E" w14:textId="77777777" w:rsidR="00A20DCD" w:rsidRDefault="00A20DCD" w:rsidP="00A20DCD">
          <w:pPr>
            <w:pStyle w:val="Encabezado"/>
          </w:pPr>
        </w:p>
      </w:tc>
      <w:tc>
        <w:tcPr>
          <w:tcW w:w="3308" w:type="dxa"/>
          <w:vMerge/>
          <w:vAlign w:val="center"/>
        </w:tcPr>
        <w:p w14:paraId="74D9518A" w14:textId="77777777" w:rsidR="00A20DCD" w:rsidRPr="00B322D1" w:rsidRDefault="00A20DCD" w:rsidP="00A20DCD">
          <w:pPr>
            <w:pStyle w:val="Encabezado"/>
            <w:jc w:val="center"/>
            <w:rPr>
              <w:sz w:val="22"/>
            </w:rPr>
          </w:pPr>
        </w:p>
      </w:tc>
      <w:tc>
        <w:tcPr>
          <w:tcW w:w="1496" w:type="dxa"/>
          <w:vAlign w:val="center"/>
        </w:tcPr>
        <w:p w14:paraId="501A21B4" w14:textId="546A3D74" w:rsidR="00A20DCD" w:rsidRPr="00B322D1" w:rsidRDefault="00A20DCD" w:rsidP="00A20DCD">
          <w:pPr>
            <w:pStyle w:val="Encabezado"/>
            <w:jc w:val="center"/>
            <w:rPr>
              <w:sz w:val="22"/>
            </w:rPr>
          </w:pPr>
          <w:r w:rsidRPr="00B322D1">
            <w:rPr>
              <w:sz w:val="22"/>
            </w:rPr>
            <w:t xml:space="preserve">Versión: </w:t>
          </w:r>
          <w:r w:rsidRPr="00F2654C">
            <w:rPr>
              <w:szCs w:val="24"/>
            </w:rPr>
            <w:t>0</w:t>
          </w:r>
          <w:r>
            <w:rPr>
              <w:szCs w:val="24"/>
            </w:rPr>
            <w:t>2</w:t>
          </w:r>
        </w:p>
      </w:tc>
      <w:tc>
        <w:tcPr>
          <w:tcW w:w="2094" w:type="dxa"/>
          <w:vAlign w:val="center"/>
        </w:tcPr>
        <w:p w14:paraId="158BD8ED" w14:textId="5DACE1DE" w:rsidR="00A20DCD" w:rsidRPr="00B322D1" w:rsidRDefault="00A20DCD" w:rsidP="00A20DCD">
          <w:pPr>
            <w:pStyle w:val="Encabezado"/>
            <w:jc w:val="center"/>
            <w:rPr>
              <w:sz w:val="22"/>
              <w:lang w:val="es-ES"/>
            </w:rPr>
          </w:pPr>
          <w:r w:rsidRPr="00B322D1">
            <w:rPr>
              <w:sz w:val="22"/>
              <w:lang w:val="es-ES"/>
            </w:rPr>
            <w:t xml:space="preserve">Página </w:t>
          </w:r>
          <w:r w:rsidRPr="00B322D1">
            <w:rPr>
              <w:b/>
              <w:bCs/>
              <w:sz w:val="22"/>
            </w:rPr>
            <w:fldChar w:fldCharType="begin"/>
          </w:r>
          <w:r w:rsidRPr="00B322D1">
            <w:rPr>
              <w:b/>
              <w:bCs/>
              <w:sz w:val="22"/>
            </w:rPr>
            <w:instrText>PAGE  \* Arabic  \* MERGEFORMAT</w:instrText>
          </w:r>
          <w:r w:rsidRPr="00B322D1">
            <w:rPr>
              <w:b/>
              <w:bCs/>
              <w:sz w:val="22"/>
            </w:rPr>
            <w:fldChar w:fldCharType="separate"/>
          </w:r>
          <w:r w:rsidRPr="00B322D1">
            <w:rPr>
              <w:b/>
              <w:bCs/>
              <w:noProof/>
              <w:sz w:val="22"/>
              <w:lang w:val="es-ES"/>
            </w:rPr>
            <w:t>15</w:t>
          </w:r>
          <w:r w:rsidRPr="00B322D1">
            <w:rPr>
              <w:b/>
              <w:bCs/>
              <w:sz w:val="22"/>
            </w:rPr>
            <w:fldChar w:fldCharType="end"/>
          </w:r>
          <w:r w:rsidRPr="00B322D1">
            <w:rPr>
              <w:sz w:val="22"/>
              <w:lang w:val="es-ES"/>
            </w:rPr>
            <w:t xml:space="preserve"> de </w:t>
          </w:r>
          <w:r w:rsidRPr="00B322D1">
            <w:rPr>
              <w:b/>
              <w:bCs/>
              <w:sz w:val="22"/>
            </w:rPr>
            <w:fldChar w:fldCharType="begin"/>
          </w:r>
          <w:r w:rsidRPr="00B322D1">
            <w:rPr>
              <w:b/>
              <w:bCs/>
              <w:sz w:val="22"/>
            </w:rPr>
            <w:instrText>NUMPAGES  \* Arabic  \* MERGEFORMAT</w:instrText>
          </w:r>
          <w:r w:rsidRPr="00B322D1">
            <w:rPr>
              <w:b/>
              <w:bCs/>
              <w:sz w:val="22"/>
            </w:rPr>
            <w:fldChar w:fldCharType="separate"/>
          </w:r>
          <w:r w:rsidRPr="00B322D1">
            <w:rPr>
              <w:b/>
              <w:bCs/>
              <w:noProof/>
              <w:sz w:val="22"/>
              <w:lang w:val="es-ES"/>
            </w:rPr>
            <w:t>15</w:t>
          </w:r>
          <w:r w:rsidRPr="00B322D1">
            <w:rPr>
              <w:b/>
              <w:bCs/>
              <w:sz w:val="22"/>
            </w:rPr>
            <w:fldChar w:fldCharType="end"/>
          </w:r>
        </w:p>
      </w:tc>
    </w:tr>
  </w:tbl>
  <w:p w14:paraId="32AD6C65" w14:textId="118DEA3E" w:rsidR="00574A26" w:rsidRDefault="00574A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398E" w14:textId="77777777" w:rsidR="009B68A6" w:rsidRDefault="009B68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4CC4"/>
    <w:multiLevelType w:val="hybridMultilevel"/>
    <w:tmpl w:val="9A46098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42A09"/>
    <w:multiLevelType w:val="hybridMultilevel"/>
    <w:tmpl w:val="78AA861C"/>
    <w:lvl w:ilvl="0" w:tplc="8220AB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AA5"/>
    <w:multiLevelType w:val="hybridMultilevel"/>
    <w:tmpl w:val="DE341D58"/>
    <w:lvl w:ilvl="0" w:tplc="24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0E4B13D6"/>
    <w:multiLevelType w:val="multilevel"/>
    <w:tmpl w:val="A02AE8A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F275DC"/>
    <w:multiLevelType w:val="hybridMultilevel"/>
    <w:tmpl w:val="929CF0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6BDF"/>
    <w:multiLevelType w:val="hybridMultilevel"/>
    <w:tmpl w:val="3D2631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1E9"/>
    <w:multiLevelType w:val="hybridMultilevel"/>
    <w:tmpl w:val="7DA82F0C"/>
    <w:lvl w:ilvl="0" w:tplc="407080FA">
      <w:start w:val="1"/>
      <w:numFmt w:val="upperLetter"/>
      <w:lvlText w:val="%1)"/>
      <w:lvlJc w:val="left"/>
      <w:pPr>
        <w:ind w:left="8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04" w:hanging="360"/>
      </w:pPr>
    </w:lvl>
    <w:lvl w:ilvl="2" w:tplc="240A001B" w:tentative="1">
      <w:start w:val="1"/>
      <w:numFmt w:val="lowerRoman"/>
      <w:lvlText w:val="%3."/>
      <w:lvlJc w:val="right"/>
      <w:pPr>
        <w:ind w:left="2324" w:hanging="180"/>
      </w:pPr>
    </w:lvl>
    <w:lvl w:ilvl="3" w:tplc="240A000F" w:tentative="1">
      <w:start w:val="1"/>
      <w:numFmt w:val="decimal"/>
      <w:lvlText w:val="%4."/>
      <w:lvlJc w:val="left"/>
      <w:pPr>
        <w:ind w:left="3044" w:hanging="360"/>
      </w:pPr>
    </w:lvl>
    <w:lvl w:ilvl="4" w:tplc="240A0019" w:tentative="1">
      <w:start w:val="1"/>
      <w:numFmt w:val="lowerLetter"/>
      <w:lvlText w:val="%5."/>
      <w:lvlJc w:val="left"/>
      <w:pPr>
        <w:ind w:left="3764" w:hanging="360"/>
      </w:pPr>
    </w:lvl>
    <w:lvl w:ilvl="5" w:tplc="240A001B" w:tentative="1">
      <w:start w:val="1"/>
      <w:numFmt w:val="lowerRoman"/>
      <w:lvlText w:val="%6."/>
      <w:lvlJc w:val="right"/>
      <w:pPr>
        <w:ind w:left="4484" w:hanging="180"/>
      </w:pPr>
    </w:lvl>
    <w:lvl w:ilvl="6" w:tplc="240A000F" w:tentative="1">
      <w:start w:val="1"/>
      <w:numFmt w:val="decimal"/>
      <w:lvlText w:val="%7."/>
      <w:lvlJc w:val="left"/>
      <w:pPr>
        <w:ind w:left="5204" w:hanging="360"/>
      </w:pPr>
    </w:lvl>
    <w:lvl w:ilvl="7" w:tplc="240A0019" w:tentative="1">
      <w:start w:val="1"/>
      <w:numFmt w:val="lowerLetter"/>
      <w:lvlText w:val="%8."/>
      <w:lvlJc w:val="left"/>
      <w:pPr>
        <w:ind w:left="5924" w:hanging="360"/>
      </w:pPr>
    </w:lvl>
    <w:lvl w:ilvl="8" w:tplc="2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7" w15:restartNumberingAfterBreak="0">
    <w:nsid w:val="1ADE5AC0"/>
    <w:multiLevelType w:val="hybridMultilevel"/>
    <w:tmpl w:val="A2643DA4"/>
    <w:lvl w:ilvl="0" w:tplc="3DC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317DC"/>
    <w:multiLevelType w:val="hybridMultilevel"/>
    <w:tmpl w:val="F796F862"/>
    <w:lvl w:ilvl="0" w:tplc="4A5C2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750C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68A3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E49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314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52C7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4922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1C4D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A66D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20A47978"/>
    <w:multiLevelType w:val="hybridMultilevel"/>
    <w:tmpl w:val="92DA5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204C5"/>
    <w:multiLevelType w:val="hybridMultilevel"/>
    <w:tmpl w:val="34A29F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039"/>
    <w:multiLevelType w:val="hybridMultilevel"/>
    <w:tmpl w:val="1A92ADE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7E458D"/>
    <w:multiLevelType w:val="hybridMultilevel"/>
    <w:tmpl w:val="E68AC5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7646E"/>
    <w:multiLevelType w:val="hybridMultilevel"/>
    <w:tmpl w:val="2C58A0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55BAA"/>
    <w:multiLevelType w:val="hybridMultilevel"/>
    <w:tmpl w:val="14D8F5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85A7C"/>
    <w:multiLevelType w:val="hybridMultilevel"/>
    <w:tmpl w:val="140439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95CA1"/>
    <w:multiLevelType w:val="hybridMultilevel"/>
    <w:tmpl w:val="B1721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26CEB"/>
    <w:multiLevelType w:val="hybridMultilevel"/>
    <w:tmpl w:val="6F0A75B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815AF"/>
    <w:multiLevelType w:val="hybridMultilevel"/>
    <w:tmpl w:val="1C4E63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F0ED6"/>
    <w:multiLevelType w:val="hybridMultilevel"/>
    <w:tmpl w:val="140439DE"/>
    <w:lvl w:ilvl="0" w:tplc="A99AE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A36C4"/>
    <w:multiLevelType w:val="hybridMultilevel"/>
    <w:tmpl w:val="7A3E1C98"/>
    <w:lvl w:ilvl="0" w:tplc="7C6EE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00224"/>
    <w:multiLevelType w:val="multilevel"/>
    <w:tmpl w:val="AE08F6F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22" w15:restartNumberingAfterBreak="0">
    <w:nsid w:val="3EC428AF"/>
    <w:multiLevelType w:val="multilevel"/>
    <w:tmpl w:val="0DDE497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23" w15:restartNumberingAfterBreak="0">
    <w:nsid w:val="409567F0"/>
    <w:multiLevelType w:val="multilevel"/>
    <w:tmpl w:val="A45AA4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48DF6026"/>
    <w:multiLevelType w:val="hybridMultilevel"/>
    <w:tmpl w:val="8E48EE7A"/>
    <w:lvl w:ilvl="0" w:tplc="B5B43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567D"/>
    <w:multiLevelType w:val="hybridMultilevel"/>
    <w:tmpl w:val="3E20D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B6756"/>
    <w:multiLevelType w:val="hybridMultilevel"/>
    <w:tmpl w:val="56100310"/>
    <w:lvl w:ilvl="0" w:tplc="24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7" w15:restartNumberingAfterBreak="0">
    <w:nsid w:val="68C35C32"/>
    <w:multiLevelType w:val="hybridMultilevel"/>
    <w:tmpl w:val="8C2CFF2E"/>
    <w:lvl w:ilvl="0" w:tplc="24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73957DBB"/>
    <w:multiLevelType w:val="hybridMultilevel"/>
    <w:tmpl w:val="EF2AD5B2"/>
    <w:lvl w:ilvl="0" w:tplc="24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9" w15:restartNumberingAfterBreak="0">
    <w:nsid w:val="74397F92"/>
    <w:multiLevelType w:val="hybridMultilevel"/>
    <w:tmpl w:val="8CFAF49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A4ACF"/>
    <w:multiLevelType w:val="hybridMultilevel"/>
    <w:tmpl w:val="682CB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62556"/>
    <w:multiLevelType w:val="multilevel"/>
    <w:tmpl w:val="01E02F00"/>
    <w:lvl w:ilvl="0">
      <w:start w:val="6"/>
      <w:numFmt w:val="decimal"/>
      <w:lvlText w:val="%1"/>
      <w:lvlJc w:val="left"/>
      <w:pPr>
        <w:ind w:left="525" w:hanging="525"/>
      </w:pPr>
      <w:rPr>
        <w:rFonts w:eastAsia="Times New Roman" w:cs="Arial" w:hint="default"/>
        <w:color w:val="000000"/>
        <w:sz w:val="24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eastAsia="Times New Roman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000000"/>
        <w:sz w:val="24"/>
      </w:rPr>
    </w:lvl>
  </w:abstractNum>
  <w:abstractNum w:abstractNumId="32" w15:restartNumberingAfterBreak="0">
    <w:nsid w:val="798B2B09"/>
    <w:multiLevelType w:val="hybridMultilevel"/>
    <w:tmpl w:val="7ADCA6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33450"/>
    <w:multiLevelType w:val="hybridMultilevel"/>
    <w:tmpl w:val="3B024B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284121">
    <w:abstractNumId w:val="33"/>
  </w:num>
  <w:num w:numId="2" w16cid:durableId="86005346">
    <w:abstractNumId w:val="12"/>
  </w:num>
  <w:num w:numId="3" w16cid:durableId="531261937">
    <w:abstractNumId w:val="4"/>
  </w:num>
  <w:num w:numId="4" w16cid:durableId="344090791">
    <w:abstractNumId w:val="3"/>
  </w:num>
  <w:num w:numId="5" w16cid:durableId="1348679067">
    <w:abstractNumId w:val="11"/>
  </w:num>
  <w:num w:numId="6" w16cid:durableId="546063340">
    <w:abstractNumId w:val="17"/>
  </w:num>
  <w:num w:numId="7" w16cid:durableId="925845148">
    <w:abstractNumId w:val="9"/>
  </w:num>
  <w:num w:numId="8" w16cid:durableId="1656030596">
    <w:abstractNumId w:val="23"/>
  </w:num>
  <w:num w:numId="9" w16cid:durableId="1554197502">
    <w:abstractNumId w:val="21"/>
  </w:num>
  <w:num w:numId="10" w16cid:durableId="2028480659">
    <w:abstractNumId w:val="28"/>
  </w:num>
  <w:num w:numId="11" w16cid:durableId="1333606695">
    <w:abstractNumId w:val="31"/>
  </w:num>
  <w:num w:numId="12" w16cid:durableId="1420328097">
    <w:abstractNumId w:val="26"/>
  </w:num>
  <w:num w:numId="13" w16cid:durableId="1088423124">
    <w:abstractNumId w:val="2"/>
  </w:num>
  <w:num w:numId="14" w16cid:durableId="2022127077">
    <w:abstractNumId w:val="27"/>
  </w:num>
  <w:num w:numId="15" w16cid:durableId="156381576">
    <w:abstractNumId w:val="18"/>
  </w:num>
  <w:num w:numId="16" w16cid:durableId="529611509">
    <w:abstractNumId w:val="0"/>
  </w:num>
  <w:num w:numId="17" w16cid:durableId="716661168">
    <w:abstractNumId w:val="32"/>
  </w:num>
  <w:num w:numId="18" w16cid:durableId="1129978160">
    <w:abstractNumId w:val="8"/>
  </w:num>
  <w:num w:numId="19" w16cid:durableId="381445727">
    <w:abstractNumId w:val="29"/>
  </w:num>
  <w:num w:numId="20" w16cid:durableId="810170961">
    <w:abstractNumId w:val="22"/>
  </w:num>
  <w:num w:numId="21" w16cid:durableId="1112700410">
    <w:abstractNumId w:val="16"/>
  </w:num>
  <w:num w:numId="22" w16cid:durableId="1610425826">
    <w:abstractNumId w:val="5"/>
  </w:num>
  <w:num w:numId="23" w16cid:durableId="1681393848">
    <w:abstractNumId w:val="7"/>
  </w:num>
  <w:num w:numId="24" w16cid:durableId="377973414">
    <w:abstractNumId w:val="24"/>
  </w:num>
  <w:num w:numId="25" w16cid:durableId="1634402643">
    <w:abstractNumId w:val="19"/>
  </w:num>
  <w:num w:numId="26" w16cid:durableId="417535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3217796">
    <w:abstractNumId w:val="6"/>
  </w:num>
  <w:num w:numId="28" w16cid:durableId="2021353583">
    <w:abstractNumId w:val="20"/>
  </w:num>
  <w:num w:numId="29" w16cid:durableId="1833369886">
    <w:abstractNumId w:val="14"/>
  </w:num>
  <w:num w:numId="30" w16cid:durableId="95172443">
    <w:abstractNumId w:val="1"/>
  </w:num>
  <w:num w:numId="31" w16cid:durableId="451830667">
    <w:abstractNumId w:val="10"/>
  </w:num>
  <w:num w:numId="32" w16cid:durableId="152305799">
    <w:abstractNumId w:val="13"/>
  </w:num>
  <w:num w:numId="33" w16cid:durableId="521817884">
    <w:abstractNumId w:val="30"/>
  </w:num>
  <w:num w:numId="34" w16cid:durableId="131021678">
    <w:abstractNumId w:val="25"/>
  </w:num>
  <w:num w:numId="35" w16cid:durableId="46531699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E5"/>
    <w:rsid w:val="00000881"/>
    <w:rsid w:val="00000D86"/>
    <w:rsid w:val="00001AE0"/>
    <w:rsid w:val="000059F9"/>
    <w:rsid w:val="00011273"/>
    <w:rsid w:val="00031410"/>
    <w:rsid w:val="0003288F"/>
    <w:rsid w:val="00032A77"/>
    <w:rsid w:val="0003511D"/>
    <w:rsid w:val="000354C6"/>
    <w:rsid w:val="0006262B"/>
    <w:rsid w:val="00074A97"/>
    <w:rsid w:val="000862A6"/>
    <w:rsid w:val="00086349"/>
    <w:rsid w:val="000912DA"/>
    <w:rsid w:val="000A494E"/>
    <w:rsid w:val="000B1FC3"/>
    <w:rsid w:val="000C1E70"/>
    <w:rsid w:val="000D0A60"/>
    <w:rsid w:val="000D1D97"/>
    <w:rsid w:val="000F44CD"/>
    <w:rsid w:val="000F7DE1"/>
    <w:rsid w:val="00107566"/>
    <w:rsid w:val="00112809"/>
    <w:rsid w:val="00115CB2"/>
    <w:rsid w:val="0011678B"/>
    <w:rsid w:val="001327C6"/>
    <w:rsid w:val="0014015F"/>
    <w:rsid w:val="00150F8C"/>
    <w:rsid w:val="0015219B"/>
    <w:rsid w:val="001568F7"/>
    <w:rsid w:val="0016023B"/>
    <w:rsid w:val="00160EE2"/>
    <w:rsid w:val="001610EF"/>
    <w:rsid w:val="001722B7"/>
    <w:rsid w:val="0017279A"/>
    <w:rsid w:val="0017328A"/>
    <w:rsid w:val="00177A3C"/>
    <w:rsid w:val="00181706"/>
    <w:rsid w:val="0018197C"/>
    <w:rsid w:val="00181C78"/>
    <w:rsid w:val="00181C80"/>
    <w:rsid w:val="00195AF2"/>
    <w:rsid w:val="001A568B"/>
    <w:rsid w:val="001C0160"/>
    <w:rsid w:val="001E09B2"/>
    <w:rsid w:val="001E1B83"/>
    <w:rsid w:val="00200201"/>
    <w:rsid w:val="00200A1F"/>
    <w:rsid w:val="0020114C"/>
    <w:rsid w:val="0020307F"/>
    <w:rsid w:val="002035ED"/>
    <w:rsid w:val="00225334"/>
    <w:rsid w:val="00232AC8"/>
    <w:rsid w:val="00233B56"/>
    <w:rsid w:val="00235537"/>
    <w:rsid w:val="00255728"/>
    <w:rsid w:val="00270D97"/>
    <w:rsid w:val="00273C03"/>
    <w:rsid w:val="00275287"/>
    <w:rsid w:val="00280A2B"/>
    <w:rsid w:val="00290403"/>
    <w:rsid w:val="00291E8B"/>
    <w:rsid w:val="002B3596"/>
    <w:rsid w:val="002B4E3F"/>
    <w:rsid w:val="002C161E"/>
    <w:rsid w:val="002C2737"/>
    <w:rsid w:val="002D0633"/>
    <w:rsid w:val="002E0448"/>
    <w:rsid w:val="002E7E75"/>
    <w:rsid w:val="002F2E65"/>
    <w:rsid w:val="002F3B99"/>
    <w:rsid w:val="002F4F20"/>
    <w:rsid w:val="00302515"/>
    <w:rsid w:val="00312A6D"/>
    <w:rsid w:val="0031383E"/>
    <w:rsid w:val="00322A6E"/>
    <w:rsid w:val="00324A51"/>
    <w:rsid w:val="0033395B"/>
    <w:rsid w:val="0033398D"/>
    <w:rsid w:val="0035352B"/>
    <w:rsid w:val="00356B23"/>
    <w:rsid w:val="00360E6F"/>
    <w:rsid w:val="00375777"/>
    <w:rsid w:val="00377045"/>
    <w:rsid w:val="0039605D"/>
    <w:rsid w:val="003A434D"/>
    <w:rsid w:val="003B3269"/>
    <w:rsid w:val="003C7EB9"/>
    <w:rsid w:val="003D658C"/>
    <w:rsid w:val="00403C56"/>
    <w:rsid w:val="00410752"/>
    <w:rsid w:val="00412723"/>
    <w:rsid w:val="00436E2E"/>
    <w:rsid w:val="0044649C"/>
    <w:rsid w:val="004474FA"/>
    <w:rsid w:val="00451820"/>
    <w:rsid w:val="00454DF9"/>
    <w:rsid w:val="00467A31"/>
    <w:rsid w:val="004702AC"/>
    <w:rsid w:val="00476595"/>
    <w:rsid w:val="00484AC6"/>
    <w:rsid w:val="00487524"/>
    <w:rsid w:val="004878C5"/>
    <w:rsid w:val="00491D1D"/>
    <w:rsid w:val="004937F0"/>
    <w:rsid w:val="004A2949"/>
    <w:rsid w:val="004B159F"/>
    <w:rsid w:val="004B214F"/>
    <w:rsid w:val="004C0B58"/>
    <w:rsid w:val="004C17A2"/>
    <w:rsid w:val="004E5197"/>
    <w:rsid w:val="004F1AA1"/>
    <w:rsid w:val="00500983"/>
    <w:rsid w:val="0050185E"/>
    <w:rsid w:val="00513BCC"/>
    <w:rsid w:val="00522373"/>
    <w:rsid w:val="005306AD"/>
    <w:rsid w:val="005341B5"/>
    <w:rsid w:val="00551FF8"/>
    <w:rsid w:val="00555147"/>
    <w:rsid w:val="00574A26"/>
    <w:rsid w:val="005808CC"/>
    <w:rsid w:val="0058722E"/>
    <w:rsid w:val="0059075F"/>
    <w:rsid w:val="0059411E"/>
    <w:rsid w:val="00595352"/>
    <w:rsid w:val="00596421"/>
    <w:rsid w:val="005A3045"/>
    <w:rsid w:val="005B1810"/>
    <w:rsid w:val="005C3539"/>
    <w:rsid w:val="005C49C4"/>
    <w:rsid w:val="005D599F"/>
    <w:rsid w:val="005F163E"/>
    <w:rsid w:val="005F5C08"/>
    <w:rsid w:val="0061402B"/>
    <w:rsid w:val="006349C7"/>
    <w:rsid w:val="0063742A"/>
    <w:rsid w:val="00641456"/>
    <w:rsid w:val="00645ABF"/>
    <w:rsid w:val="00660EF8"/>
    <w:rsid w:val="00663B6F"/>
    <w:rsid w:val="00664259"/>
    <w:rsid w:val="006730CD"/>
    <w:rsid w:val="00690723"/>
    <w:rsid w:val="006A5373"/>
    <w:rsid w:val="006B7E89"/>
    <w:rsid w:val="006D4B56"/>
    <w:rsid w:val="006D545F"/>
    <w:rsid w:val="006D617F"/>
    <w:rsid w:val="006D72FC"/>
    <w:rsid w:val="006E0C38"/>
    <w:rsid w:val="006E1767"/>
    <w:rsid w:val="006E66FB"/>
    <w:rsid w:val="00712537"/>
    <w:rsid w:val="00712A5B"/>
    <w:rsid w:val="00714BB4"/>
    <w:rsid w:val="00740433"/>
    <w:rsid w:val="00764130"/>
    <w:rsid w:val="00764970"/>
    <w:rsid w:val="0076553F"/>
    <w:rsid w:val="00770A2A"/>
    <w:rsid w:val="00774CD5"/>
    <w:rsid w:val="00777E86"/>
    <w:rsid w:val="00780C4C"/>
    <w:rsid w:val="00782730"/>
    <w:rsid w:val="00785AAA"/>
    <w:rsid w:val="007923E2"/>
    <w:rsid w:val="007A0128"/>
    <w:rsid w:val="007A0E63"/>
    <w:rsid w:val="007B33C0"/>
    <w:rsid w:val="007B56FB"/>
    <w:rsid w:val="007C4498"/>
    <w:rsid w:val="007D3A89"/>
    <w:rsid w:val="007F1290"/>
    <w:rsid w:val="0080020D"/>
    <w:rsid w:val="008171E1"/>
    <w:rsid w:val="00826959"/>
    <w:rsid w:val="0083500F"/>
    <w:rsid w:val="008405D8"/>
    <w:rsid w:val="008466C0"/>
    <w:rsid w:val="00863C6F"/>
    <w:rsid w:val="00871568"/>
    <w:rsid w:val="00875039"/>
    <w:rsid w:val="00880A52"/>
    <w:rsid w:val="00882821"/>
    <w:rsid w:val="00897491"/>
    <w:rsid w:val="008A4851"/>
    <w:rsid w:val="008A740B"/>
    <w:rsid w:val="008D2339"/>
    <w:rsid w:val="008E476E"/>
    <w:rsid w:val="00903D05"/>
    <w:rsid w:val="0090676C"/>
    <w:rsid w:val="009113B2"/>
    <w:rsid w:val="00913641"/>
    <w:rsid w:val="00924ABC"/>
    <w:rsid w:val="009343D1"/>
    <w:rsid w:val="00947C62"/>
    <w:rsid w:val="00950956"/>
    <w:rsid w:val="009510C9"/>
    <w:rsid w:val="00973ABC"/>
    <w:rsid w:val="00977B73"/>
    <w:rsid w:val="0099323E"/>
    <w:rsid w:val="009A4C19"/>
    <w:rsid w:val="009B1882"/>
    <w:rsid w:val="009B1C3C"/>
    <w:rsid w:val="009B68A6"/>
    <w:rsid w:val="009E3788"/>
    <w:rsid w:val="009E4348"/>
    <w:rsid w:val="009F60EE"/>
    <w:rsid w:val="00A20DCD"/>
    <w:rsid w:val="00A215D1"/>
    <w:rsid w:val="00A37574"/>
    <w:rsid w:val="00A429C0"/>
    <w:rsid w:val="00A60563"/>
    <w:rsid w:val="00A671B7"/>
    <w:rsid w:val="00A73CC5"/>
    <w:rsid w:val="00A80BD9"/>
    <w:rsid w:val="00AA0D88"/>
    <w:rsid w:val="00AB37BC"/>
    <w:rsid w:val="00AB61FE"/>
    <w:rsid w:val="00AC6E84"/>
    <w:rsid w:val="00AD1DB0"/>
    <w:rsid w:val="00AD53FF"/>
    <w:rsid w:val="00AD7B6F"/>
    <w:rsid w:val="00B008AB"/>
    <w:rsid w:val="00B01FD3"/>
    <w:rsid w:val="00B21808"/>
    <w:rsid w:val="00B226B1"/>
    <w:rsid w:val="00B37037"/>
    <w:rsid w:val="00B454E4"/>
    <w:rsid w:val="00B4557C"/>
    <w:rsid w:val="00B47F96"/>
    <w:rsid w:val="00B528BF"/>
    <w:rsid w:val="00B54E48"/>
    <w:rsid w:val="00B61448"/>
    <w:rsid w:val="00B77B00"/>
    <w:rsid w:val="00B87564"/>
    <w:rsid w:val="00B878E8"/>
    <w:rsid w:val="00BA0D75"/>
    <w:rsid w:val="00BB5529"/>
    <w:rsid w:val="00BD6FEE"/>
    <w:rsid w:val="00BF07E2"/>
    <w:rsid w:val="00BF59F4"/>
    <w:rsid w:val="00C027F2"/>
    <w:rsid w:val="00C07A24"/>
    <w:rsid w:val="00C14B2F"/>
    <w:rsid w:val="00C22AD4"/>
    <w:rsid w:val="00C31038"/>
    <w:rsid w:val="00C44E5E"/>
    <w:rsid w:val="00C53239"/>
    <w:rsid w:val="00C66E55"/>
    <w:rsid w:val="00C840D3"/>
    <w:rsid w:val="00C87A60"/>
    <w:rsid w:val="00CB6428"/>
    <w:rsid w:val="00CC06DC"/>
    <w:rsid w:val="00CE5431"/>
    <w:rsid w:val="00D05A3D"/>
    <w:rsid w:val="00D2202F"/>
    <w:rsid w:val="00D25A62"/>
    <w:rsid w:val="00D32746"/>
    <w:rsid w:val="00D33326"/>
    <w:rsid w:val="00D33B77"/>
    <w:rsid w:val="00D465AC"/>
    <w:rsid w:val="00D47F54"/>
    <w:rsid w:val="00D5224E"/>
    <w:rsid w:val="00D551CF"/>
    <w:rsid w:val="00D61D58"/>
    <w:rsid w:val="00D743A9"/>
    <w:rsid w:val="00D74A3B"/>
    <w:rsid w:val="00D958B2"/>
    <w:rsid w:val="00DB3AC9"/>
    <w:rsid w:val="00DB7BE7"/>
    <w:rsid w:val="00DC22BA"/>
    <w:rsid w:val="00DF143C"/>
    <w:rsid w:val="00DF232D"/>
    <w:rsid w:val="00DF4DF2"/>
    <w:rsid w:val="00DF7FE5"/>
    <w:rsid w:val="00E17C90"/>
    <w:rsid w:val="00E32AF2"/>
    <w:rsid w:val="00E43511"/>
    <w:rsid w:val="00E46E73"/>
    <w:rsid w:val="00E543BA"/>
    <w:rsid w:val="00EB3B68"/>
    <w:rsid w:val="00EB7875"/>
    <w:rsid w:val="00EC124A"/>
    <w:rsid w:val="00EC1E01"/>
    <w:rsid w:val="00EC1E8B"/>
    <w:rsid w:val="00EC64AD"/>
    <w:rsid w:val="00ED2AB2"/>
    <w:rsid w:val="00ED3DFD"/>
    <w:rsid w:val="00EE33FA"/>
    <w:rsid w:val="00EF2F27"/>
    <w:rsid w:val="00F04339"/>
    <w:rsid w:val="00F05B7F"/>
    <w:rsid w:val="00F15BE0"/>
    <w:rsid w:val="00F2633C"/>
    <w:rsid w:val="00F2654C"/>
    <w:rsid w:val="00F26ABE"/>
    <w:rsid w:val="00F35289"/>
    <w:rsid w:val="00F45DEB"/>
    <w:rsid w:val="00F5274A"/>
    <w:rsid w:val="00F579E4"/>
    <w:rsid w:val="00F7015B"/>
    <w:rsid w:val="00F93A7F"/>
    <w:rsid w:val="00F971C1"/>
    <w:rsid w:val="00FA0C4F"/>
    <w:rsid w:val="00FA6524"/>
    <w:rsid w:val="00FB113D"/>
    <w:rsid w:val="00FC0051"/>
    <w:rsid w:val="00FC0F7B"/>
    <w:rsid w:val="00FC6FB7"/>
    <w:rsid w:val="00FD0C7B"/>
    <w:rsid w:val="00FD2777"/>
    <w:rsid w:val="00FD3242"/>
    <w:rsid w:val="00FE3245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A9A57"/>
  <w15:docId w15:val="{F2092853-64EB-4E0D-AB24-7FA7AB2D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2B"/>
    <w:pPr>
      <w:spacing w:after="200"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link w:val="Ttulo1Car"/>
    <w:uiPriority w:val="9"/>
    <w:qFormat/>
    <w:rsid w:val="0006262B"/>
    <w:pPr>
      <w:keepNext/>
      <w:keepLines/>
      <w:spacing w:before="48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262B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262B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F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F7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FE5"/>
  </w:style>
  <w:style w:type="character" w:styleId="Hipervnculo">
    <w:name w:val="Hyperlink"/>
    <w:basedOn w:val="Fuentedeprrafopredeter"/>
    <w:uiPriority w:val="99"/>
    <w:unhideWhenUsed/>
    <w:rsid w:val="00DF7FE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22BA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574A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A26"/>
  </w:style>
  <w:style w:type="paragraph" w:styleId="NormalWeb">
    <w:name w:val="Normal (Web)"/>
    <w:basedOn w:val="Normal"/>
    <w:uiPriority w:val="99"/>
    <w:unhideWhenUsed/>
    <w:rsid w:val="0045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3B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3B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3B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B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B68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06262B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6262B"/>
    <w:rPr>
      <w:rFonts w:ascii="Arial" w:eastAsiaTheme="majorEastAsia" w:hAnsi="Arial" w:cstheme="majorBidi"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6262B"/>
    <w:rPr>
      <w:rFonts w:ascii="Arial" w:eastAsiaTheme="majorEastAsia" w:hAnsi="Arial" w:cstheme="majorBidi"/>
      <w:bCs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2B"/>
    <w:rPr>
      <w:rFonts w:ascii="Tahoma" w:hAnsi="Tahoma" w:cs="Tahoma"/>
      <w:sz w:val="16"/>
      <w:szCs w:val="16"/>
    </w:rPr>
  </w:style>
  <w:style w:type="paragraph" w:styleId="Subttulo">
    <w:name w:val="Subtitle"/>
    <w:aliases w:val="Titulo 3"/>
    <w:basedOn w:val="Normal"/>
    <w:next w:val="Normal"/>
    <w:link w:val="SubttuloCar"/>
    <w:uiPriority w:val="11"/>
    <w:qFormat/>
    <w:rsid w:val="0006262B"/>
    <w:pPr>
      <w:numPr>
        <w:ilvl w:val="1"/>
      </w:numPr>
    </w:pPr>
    <w:rPr>
      <w:rFonts w:eastAsiaTheme="majorEastAsia" w:cstheme="majorBidi"/>
      <w:iCs/>
      <w:spacing w:val="15"/>
      <w:szCs w:val="24"/>
      <w:u w:val="single"/>
    </w:rPr>
  </w:style>
  <w:style w:type="character" w:customStyle="1" w:styleId="SubttuloCar">
    <w:name w:val="Subtítulo Car"/>
    <w:aliases w:val="Titulo 3 Car"/>
    <w:basedOn w:val="Fuentedeprrafopredeter"/>
    <w:link w:val="Subttulo"/>
    <w:uiPriority w:val="11"/>
    <w:rsid w:val="0006262B"/>
    <w:rPr>
      <w:rFonts w:ascii="Arial" w:eastAsiaTheme="majorEastAsia" w:hAnsi="Arial" w:cstheme="majorBidi"/>
      <w:iCs/>
      <w:spacing w:val="15"/>
      <w:sz w:val="24"/>
      <w:szCs w:val="24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06262B"/>
    <w:pPr>
      <w:spacing w:after="0"/>
      <w:jc w:val="left"/>
      <w:outlineLvl w:val="9"/>
    </w:pPr>
    <w:rPr>
      <w:rFonts w:asciiTheme="majorHAnsi" w:hAnsiTheme="majorHAnsi"/>
      <w:color w:val="2F5496" w:themeColor="accent1" w:themeShade="BF"/>
      <w:sz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06262B"/>
    <w:pPr>
      <w:tabs>
        <w:tab w:val="left" w:pos="440"/>
        <w:tab w:val="right" w:leader="dot" w:pos="10790"/>
      </w:tabs>
      <w:spacing w:after="8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06262B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06262B"/>
    <w:pPr>
      <w:spacing w:after="100"/>
      <w:ind w:left="480"/>
    </w:pPr>
  </w:style>
  <w:style w:type="paragraph" w:styleId="Revisin">
    <w:name w:val="Revision"/>
    <w:hidden/>
    <w:uiPriority w:val="99"/>
    <w:semiHidden/>
    <w:rsid w:val="0006262B"/>
    <w:pPr>
      <w:spacing w:after="0" w:line="240" w:lineRule="auto"/>
    </w:pPr>
    <w:rPr>
      <w:rFonts w:ascii="Arial" w:hAnsi="Arial"/>
      <w:sz w:val="24"/>
    </w:rPr>
  </w:style>
  <w:style w:type="paragraph" w:styleId="Sinespaciado">
    <w:name w:val="No Spacing"/>
    <w:link w:val="SinespaciadoCar"/>
    <w:uiPriority w:val="1"/>
    <w:qFormat/>
    <w:rsid w:val="0006262B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6262B"/>
    <w:rPr>
      <w:rFonts w:eastAsiaTheme="minorEastAsia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06262B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262B"/>
    <w:rPr>
      <w:rFonts w:ascii="Arial" w:eastAsia="Arial" w:hAnsi="Arial" w:cs="Arial"/>
      <w:sz w:val="24"/>
      <w:szCs w:val="24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6262B"/>
    <w:rPr>
      <w:color w:val="954F72" w:themeColor="followedHyperlink"/>
      <w:u w:val="single"/>
    </w:rPr>
  </w:style>
  <w:style w:type="paragraph" w:customStyle="1" w:styleId="texto">
    <w:name w:val="texto"/>
    <w:basedOn w:val="Normal"/>
    <w:rsid w:val="00664259"/>
    <w:pPr>
      <w:spacing w:after="120" w:line="240" w:lineRule="auto"/>
      <w:ind w:left="851"/>
    </w:pPr>
    <w:rPr>
      <w:rFonts w:eastAsia="Times New Roman" w:cs="Times New Roman"/>
      <w:sz w:val="22"/>
      <w:szCs w:val="20"/>
      <w:lang w:val="es-ES_tradnl" w:eastAsia="es-ES"/>
    </w:rPr>
  </w:style>
  <w:style w:type="paragraph" w:customStyle="1" w:styleId="Encabezado1">
    <w:name w:val="Encabezado1"/>
    <w:basedOn w:val="Normal"/>
    <w:rsid w:val="0020114C"/>
    <w:pPr>
      <w:shd w:val="clear" w:color="auto" w:fill="FFFFFF"/>
      <w:tabs>
        <w:tab w:val="left" w:pos="0"/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color w:val="000000"/>
      <w:sz w:val="22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860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02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B9E5-AA05-4FCE-9C7D-7F5D71FC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6</cp:revision>
  <cp:lastPrinted>2024-06-06T21:53:00Z</cp:lastPrinted>
  <dcterms:created xsi:type="dcterms:W3CDTF">2022-10-03T22:53:00Z</dcterms:created>
  <dcterms:modified xsi:type="dcterms:W3CDTF">2024-06-06T21:53:00Z</dcterms:modified>
</cp:coreProperties>
</file>