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5F48D4" w:rsidRDefault="005F48D4" w14:paraId="7F14825E" w14:textId="77777777">
      <w:pPr>
        <w:jc w:val="both"/>
      </w:pPr>
    </w:p>
    <w:p w:rsidR="005F48D4" w:rsidRDefault="00F77677" w14:paraId="50DA4E54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OBJETIVO. </w:t>
      </w:r>
    </w:p>
    <w:p w:rsidR="005F48D4" w:rsidRDefault="00F77677" w14:paraId="61FBC1DB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Identificar, documentar, </w:t>
      </w:r>
      <w:r>
        <w:rPr>
          <w:rFonts w:ascii="Arial" w:hAnsi="Arial" w:eastAsia="Arial" w:cs="Arial"/>
          <w:sz w:val="24"/>
          <w:szCs w:val="24"/>
        </w:rPr>
        <w:t>establecer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 y divulgar los requisitos legales en seguridad y salud en el trabajo dentro de la empresa </w:t>
      </w:r>
      <w:r>
        <w:rPr>
          <w:rFonts w:ascii="Arial" w:hAnsi="Arial" w:eastAsia="Arial" w:cs="Arial"/>
          <w:b/>
          <w:sz w:val="24"/>
          <w:szCs w:val="24"/>
        </w:rPr>
        <w:t>TRANSRUMBO GROUP SAS</w:t>
      </w: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. </w:t>
      </w:r>
    </w:p>
    <w:p w:rsidR="005F48D4" w:rsidRDefault="005F48D4" w14:paraId="1248EA7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hAnsi="Arial" w:eastAsia="Arial" w:cs="Arial"/>
          <w:color w:val="000000"/>
          <w:sz w:val="24"/>
          <w:szCs w:val="24"/>
        </w:rPr>
      </w:pPr>
    </w:p>
    <w:p w:rsidR="005F48D4" w:rsidRDefault="00F77677" w14:paraId="1258A7E3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ALCANCE.</w:t>
      </w:r>
    </w:p>
    <w:p w:rsidR="005F48D4" w:rsidP="343229C4" w:rsidRDefault="00F77677" w14:paraId="6E2D6736" w14:textId="3F87239E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ind w:left="720"/>
        <w:jc w:val="both"/>
        <w:rPr>
          <w:rFonts w:ascii="Arial" w:hAnsi="Arial" w:eastAsia="Arial" w:cs="Arial"/>
          <w:color w:val="000000"/>
          <w:sz w:val="24"/>
          <w:szCs w:val="24"/>
        </w:rPr>
      </w:pPr>
      <w:r w:rsidRPr="343229C4" w:rsidR="00F77677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Este procedimiento aplica desde el reconocimiento e identificación de los requisitos legales de seguridad industrial y salud en el trabajo, servicio de </w:t>
      </w:r>
      <w:r w:rsidRPr="343229C4" w:rsidR="27772782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>transporte hasta</w:t>
      </w:r>
      <w:r w:rsidRPr="343229C4" w:rsidR="00F77677">
        <w:rPr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la revisión del cumplimiento por parte de la organización frente a la autoridad ambiental competente. Aplica para toda la empresa y sus sedes.</w:t>
      </w:r>
    </w:p>
    <w:p w:rsidR="005F48D4" w:rsidRDefault="005F48D4" w14:paraId="5EDD61D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hAnsi="Arial" w:eastAsia="Arial" w:cs="Arial"/>
          <w:color w:val="000000"/>
          <w:sz w:val="24"/>
          <w:szCs w:val="24"/>
        </w:rPr>
      </w:pPr>
    </w:p>
    <w:p w:rsidR="005F48D4" w:rsidRDefault="00F77677" w14:paraId="6DFFBCF0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 Fuente para la identificación de requisitos legales y otros.</w:t>
      </w:r>
    </w:p>
    <w:p w:rsidR="005F48D4" w:rsidRDefault="005F48D4" w14:paraId="07002DB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375"/>
        <w:jc w:val="both"/>
        <w:rPr>
          <w:rFonts w:ascii="Arial" w:hAnsi="Arial" w:eastAsia="Arial" w:cs="Arial"/>
          <w:color w:val="000000"/>
          <w:sz w:val="24"/>
          <w:szCs w:val="24"/>
        </w:rPr>
      </w:pPr>
    </w:p>
    <w:p w:rsidR="005F48D4" w:rsidRDefault="00F77677" w14:paraId="2CE76A8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>Las fuentes de información para actualización y consulta de requisitos legales son los siguientes:</w:t>
      </w:r>
    </w:p>
    <w:p w:rsidR="005F48D4" w:rsidRDefault="005F48D4" w14:paraId="44EE7FBB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/>
        <w:jc w:val="both"/>
        <w:rPr>
          <w:rFonts w:ascii="Arial" w:hAnsi="Arial" w:eastAsia="Arial" w:cs="Arial"/>
          <w:color w:val="000000"/>
          <w:sz w:val="24"/>
          <w:szCs w:val="24"/>
        </w:rPr>
      </w:pPr>
    </w:p>
    <w:p w:rsidR="005F48D4" w:rsidRDefault="00F77677" w14:paraId="0CA6F5BD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851" w:hanging="284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NOTINET Información Jurídica (Suscrito): </w:t>
      </w:r>
      <w:hyperlink r:id="rId8">
        <w:r>
          <w:rPr>
            <w:rFonts w:ascii="Arial" w:hAnsi="Arial" w:eastAsia="Arial" w:cs="Arial"/>
            <w:color w:val="0000FF"/>
            <w:sz w:val="24"/>
            <w:szCs w:val="24"/>
            <w:u w:val="single"/>
          </w:rPr>
          <w:t>http://www.notinet.com.co/</w:t>
        </w:r>
      </w:hyperlink>
    </w:p>
    <w:p w:rsidR="005F48D4" w:rsidRDefault="00F77677" w14:paraId="7C2E0E1A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851" w:hanging="284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>http://</w:t>
      </w:r>
      <w:r>
        <w:rPr>
          <w:rFonts w:ascii="Arial" w:hAnsi="Arial" w:eastAsia="Arial" w:cs="Arial"/>
          <w:color w:val="0000FF"/>
          <w:sz w:val="24"/>
          <w:szCs w:val="24"/>
          <w:u w:val="single"/>
        </w:rPr>
        <w:t>www.jimbo.laborando.com/</w:t>
      </w:r>
    </w:p>
    <w:p w:rsidR="005F48D4" w:rsidRDefault="00F77677" w14:paraId="0DDFEF5D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851" w:hanging="284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Ministerio para la Protección Social: </w:t>
      </w:r>
      <w:hyperlink r:id="rId9">
        <w:r>
          <w:rPr>
            <w:rFonts w:ascii="Arial" w:hAnsi="Arial" w:eastAsia="Arial" w:cs="Arial"/>
            <w:color w:val="0000FF"/>
            <w:sz w:val="24"/>
            <w:szCs w:val="24"/>
            <w:u w:val="single"/>
          </w:rPr>
          <w:t>www.minproteccionsocial.gov.co</w:t>
        </w:r>
      </w:hyperlink>
    </w:p>
    <w:p w:rsidR="005F48D4" w:rsidRDefault="00F77677" w14:paraId="62EE7642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851" w:hanging="284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Ministerio de Ambiente, Vivienda y Desarrollo Territorial: </w:t>
      </w:r>
      <w:hyperlink r:id="rId10">
        <w:r>
          <w:rPr>
            <w:rFonts w:ascii="Arial" w:hAnsi="Arial" w:eastAsia="Arial" w:cs="Arial"/>
            <w:color w:val="0000FF"/>
            <w:sz w:val="24"/>
            <w:szCs w:val="24"/>
            <w:u w:val="single"/>
          </w:rPr>
          <w:t>www.minambiente.gov.co</w:t>
        </w:r>
      </w:hyperlink>
    </w:p>
    <w:p w:rsidR="005F48D4" w:rsidRDefault="00F77677" w14:paraId="713BBA02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851" w:hanging="284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Ministerio de Transporte: </w:t>
      </w:r>
      <w:hyperlink r:id="rId11">
        <w:r>
          <w:rPr>
            <w:rFonts w:ascii="Arial" w:hAnsi="Arial" w:eastAsia="Arial" w:cs="Arial"/>
            <w:color w:val="0000FF"/>
            <w:sz w:val="24"/>
            <w:szCs w:val="24"/>
            <w:u w:val="single"/>
          </w:rPr>
          <w:t>https://www.mintransporte.gov.co/</w:t>
        </w:r>
      </w:hyperlink>
    </w:p>
    <w:p w:rsidR="005F48D4" w:rsidRDefault="00F77677" w14:paraId="1B5BDE7B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851" w:hanging="284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>Ministerio de Minas y Energía:</w:t>
      </w:r>
      <w:r>
        <w:rPr>
          <w:rFonts w:ascii="Arial" w:hAnsi="Arial" w:eastAsia="Arial" w:cs="Arial"/>
          <w:color w:val="0000FF"/>
          <w:sz w:val="24"/>
          <w:szCs w:val="24"/>
          <w:u w:val="single"/>
        </w:rPr>
        <w:t xml:space="preserve"> </w:t>
      </w:r>
      <w:hyperlink r:id="rId12">
        <w:r>
          <w:rPr>
            <w:rFonts w:ascii="Arial" w:hAnsi="Arial" w:eastAsia="Arial" w:cs="Arial"/>
            <w:color w:val="0000FF"/>
            <w:sz w:val="24"/>
            <w:szCs w:val="24"/>
            <w:u w:val="single"/>
          </w:rPr>
          <w:t>www.minminas.gov.co</w:t>
        </w:r>
      </w:hyperlink>
    </w:p>
    <w:p w:rsidR="005F48D4" w:rsidRDefault="00F77677" w14:paraId="2E72E2FC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851" w:hanging="284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>ICONTEC:</w:t>
      </w:r>
      <w:r>
        <w:rPr>
          <w:rFonts w:ascii="Arial" w:hAnsi="Arial" w:eastAsia="Arial" w:cs="Arial"/>
          <w:color w:val="0000FF"/>
          <w:sz w:val="24"/>
          <w:szCs w:val="24"/>
          <w:u w:val="single"/>
        </w:rPr>
        <w:t xml:space="preserve"> </w:t>
      </w:r>
      <w:hyperlink r:id="rId13">
        <w:r>
          <w:rPr>
            <w:rFonts w:ascii="Arial" w:hAnsi="Arial" w:eastAsia="Arial" w:cs="Arial"/>
            <w:color w:val="0000FF"/>
            <w:sz w:val="24"/>
            <w:szCs w:val="24"/>
            <w:u w:val="single"/>
          </w:rPr>
          <w:t>http://www.icontec.org.co/</w:t>
        </w:r>
      </w:hyperlink>
    </w:p>
    <w:p w:rsidR="005F48D4" w:rsidRDefault="00F77677" w14:paraId="087AB045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851" w:hanging="284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Consejo Colombiano de Seguridad: </w:t>
      </w:r>
      <w:hyperlink r:id="rId14">
        <w:r>
          <w:rPr>
            <w:rFonts w:ascii="Arial" w:hAnsi="Arial" w:eastAsia="Arial" w:cs="Arial"/>
            <w:color w:val="0000FF"/>
            <w:sz w:val="24"/>
            <w:szCs w:val="24"/>
            <w:u w:val="single"/>
          </w:rPr>
          <w:t>http://www.consejocolombianodeseguridad.org.co/</w:t>
        </w:r>
      </w:hyperlink>
    </w:p>
    <w:p w:rsidR="005F48D4" w:rsidRDefault="00F77677" w14:paraId="65C90EEC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851" w:hanging="284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Diario Oficial (Imprenta Nacional): </w:t>
      </w:r>
      <w:hyperlink r:id="rId15">
        <w:r>
          <w:rPr>
            <w:rFonts w:ascii="Arial" w:hAnsi="Arial" w:eastAsia="Arial" w:cs="Arial"/>
            <w:color w:val="0000FF"/>
            <w:sz w:val="24"/>
            <w:szCs w:val="24"/>
            <w:u w:val="single"/>
          </w:rPr>
          <w:t>http://www.imprenta.gov.co/portal/page/portal/IMPRENTA/Productos/Diario_Oficial</w:t>
        </w:r>
      </w:hyperlink>
    </w:p>
    <w:p w:rsidR="005F48D4" w:rsidRDefault="00F77677" w14:paraId="6D4E54FD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851" w:hanging="284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>Sistemas de información de la Administradora de Riesgos Laborales (ARL).</w:t>
      </w:r>
    </w:p>
    <w:p w:rsidR="005F48D4" w:rsidRDefault="005F48D4" w14:paraId="711F6545" w14:textId="77777777">
      <w:pPr>
        <w:rPr>
          <w:rFonts w:ascii="Arial" w:hAnsi="Arial" w:eastAsia="Arial" w:cs="Arial"/>
          <w:sz w:val="24"/>
          <w:szCs w:val="24"/>
        </w:rPr>
      </w:pPr>
    </w:p>
    <w:p w:rsidR="005F48D4" w:rsidRDefault="005F48D4" w14:paraId="5C7CEF8A" w14:textId="77777777">
      <w:pPr>
        <w:rPr>
          <w:rFonts w:ascii="Arial" w:hAnsi="Arial" w:eastAsia="Arial" w:cs="Arial"/>
          <w:sz w:val="24"/>
          <w:szCs w:val="24"/>
        </w:rPr>
      </w:pPr>
    </w:p>
    <w:p w:rsidR="005F48D4" w:rsidRDefault="005F48D4" w14:paraId="3FFE7B7E" w14:textId="77777777"/>
    <w:p w:rsidR="005F48D4" w:rsidRDefault="00F77677" w14:paraId="20D45C01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851" w:hanging="284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>Términos de referencia, anexos, pliegos de condiciones y contratos celebrados, manuales para contratistas de las empresas contratantes y demás documentos aportados por los clientes.</w:t>
      </w:r>
    </w:p>
    <w:p w:rsidR="005F48D4" w:rsidRDefault="00F77677" w14:paraId="0DDA53EE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851" w:hanging="284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>Adicionalmente, de utilizar Internet para conocer la legislación que aplica, se obtiene información de los requisitos legales y otros requisitos o compromisos aplicables a través de las Corporaciones Autónomas Regionales y Secretarías de Salud Departamentales y Municipales.</w:t>
      </w:r>
    </w:p>
    <w:p w:rsidR="005F48D4" w:rsidRDefault="005F48D4" w14:paraId="0BD28278" w14:textId="77777777">
      <w:pPr>
        <w:widowControl w:val="0"/>
        <w:tabs>
          <w:tab w:val="left" w:pos="360"/>
        </w:tabs>
        <w:jc w:val="both"/>
        <w:rPr>
          <w:rFonts w:ascii="Bookman Old Style" w:hAnsi="Bookman Old Style" w:eastAsia="Bookman Old Style" w:cs="Bookman Old Style"/>
          <w:b/>
          <w:smallCaps/>
        </w:rPr>
      </w:pPr>
    </w:p>
    <w:p w:rsidR="005F48D4" w:rsidRDefault="00F77677" w14:paraId="25E3E121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smallCaps/>
          <w:color w:val="000000"/>
          <w:sz w:val="24"/>
          <w:szCs w:val="24"/>
        </w:rPr>
        <w:t>DEFINICIONES</w:t>
      </w:r>
    </w:p>
    <w:p w:rsidR="005F48D4" w:rsidP="02EA8902" w:rsidRDefault="00F77677" w14:paraId="324076EC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Arial" w:cs="Arial"/>
          <w:sz w:val="24"/>
          <w:szCs w:val="24"/>
          <w:lang w:val="es-CO"/>
        </w:rPr>
      </w:pPr>
      <w:r w:rsidRPr="02EA8902" w:rsidR="00F77677">
        <w:rPr>
          <w:rFonts w:ascii="Arial" w:hAnsi="Arial" w:eastAsia="Arial" w:cs="Arial"/>
          <w:b w:val="1"/>
          <w:bCs w:val="1"/>
          <w:sz w:val="24"/>
          <w:szCs w:val="24"/>
          <w:lang w:val="es-CO"/>
        </w:rPr>
        <w:t>REQUISITO LEGAL:</w:t>
      </w:r>
      <w:r w:rsidRPr="02EA8902" w:rsidR="00F77677">
        <w:rPr>
          <w:rFonts w:ascii="Arial" w:hAnsi="Arial" w:eastAsia="Arial" w:cs="Arial"/>
          <w:sz w:val="24"/>
          <w:szCs w:val="24"/>
          <w:lang w:val="es-CO"/>
        </w:rPr>
        <w:t xml:space="preserve"> Son los requisitos especificados en las leyes vigentes que le son de aplicación a cada organización concreta.</w:t>
      </w:r>
      <w:r w:rsidRPr="02EA8902" w:rsidR="00F77677">
        <w:rPr>
          <w:rFonts w:ascii="Arial" w:hAnsi="Arial" w:eastAsia="Arial" w:cs="Arial"/>
          <w:sz w:val="24"/>
          <w:szCs w:val="24"/>
          <w:lang w:val="es-CO"/>
        </w:rPr>
        <w:t xml:space="preserve"> </w:t>
      </w:r>
      <w:r w:rsidRPr="02EA8902" w:rsidR="00F77677">
        <w:rPr>
          <w:rFonts w:ascii="Arial" w:hAnsi="Arial" w:eastAsia="Arial" w:cs="Arial"/>
          <w:sz w:val="24"/>
          <w:szCs w:val="24"/>
          <w:lang w:val="es-CO"/>
        </w:rPr>
        <w:t>Los hay de carácter general para todas las organizaciones y los hay más específicos: en función del sector al que pertenece cada organización, del territorio en el que se asienta, del número de trabajadores, etc. Son de obligado cumplimiento para todas las organizaciones a las que afectan.</w:t>
      </w:r>
    </w:p>
    <w:p w:rsidR="005F48D4" w:rsidRDefault="005F48D4" w14:paraId="6E1EFD98" w14:textId="77777777">
      <w:pPr>
        <w:spacing w:line="240" w:lineRule="auto"/>
        <w:ind w:left="720"/>
        <w:jc w:val="both"/>
        <w:rPr>
          <w:rFonts w:ascii="Arial" w:hAnsi="Arial" w:eastAsia="Arial" w:cs="Arial"/>
          <w:sz w:val="24"/>
          <w:szCs w:val="24"/>
        </w:rPr>
      </w:pPr>
    </w:p>
    <w:p w:rsidR="005F48D4" w:rsidRDefault="00F77677" w14:paraId="35F3A376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REQUISITO CONTRACTUAL:</w:t>
      </w:r>
      <w:r>
        <w:rPr>
          <w:rFonts w:ascii="Arial" w:hAnsi="Arial" w:eastAsia="Arial" w:cs="Arial"/>
          <w:sz w:val="24"/>
          <w:szCs w:val="24"/>
        </w:rPr>
        <w:t xml:space="preserve"> Aquellos requisitos acordados con los clientes, para cumplimiento particular de compromisos técnicos, administrativos, de Salud, Seguridad y Protección del Medio Ambiente.</w:t>
      </w:r>
    </w:p>
    <w:p w:rsidR="005F48D4" w:rsidRDefault="005F48D4" w14:paraId="5ED2A76E" w14:textId="77777777">
      <w:pPr>
        <w:spacing w:line="240" w:lineRule="auto"/>
        <w:jc w:val="both"/>
        <w:rPr>
          <w:rFonts w:ascii="Arial" w:hAnsi="Arial" w:eastAsia="Arial" w:cs="Arial"/>
          <w:sz w:val="24"/>
          <w:szCs w:val="24"/>
        </w:rPr>
      </w:pPr>
    </w:p>
    <w:p w:rsidR="005F48D4" w:rsidRDefault="00F77677" w14:paraId="526DFE54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OTROS REQUISITOS</w:t>
      </w:r>
      <w:r>
        <w:rPr>
          <w:rFonts w:ascii="Arial" w:hAnsi="Arial" w:eastAsia="Arial" w:cs="Arial"/>
          <w:sz w:val="24"/>
          <w:szCs w:val="24"/>
        </w:rPr>
        <w:t>: Aquellos requisitos normativos que surjan de sectores en donde se realicen contratos. Ejemplo: ISO 45001, ISO 14001, RUC (Registro Único de Contratistas del Sector de Transporte), GTC 45, GTC 34, GTC 3701, entre otros.</w:t>
      </w:r>
    </w:p>
    <w:p w:rsidR="005F48D4" w:rsidRDefault="005F48D4" w14:paraId="60C2AE69" w14:textId="77777777">
      <w:pPr>
        <w:spacing w:line="240" w:lineRule="auto"/>
        <w:ind w:left="720"/>
        <w:jc w:val="both"/>
        <w:rPr>
          <w:rFonts w:ascii="Arial" w:hAnsi="Arial" w:eastAsia="Arial" w:cs="Arial"/>
          <w:sz w:val="24"/>
          <w:szCs w:val="24"/>
        </w:rPr>
      </w:pPr>
    </w:p>
    <w:p w:rsidR="005F48D4" w:rsidRDefault="00F77677" w14:paraId="27A9E071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REQUISITO VOLUNTARIO:</w:t>
      </w:r>
      <w:r>
        <w:rPr>
          <w:rFonts w:ascii="Arial" w:hAnsi="Arial" w:eastAsia="Arial" w:cs="Arial"/>
          <w:sz w:val="24"/>
          <w:szCs w:val="24"/>
        </w:rPr>
        <w:t xml:space="preserve"> Cualquier compromiso asumido por la empresa relativo a su interacción con el ambiente, salud y seguridad.</w:t>
      </w:r>
    </w:p>
    <w:p w:rsidR="005F48D4" w:rsidRDefault="005F48D4" w14:paraId="3B1410EA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hAnsi="Arial" w:eastAsia="Arial" w:cs="Arial"/>
          <w:color w:val="000000"/>
          <w:sz w:val="24"/>
          <w:szCs w:val="24"/>
        </w:rPr>
      </w:pPr>
    </w:p>
    <w:p w:rsidR="005F48D4" w:rsidRDefault="00F77677" w14:paraId="0BD9ADE3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NORMATIVIDAD:</w:t>
      </w:r>
      <w:r>
        <w:rPr>
          <w:rFonts w:ascii="Arial" w:hAnsi="Arial" w:eastAsia="Arial" w:cs="Arial"/>
          <w:sz w:val="24"/>
          <w:szCs w:val="24"/>
        </w:rPr>
        <w:t xml:space="preserve"> Es el marco regulatorio nacional que existe en el ordenamiento jurídico y que regula los distintos comportamientos y acciones de toda persona natural o jurídica.</w:t>
      </w:r>
    </w:p>
    <w:p w:rsidR="005F48D4" w:rsidRDefault="005F48D4" w14:paraId="38F09EE1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hAnsi="Arial" w:eastAsia="Arial" w:cs="Arial"/>
          <w:color w:val="000000"/>
          <w:sz w:val="24"/>
          <w:szCs w:val="24"/>
        </w:rPr>
      </w:pPr>
    </w:p>
    <w:p w:rsidR="005F48D4" w:rsidRDefault="00F77677" w14:paraId="020BE72C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LEY:</w:t>
      </w:r>
      <w:r>
        <w:rPr>
          <w:rFonts w:ascii="Arial" w:hAnsi="Arial" w:eastAsia="Arial" w:cs="Arial"/>
          <w:sz w:val="24"/>
          <w:szCs w:val="24"/>
        </w:rPr>
        <w:t xml:space="preserve"> Norma expedida por el congreso de la república y que tiene como característica ser de contenido general, abstracto e impersonal.</w:t>
      </w:r>
    </w:p>
    <w:p w:rsidR="005F48D4" w:rsidRDefault="005F48D4" w14:paraId="1DB036C3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hAnsi="Arial" w:eastAsia="Arial" w:cs="Arial"/>
          <w:color w:val="000000"/>
          <w:sz w:val="24"/>
          <w:szCs w:val="24"/>
        </w:rPr>
      </w:pPr>
    </w:p>
    <w:p w:rsidR="005F48D4" w:rsidRDefault="00F77677" w14:paraId="0C319E07" w14:textId="5D5407DE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 w:rsidRPr="343229C4" w:rsidR="00F77677">
        <w:rPr>
          <w:rFonts w:ascii="Arial" w:hAnsi="Arial" w:eastAsia="Arial" w:cs="Arial"/>
          <w:b w:val="1"/>
          <w:bCs w:val="1"/>
          <w:sz w:val="24"/>
          <w:szCs w:val="24"/>
        </w:rPr>
        <w:t>DECRETO – LEY</w:t>
      </w:r>
      <w:r w:rsidRPr="343229C4" w:rsidR="00F77677">
        <w:rPr>
          <w:rFonts w:ascii="Arial" w:hAnsi="Arial" w:eastAsia="Arial" w:cs="Arial"/>
          <w:sz w:val="24"/>
          <w:szCs w:val="24"/>
        </w:rPr>
        <w:t xml:space="preserve">: Acto expedido por el presidente de la república que tiene la misma fuerza que una ley, pero </w:t>
      </w:r>
      <w:r w:rsidRPr="343229C4" w:rsidR="68D63CAB">
        <w:rPr>
          <w:rFonts w:ascii="Arial" w:hAnsi="Arial" w:eastAsia="Arial" w:cs="Arial"/>
          <w:sz w:val="24"/>
          <w:szCs w:val="24"/>
        </w:rPr>
        <w:t>que,</w:t>
      </w:r>
      <w:r w:rsidRPr="343229C4" w:rsidR="00F77677">
        <w:rPr>
          <w:rFonts w:ascii="Arial" w:hAnsi="Arial" w:eastAsia="Arial" w:cs="Arial"/>
          <w:sz w:val="24"/>
          <w:szCs w:val="24"/>
        </w:rPr>
        <w:t xml:space="preserve"> por mandato de la constitución en algunos casos particulares, se asimilan a leyes expedidas por el congreso.</w:t>
      </w:r>
    </w:p>
    <w:p w:rsidR="005F48D4" w:rsidRDefault="005F48D4" w14:paraId="66882C16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hAnsi="Arial" w:eastAsia="Arial" w:cs="Arial"/>
          <w:color w:val="000000"/>
          <w:sz w:val="24"/>
          <w:szCs w:val="24"/>
        </w:rPr>
      </w:pPr>
    </w:p>
    <w:p w:rsidR="005F48D4" w:rsidRDefault="00F77677" w14:paraId="11103504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DECRETO:</w:t>
      </w:r>
      <w:r>
        <w:rPr>
          <w:rFonts w:ascii="Arial" w:hAnsi="Arial" w:eastAsia="Arial" w:cs="Arial"/>
          <w:sz w:val="24"/>
          <w:szCs w:val="24"/>
        </w:rPr>
        <w:t xml:space="preserve"> Acto administrativo expedido por funcionarios en ejercicio de funciones administrativas. Por lo general son expedidos por el presidente, gobernadores y alcaldes, entre otros.</w:t>
      </w:r>
    </w:p>
    <w:p w:rsidR="005F48D4" w:rsidRDefault="005F48D4" w14:paraId="35CE98F2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hAnsi="Arial" w:eastAsia="Arial" w:cs="Arial"/>
          <w:color w:val="000000"/>
          <w:sz w:val="24"/>
          <w:szCs w:val="24"/>
        </w:rPr>
      </w:pPr>
    </w:p>
    <w:p w:rsidR="005F48D4" w:rsidRDefault="00F77677" w14:paraId="51CE421F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RESOLUCIÓN:</w:t>
      </w:r>
      <w:r>
        <w:rPr>
          <w:rFonts w:ascii="Arial" w:hAnsi="Arial" w:eastAsia="Arial" w:cs="Arial"/>
          <w:sz w:val="24"/>
          <w:szCs w:val="24"/>
        </w:rPr>
        <w:t xml:space="preserve"> Acto administrativo por el cual las diferentes entidades de la administración pública adoptan decisiones en el ejercicio de sus funciones.</w:t>
      </w:r>
    </w:p>
    <w:p w:rsidR="005F48D4" w:rsidRDefault="005F48D4" w14:paraId="70CB80AA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hAnsi="Arial" w:eastAsia="Arial" w:cs="Arial"/>
          <w:color w:val="000000"/>
          <w:sz w:val="24"/>
          <w:szCs w:val="24"/>
        </w:rPr>
      </w:pPr>
    </w:p>
    <w:p w:rsidR="005F48D4" w:rsidRDefault="00F77677" w14:paraId="4A13FF0E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JURISPRUDENCIA:</w:t>
      </w:r>
      <w:r>
        <w:rPr>
          <w:rFonts w:ascii="Arial" w:hAnsi="Arial" w:eastAsia="Arial" w:cs="Arial"/>
          <w:sz w:val="24"/>
          <w:szCs w:val="24"/>
        </w:rPr>
        <w:t xml:space="preserve"> Decisiones de carácter general y definitivo tomadas por los órganos jurisdiccionales del país.</w:t>
      </w:r>
    </w:p>
    <w:p w:rsidR="005F48D4" w:rsidRDefault="005F48D4" w14:paraId="7C2C9B51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hAnsi="Arial" w:eastAsia="Arial" w:cs="Arial"/>
          <w:color w:val="000000"/>
          <w:sz w:val="24"/>
          <w:szCs w:val="24"/>
        </w:rPr>
      </w:pPr>
    </w:p>
    <w:p w:rsidR="005F48D4" w:rsidRDefault="00F77677" w14:paraId="564F6D75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CIRCULAR:</w:t>
      </w:r>
      <w:r>
        <w:rPr>
          <w:rFonts w:ascii="Arial" w:hAnsi="Arial" w:eastAsia="Arial" w:cs="Arial"/>
          <w:sz w:val="24"/>
          <w:szCs w:val="24"/>
        </w:rPr>
        <w:t xml:space="preserve"> Escrito dirigido a varias personas para notificar algo.</w:t>
      </w:r>
    </w:p>
    <w:p w:rsidR="005F48D4" w:rsidRDefault="005F48D4" w14:paraId="4027053C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hAnsi="Arial" w:eastAsia="Arial" w:cs="Arial"/>
          <w:color w:val="000000"/>
          <w:sz w:val="24"/>
          <w:szCs w:val="24"/>
        </w:rPr>
      </w:pPr>
    </w:p>
    <w:p w:rsidR="005F48D4" w:rsidRDefault="00F77677" w14:paraId="34009F92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ARL:</w:t>
      </w:r>
      <w:r>
        <w:rPr>
          <w:rFonts w:ascii="Arial" w:hAnsi="Arial" w:eastAsia="Arial" w:cs="Arial"/>
          <w:sz w:val="24"/>
          <w:szCs w:val="24"/>
        </w:rPr>
        <w:t xml:space="preserve"> Administradora de Riesgos Laborales.</w:t>
      </w:r>
    </w:p>
    <w:p w:rsidR="005F48D4" w:rsidRDefault="005F48D4" w14:paraId="16F6768A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hAnsi="Arial" w:eastAsia="Arial" w:cs="Arial"/>
          <w:color w:val="000000"/>
          <w:sz w:val="24"/>
          <w:szCs w:val="24"/>
        </w:rPr>
      </w:pPr>
    </w:p>
    <w:p w:rsidR="005F48D4" w:rsidRDefault="00F77677" w14:paraId="082E3F16" w14:textId="272794D1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 w:rsidRPr="343229C4" w:rsidR="00F77677">
        <w:rPr>
          <w:rFonts w:ascii="Arial" w:hAnsi="Arial" w:eastAsia="Arial" w:cs="Arial"/>
          <w:b w:val="1"/>
          <w:bCs w:val="1"/>
          <w:sz w:val="24"/>
          <w:szCs w:val="24"/>
        </w:rPr>
        <w:t>NTC:</w:t>
      </w:r>
      <w:r w:rsidRPr="343229C4" w:rsidR="00F77677">
        <w:rPr>
          <w:rFonts w:ascii="Arial" w:hAnsi="Arial" w:eastAsia="Arial" w:cs="Arial"/>
          <w:sz w:val="24"/>
          <w:szCs w:val="24"/>
        </w:rPr>
        <w:t xml:space="preserve">  Norma Técnica Colombiana, </w:t>
      </w:r>
      <w:r w:rsidRPr="343229C4" w:rsidR="1A50D7AB">
        <w:rPr>
          <w:rFonts w:ascii="Arial" w:hAnsi="Arial" w:eastAsia="Arial" w:cs="Arial"/>
          <w:sz w:val="24"/>
          <w:szCs w:val="24"/>
        </w:rPr>
        <w:t xml:space="preserve">documento establecido </w:t>
      </w:r>
      <w:r w:rsidRPr="343229C4" w:rsidR="21F77093">
        <w:rPr>
          <w:rFonts w:ascii="Arial" w:hAnsi="Arial" w:eastAsia="Arial" w:cs="Arial"/>
          <w:sz w:val="24"/>
          <w:szCs w:val="24"/>
        </w:rPr>
        <w:t>por consenso</w:t>
      </w:r>
      <w:r w:rsidRPr="343229C4" w:rsidR="00F77677">
        <w:rPr>
          <w:rFonts w:ascii="Arial" w:hAnsi="Arial" w:eastAsia="Arial" w:cs="Arial"/>
          <w:sz w:val="24"/>
          <w:szCs w:val="24"/>
        </w:rPr>
        <w:t xml:space="preserve"> y </w:t>
      </w:r>
      <w:r w:rsidRPr="343229C4" w:rsidR="2B2C9D87">
        <w:rPr>
          <w:rFonts w:ascii="Arial" w:hAnsi="Arial" w:eastAsia="Arial" w:cs="Arial"/>
          <w:sz w:val="24"/>
          <w:szCs w:val="24"/>
        </w:rPr>
        <w:t>aprobado por</w:t>
      </w:r>
      <w:r w:rsidRPr="343229C4" w:rsidR="00F77677">
        <w:rPr>
          <w:rFonts w:ascii="Arial" w:hAnsi="Arial" w:eastAsia="Arial" w:cs="Arial"/>
          <w:sz w:val="24"/>
          <w:szCs w:val="24"/>
        </w:rPr>
        <w:t xml:space="preserve"> un organismo reconocido, que suministra, para </w:t>
      </w:r>
      <w:r>
        <w:tab/>
      </w:r>
      <w:r w:rsidRPr="343229C4" w:rsidR="00F77677">
        <w:rPr>
          <w:rFonts w:ascii="Arial" w:hAnsi="Arial" w:eastAsia="Arial" w:cs="Arial"/>
          <w:sz w:val="24"/>
          <w:szCs w:val="24"/>
        </w:rPr>
        <w:t xml:space="preserve">uso común y repetido, reglas, directrices y características para las actividades o sus resultados, encaminadas al logro del grado óptimo de orden en un contexto dado. Por lo </w:t>
      </w:r>
      <w:r w:rsidRPr="343229C4" w:rsidR="1D66815A">
        <w:rPr>
          <w:rFonts w:ascii="Arial" w:hAnsi="Arial" w:eastAsia="Arial" w:cs="Arial"/>
          <w:sz w:val="24"/>
          <w:szCs w:val="24"/>
        </w:rPr>
        <w:t>tanto,</w:t>
      </w:r>
      <w:r w:rsidRPr="343229C4" w:rsidR="00F77677">
        <w:rPr>
          <w:rFonts w:ascii="Arial" w:hAnsi="Arial" w:eastAsia="Arial" w:cs="Arial"/>
          <w:sz w:val="24"/>
          <w:szCs w:val="24"/>
        </w:rPr>
        <w:t xml:space="preserve"> la Norma técnica colombiana es aprobada o adoptada como tal, por el organismo nacional de normalización.</w:t>
      </w:r>
    </w:p>
    <w:p w:rsidR="005F48D4" w:rsidRDefault="005F48D4" w14:paraId="7136F63F" w14:textId="77777777">
      <w:pPr>
        <w:spacing w:line="240" w:lineRule="auto"/>
        <w:ind w:left="720"/>
        <w:rPr>
          <w:rFonts w:ascii="Arial" w:hAnsi="Arial" w:eastAsia="Arial" w:cs="Arial"/>
          <w:sz w:val="24"/>
          <w:szCs w:val="24"/>
        </w:rPr>
      </w:pPr>
    </w:p>
    <w:p w:rsidR="005F48D4" w:rsidRDefault="00F77677" w14:paraId="6491C51F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mallCaps/>
          <w:sz w:val="24"/>
          <w:szCs w:val="24"/>
        </w:rPr>
        <w:t>NOTINET:</w:t>
      </w:r>
      <w:r>
        <w:rPr>
          <w:rFonts w:ascii="Arial" w:hAnsi="Arial" w:eastAsia="Arial" w:cs="Arial"/>
          <w:smallCaps/>
          <w:sz w:val="24"/>
          <w:szCs w:val="24"/>
        </w:rPr>
        <w:t xml:space="preserve"> </w:t>
      </w:r>
      <w:r>
        <w:rPr>
          <w:rFonts w:ascii="Arial" w:hAnsi="Arial" w:eastAsia="Arial" w:cs="Arial"/>
          <w:sz w:val="24"/>
          <w:szCs w:val="24"/>
        </w:rPr>
        <w:t>Noticiero Jurídico Normativo vía Internet de Colombia, operando desde 1998, editando información emanada de las Altas cortes y de los diferentes entes gubernamentales.</w:t>
      </w:r>
    </w:p>
    <w:p w:rsidR="005F48D4" w:rsidP="3A2C725B" w:rsidRDefault="005F48D4" w14:paraId="6A5460A0" w14:textId="4867CD5B">
      <w:pPr>
        <w:pStyle w:val="Normal"/>
        <w:jc w:val="both"/>
        <w:rPr>
          <w:rFonts w:ascii="Arial" w:hAnsi="Arial" w:eastAsia="Arial" w:cs="Arial"/>
          <w:sz w:val="24"/>
          <w:szCs w:val="24"/>
          <w:u w:val="single"/>
        </w:rPr>
      </w:pPr>
    </w:p>
    <w:p w:rsidR="005F48D4" w:rsidRDefault="00F77677" w14:paraId="420BB9A9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PROCEDIMIENTO PARA LA IDENTIFICACIÓN:</w:t>
      </w:r>
    </w:p>
    <w:tbl>
      <w:tblPr>
        <w:tblStyle w:val="a3"/>
        <w:tblW w:w="1022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708"/>
        <w:gridCol w:w="4864"/>
        <w:gridCol w:w="1940"/>
        <w:gridCol w:w="1330"/>
      </w:tblGrid>
      <w:tr w:rsidR="005F48D4" w:rsidTr="02EA8902" w14:paraId="2198D190" w14:textId="77777777">
        <w:trPr>
          <w:trHeight w:val="314"/>
        </w:trPr>
        <w:tc>
          <w:tcPr>
            <w:tcW w:w="2093" w:type="dxa"/>
            <w:gridSpan w:val="2"/>
            <w:tcMar/>
          </w:tcPr>
          <w:p w:rsidR="005F48D4" w:rsidRDefault="00F77677" w14:paraId="56DE5293" w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ETAPA</w:t>
            </w:r>
          </w:p>
        </w:tc>
        <w:tc>
          <w:tcPr>
            <w:tcW w:w="4864" w:type="dxa"/>
            <w:tcMar/>
          </w:tcPr>
          <w:p w:rsidR="005F48D4" w:rsidRDefault="00F77677" w14:paraId="2A12A480" w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DESCRIPCIÓN</w:t>
            </w:r>
          </w:p>
        </w:tc>
        <w:tc>
          <w:tcPr>
            <w:tcW w:w="1940" w:type="dxa"/>
            <w:tcMar/>
          </w:tcPr>
          <w:p w:rsidR="005F48D4" w:rsidRDefault="00F77677" w14:paraId="283D86D6" w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RESPONSABLE</w:t>
            </w:r>
          </w:p>
        </w:tc>
        <w:tc>
          <w:tcPr>
            <w:tcW w:w="1330" w:type="dxa"/>
            <w:tcMar/>
          </w:tcPr>
          <w:p w:rsidR="005F48D4" w:rsidRDefault="00F77677" w14:paraId="5B6A8C64" w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REGISTRO</w:t>
            </w:r>
          </w:p>
        </w:tc>
      </w:tr>
      <w:tr w:rsidR="005F48D4" w:rsidTr="02EA8902" w14:paraId="39BA1608" w14:textId="77777777">
        <w:trPr>
          <w:trHeight w:val="1485"/>
        </w:trPr>
        <w:tc>
          <w:tcPr>
            <w:tcW w:w="385" w:type="dxa"/>
            <w:tcMar/>
          </w:tcPr>
          <w:p w:rsidR="005F48D4" w:rsidRDefault="00F77677" w14:paraId="7EAC571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1</w:t>
            </w:r>
          </w:p>
        </w:tc>
        <w:tc>
          <w:tcPr>
            <w:tcW w:w="1708" w:type="dxa"/>
            <w:tcMar/>
          </w:tcPr>
          <w:p w:rsidR="005F48D4" w:rsidRDefault="00F77677" w14:paraId="34967FD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Identificación y acceso a las fuentes de información.</w:t>
            </w:r>
          </w:p>
        </w:tc>
        <w:tc>
          <w:tcPr>
            <w:tcW w:w="4864" w:type="dxa"/>
            <w:tcMar/>
          </w:tcPr>
          <w:p w:rsidR="005F48D4" w:rsidRDefault="00F77677" w14:paraId="0CB29367" w14:textId="4E03B505">
            <w:pPr>
              <w:jc w:val="both"/>
              <w:rPr>
                <w:rFonts w:ascii="Arial" w:hAnsi="Arial" w:eastAsia="Arial" w:cs="Arial"/>
              </w:rPr>
            </w:pPr>
            <w:r w:rsidRPr="343229C4" w:rsidR="00F77677">
              <w:rPr>
                <w:rFonts w:ascii="Arial" w:hAnsi="Arial" w:eastAsia="Arial" w:cs="Arial"/>
              </w:rPr>
              <w:t xml:space="preserve">Los requisitos legales aplicables a la organización se determinan según las actividades, </w:t>
            </w:r>
            <w:r w:rsidRPr="343229C4" w:rsidR="1449C6C7">
              <w:rPr>
                <w:rFonts w:ascii="Arial" w:hAnsi="Arial" w:eastAsia="Arial" w:cs="Arial"/>
              </w:rPr>
              <w:t>procesos, servicios</w:t>
            </w:r>
            <w:r w:rsidRPr="343229C4" w:rsidR="00F77677">
              <w:rPr>
                <w:rFonts w:ascii="Arial" w:hAnsi="Arial" w:eastAsia="Arial" w:cs="Arial"/>
              </w:rPr>
              <w:t xml:space="preserve"> y riesgos que la empresa desarrolle, su identificación y acceso se realizará por medio de las fuentes descritas en el ítem 2.1</w:t>
            </w:r>
          </w:p>
          <w:p w:rsidR="005F48D4" w:rsidRDefault="005F48D4" w14:paraId="39CD906A" w14:textId="77777777">
            <w:pPr>
              <w:jc w:val="both"/>
              <w:rPr>
                <w:rFonts w:ascii="Arial" w:hAnsi="Arial" w:eastAsia="Arial" w:cs="Arial"/>
              </w:rPr>
            </w:pPr>
          </w:p>
          <w:p w:rsidR="005F48D4" w:rsidRDefault="00F77677" w14:paraId="1E29FC9D" w14:textId="642052AA">
            <w:pPr>
              <w:jc w:val="both"/>
              <w:rPr>
                <w:rFonts w:ascii="Arial" w:hAnsi="Arial" w:eastAsia="Arial" w:cs="Arial"/>
              </w:rPr>
            </w:pPr>
            <w:r w:rsidRPr="3A2C725B" w:rsidR="00F77677">
              <w:rPr>
                <w:rFonts w:ascii="Arial" w:hAnsi="Arial" w:eastAsia="Arial" w:cs="Arial"/>
              </w:rPr>
              <w:t xml:space="preserve">La identificación de requisitos legales aplicables en Seguridad y salud de otra </w:t>
            </w:r>
            <w:r w:rsidRPr="3A2C725B" w:rsidR="159243EC">
              <w:rPr>
                <w:rFonts w:ascii="Arial" w:hAnsi="Arial" w:eastAsia="Arial" w:cs="Arial"/>
              </w:rPr>
              <w:t>índole</w:t>
            </w:r>
            <w:r w:rsidRPr="3A2C725B" w:rsidR="00F77677">
              <w:rPr>
                <w:rFonts w:ascii="Arial" w:hAnsi="Arial" w:eastAsia="Arial" w:cs="Arial"/>
              </w:rPr>
              <w:t xml:space="preserve"> se realiza </w:t>
            </w:r>
            <w:r w:rsidRPr="3A2C725B" w:rsidR="634A661C">
              <w:rPr>
                <w:rFonts w:ascii="Arial" w:hAnsi="Arial" w:eastAsia="Arial" w:cs="Arial"/>
              </w:rPr>
              <w:t>trimestralmente</w:t>
            </w:r>
            <w:r w:rsidRPr="3A2C725B" w:rsidR="00F77677">
              <w:rPr>
                <w:rFonts w:ascii="Arial" w:hAnsi="Arial" w:eastAsia="Arial" w:cs="Arial"/>
                <w:b w:val="1"/>
                <w:bCs w:val="1"/>
              </w:rPr>
              <w:t xml:space="preserve"> </w:t>
            </w:r>
            <w:r w:rsidRPr="3A2C725B" w:rsidR="00F77677">
              <w:rPr>
                <w:rFonts w:ascii="Arial" w:hAnsi="Arial" w:eastAsia="Arial" w:cs="Arial"/>
              </w:rPr>
              <w:t>por el área SIG.</w:t>
            </w:r>
          </w:p>
          <w:p w:rsidR="005F48D4" w:rsidRDefault="005F48D4" w14:paraId="4BCCDF29" w14:textId="77777777">
            <w:pPr>
              <w:jc w:val="both"/>
              <w:rPr>
                <w:rFonts w:ascii="Arial" w:hAnsi="Arial" w:eastAsia="Arial" w:cs="Arial"/>
              </w:rPr>
            </w:pPr>
          </w:p>
          <w:p w:rsidR="005F48D4" w:rsidRDefault="00F77677" w14:paraId="0D9A16B8" w14:textId="77777777">
            <w:pPr>
              <w:jc w:val="both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La información se registra y se controla en la Matriz de Requisitos Legales y Otros. Cada vez que ocurra un cambio en la normatividad sobre seguridad, salud en el trabajo, medio ambiente y otros requisitos se realizará la respectiva modificación en la matriz de requisitos legales.</w:t>
            </w:r>
          </w:p>
          <w:p w:rsidR="005F48D4" w:rsidRDefault="005F48D4" w14:paraId="6B6636C1" w14:textId="77777777">
            <w:pPr>
              <w:jc w:val="both"/>
              <w:rPr>
                <w:rFonts w:ascii="Arial" w:hAnsi="Arial" w:eastAsia="Arial" w:cs="Arial"/>
              </w:rPr>
            </w:pPr>
          </w:p>
          <w:p w:rsidR="005F48D4" w:rsidRDefault="00F77677" w14:paraId="4B4F86DE" w14:textId="66EE6AD6">
            <w:pPr>
              <w:jc w:val="both"/>
              <w:rPr>
                <w:rFonts w:ascii="Arial" w:hAnsi="Arial" w:eastAsia="Arial" w:cs="Arial"/>
              </w:rPr>
            </w:pPr>
            <w:r w:rsidRPr="343229C4" w:rsidR="00F77677">
              <w:rPr>
                <w:rFonts w:ascii="Arial" w:hAnsi="Arial" w:eastAsia="Arial" w:cs="Arial"/>
              </w:rPr>
              <w:t xml:space="preserve">Las matrices de Identificación de peligros, valoración y control de riesgos e identificación y evaluación de aspectos e impactos </w:t>
            </w:r>
            <w:r w:rsidRPr="343229C4" w:rsidR="3477022A">
              <w:rPr>
                <w:rFonts w:ascii="Arial" w:hAnsi="Arial" w:eastAsia="Arial" w:cs="Arial"/>
              </w:rPr>
              <w:t>ambientales</w:t>
            </w:r>
            <w:r w:rsidRPr="343229C4" w:rsidR="00F77677">
              <w:rPr>
                <w:rFonts w:ascii="Arial" w:hAnsi="Arial" w:eastAsia="Arial" w:cs="Arial"/>
              </w:rPr>
              <w:t xml:space="preserve"> se toman como referencia cuando se están identificando los requisitos legales por primera vez o cuando se presentan actualizaciones en las mismas que conlleven al cumplimiento de nuevos requisitos legales.</w:t>
            </w:r>
          </w:p>
          <w:p w:rsidR="005F48D4" w:rsidRDefault="005F48D4" w14:paraId="44F5DD1F" w14:textId="77777777">
            <w:pPr>
              <w:jc w:val="both"/>
              <w:rPr>
                <w:rFonts w:ascii="Arial" w:hAnsi="Arial" w:eastAsia="Arial" w:cs="Arial"/>
              </w:rPr>
            </w:pPr>
          </w:p>
        </w:tc>
        <w:tc>
          <w:tcPr>
            <w:tcW w:w="1940" w:type="dxa"/>
            <w:tcMar/>
          </w:tcPr>
          <w:p w:rsidR="005F48D4" w:rsidRDefault="005F48D4" w14:paraId="2730CC60" w14:textId="77777777">
            <w:pPr>
              <w:jc w:val="both"/>
              <w:rPr>
                <w:rFonts w:ascii="Arial" w:hAnsi="Arial" w:eastAsia="Arial" w:cs="Arial"/>
              </w:rPr>
            </w:pPr>
          </w:p>
          <w:p w:rsidR="005F48D4" w:rsidRDefault="00F77677" w14:paraId="161D37C0" w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Coordinador SIG</w:t>
            </w:r>
          </w:p>
          <w:p w:rsidR="005F48D4" w:rsidRDefault="005F48D4" w14:paraId="79F06F0D" w14:textId="77777777">
            <w:pPr>
              <w:jc w:val="center"/>
              <w:rPr>
                <w:rFonts w:ascii="Arial" w:hAnsi="Arial" w:eastAsia="Arial" w:cs="Arial"/>
              </w:rPr>
            </w:pPr>
          </w:p>
        </w:tc>
        <w:tc>
          <w:tcPr>
            <w:tcW w:w="1330" w:type="dxa"/>
            <w:tcMar/>
          </w:tcPr>
          <w:p w:rsidR="005F48D4" w:rsidRDefault="00F77677" w14:paraId="17E14FA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Matriz de requisitos legales y otros en SIG </w:t>
            </w:r>
          </w:p>
        </w:tc>
      </w:tr>
      <w:tr w:rsidR="005F48D4" w:rsidTr="02EA8902" w14:paraId="7C82679C" w14:textId="77777777">
        <w:trPr>
          <w:trHeight w:val="2722"/>
        </w:trPr>
        <w:tc>
          <w:tcPr>
            <w:tcW w:w="385" w:type="dxa"/>
            <w:tcMar/>
          </w:tcPr>
          <w:p w:rsidR="005F48D4" w:rsidRDefault="00F77677" w14:paraId="32EC129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2</w:t>
            </w:r>
          </w:p>
        </w:tc>
        <w:tc>
          <w:tcPr>
            <w:tcW w:w="1708" w:type="dxa"/>
            <w:tcMar/>
          </w:tcPr>
          <w:p w:rsidR="005F48D4" w:rsidRDefault="00F77677" w14:paraId="2592E57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Identificación de los requisitos legales y otros aplicables.</w:t>
            </w:r>
          </w:p>
        </w:tc>
        <w:tc>
          <w:tcPr>
            <w:tcW w:w="4864" w:type="dxa"/>
            <w:tcMar/>
          </w:tcPr>
          <w:p w:rsidR="005F48D4" w:rsidRDefault="00F77677" w14:paraId="0F7A6E5D" w14:textId="77777777">
            <w:pPr>
              <w:jc w:val="both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Se analiza la normatividad y documentación identificada y se determinan los aspectos que aplican en la organización de acuerdo con su actividad económica, los peligros y aspectos significativos identificados dentro de la empresa.</w:t>
            </w:r>
          </w:p>
          <w:p w:rsidR="005F48D4" w:rsidRDefault="005F48D4" w14:paraId="66E88E9E" w14:textId="77777777">
            <w:pPr>
              <w:jc w:val="both"/>
              <w:rPr>
                <w:rFonts w:ascii="Arial" w:hAnsi="Arial" w:eastAsia="Arial" w:cs="Arial"/>
              </w:rPr>
            </w:pPr>
          </w:p>
          <w:p w:rsidR="005F48D4" w:rsidRDefault="00F77677" w14:paraId="02B44361" w14:textId="3A3F4E7D">
            <w:pPr>
              <w:jc w:val="both"/>
              <w:rPr>
                <w:rFonts w:ascii="Arial" w:hAnsi="Arial" w:eastAsia="Arial" w:cs="Arial"/>
              </w:rPr>
            </w:pPr>
            <w:r w:rsidRPr="343229C4" w:rsidR="00F77677">
              <w:rPr>
                <w:rFonts w:ascii="Arial" w:hAnsi="Arial" w:eastAsia="Arial" w:cs="Arial"/>
              </w:rPr>
              <w:t xml:space="preserve">Una vez revisado el contenido del requisito legal y las implicaciones desde el punto de vista técnico, el </w:t>
            </w:r>
            <w:r w:rsidRPr="343229C4" w:rsidR="47B9BFC4">
              <w:rPr>
                <w:rFonts w:ascii="Arial" w:hAnsi="Arial" w:eastAsia="Arial" w:cs="Arial"/>
              </w:rPr>
              <w:t>responsable</w:t>
            </w:r>
            <w:r w:rsidRPr="343229C4" w:rsidR="00F77677">
              <w:rPr>
                <w:rFonts w:ascii="Arial" w:hAnsi="Arial" w:eastAsia="Arial" w:cs="Arial"/>
              </w:rPr>
              <w:t xml:space="preserve"> SIG, identifica las acciones que se deben desarrollar para cumplir el requisito y se comunica a las partes interesadas.</w:t>
            </w:r>
          </w:p>
        </w:tc>
        <w:tc>
          <w:tcPr>
            <w:tcW w:w="1940" w:type="dxa"/>
            <w:tcMar/>
          </w:tcPr>
          <w:p w:rsidR="005F48D4" w:rsidRDefault="00F77677" w14:paraId="58899D01" w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Coordinador SIG</w:t>
            </w:r>
          </w:p>
          <w:p w:rsidR="005F48D4" w:rsidRDefault="005F48D4" w14:paraId="3259151F" w14:textId="77777777">
            <w:pPr>
              <w:jc w:val="center"/>
              <w:rPr>
                <w:rFonts w:ascii="Arial" w:hAnsi="Arial" w:eastAsia="Arial" w:cs="Arial"/>
              </w:rPr>
            </w:pPr>
          </w:p>
        </w:tc>
        <w:tc>
          <w:tcPr>
            <w:tcW w:w="1330" w:type="dxa"/>
            <w:tcMar/>
          </w:tcPr>
          <w:p w:rsidR="005F48D4" w:rsidRDefault="00F77677" w14:paraId="1E8C040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Matriz de requisitos legales y otros en SIG</w:t>
            </w:r>
          </w:p>
        </w:tc>
      </w:tr>
      <w:tr w:rsidR="005F48D4" w:rsidTr="02EA8902" w14:paraId="35ED1C0B" w14:textId="77777777">
        <w:trPr>
          <w:trHeight w:val="502"/>
        </w:trPr>
        <w:tc>
          <w:tcPr>
            <w:tcW w:w="385" w:type="dxa"/>
            <w:tcMar/>
          </w:tcPr>
          <w:p w:rsidR="005F48D4" w:rsidRDefault="00F77677" w14:paraId="31CDD64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3</w:t>
            </w:r>
          </w:p>
        </w:tc>
        <w:tc>
          <w:tcPr>
            <w:tcW w:w="1708" w:type="dxa"/>
            <w:tcMar/>
          </w:tcPr>
          <w:p w:rsidR="005F48D4" w:rsidRDefault="00F77677" w14:paraId="40A2B03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Consulta y Revisión de los requisitos legales y otros.</w:t>
            </w:r>
          </w:p>
        </w:tc>
        <w:tc>
          <w:tcPr>
            <w:tcW w:w="4864" w:type="dxa"/>
            <w:tcMar/>
          </w:tcPr>
          <w:p w:rsidR="005F48D4" w:rsidRDefault="00F77677" w14:paraId="3C4F3E4B" w14:textId="50AE206B">
            <w:pPr>
              <w:jc w:val="both"/>
              <w:rPr>
                <w:rFonts w:ascii="Arial" w:hAnsi="Arial" w:eastAsia="Arial" w:cs="Arial"/>
              </w:rPr>
            </w:pPr>
            <w:r w:rsidRPr="3A2C725B" w:rsidR="00F77677">
              <w:rPr>
                <w:rFonts w:ascii="Arial" w:hAnsi="Arial" w:eastAsia="Arial" w:cs="Arial"/>
              </w:rPr>
              <w:t xml:space="preserve">Se debe consultar de manera </w:t>
            </w:r>
            <w:r w:rsidRPr="3A2C725B" w:rsidR="22D848F8">
              <w:rPr>
                <w:rFonts w:ascii="Arial" w:hAnsi="Arial" w:eastAsia="Arial" w:cs="Arial"/>
              </w:rPr>
              <w:t>trimestr</w:t>
            </w:r>
            <w:r w:rsidRPr="3A2C725B" w:rsidR="22D848F8">
              <w:rPr>
                <w:rFonts w:ascii="Arial" w:hAnsi="Arial" w:eastAsia="Arial" w:cs="Arial"/>
                <w:color w:val="auto"/>
              </w:rPr>
              <w:t>al</w:t>
            </w:r>
            <w:r w:rsidRPr="3A2C725B" w:rsidR="00F77677">
              <w:rPr>
                <w:rFonts w:ascii="Arial" w:hAnsi="Arial" w:eastAsia="Arial" w:cs="Arial"/>
                <w:color w:val="auto"/>
              </w:rPr>
              <w:t xml:space="preserve">, en </w:t>
            </w:r>
            <w:r w:rsidRPr="3A2C725B" w:rsidR="00F77677">
              <w:rPr>
                <w:rFonts w:ascii="Arial" w:hAnsi="Arial" w:eastAsia="Arial" w:cs="Arial"/>
              </w:rPr>
              <w:t xml:space="preserve">las fuentes descritas anteriormente, información actualizada sobre las normas jurídicas y de otra índole en SIG, que sean aplicables a la organización. </w:t>
            </w:r>
          </w:p>
          <w:p w:rsidR="005F48D4" w:rsidRDefault="005F48D4" w14:paraId="471596F1" w14:textId="77777777">
            <w:pPr>
              <w:jc w:val="both"/>
              <w:rPr>
                <w:rFonts w:ascii="Arial" w:hAnsi="Arial" w:eastAsia="Arial" w:cs="Arial"/>
              </w:rPr>
            </w:pPr>
          </w:p>
          <w:p w:rsidR="005F48D4" w:rsidRDefault="00F77677" w14:paraId="224C7145" w14:textId="7A5EF0CF">
            <w:pPr>
              <w:jc w:val="both"/>
              <w:rPr>
                <w:rFonts w:ascii="Arial" w:hAnsi="Arial" w:eastAsia="Arial" w:cs="Arial"/>
              </w:rPr>
            </w:pPr>
            <w:r w:rsidRPr="343229C4" w:rsidR="00F77677">
              <w:rPr>
                <w:rFonts w:ascii="Arial" w:hAnsi="Arial" w:eastAsia="Arial" w:cs="Arial"/>
              </w:rPr>
              <w:t xml:space="preserve">Hay que tener en cuenta que la revisión de la matriz legal SIG de la empresa se realizará en reunión gerencial, donde se </w:t>
            </w:r>
            <w:r w:rsidRPr="343229C4" w:rsidR="5D01CC7A">
              <w:rPr>
                <w:rFonts w:ascii="Arial" w:hAnsi="Arial" w:eastAsia="Arial" w:cs="Arial"/>
              </w:rPr>
              <w:t>verificará</w:t>
            </w:r>
            <w:r w:rsidRPr="343229C4" w:rsidR="00F77677">
              <w:rPr>
                <w:rFonts w:ascii="Arial" w:hAnsi="Arial" w:eastAsia="Arial" w:cs="Arial"/>
              </w:rPr>
              <w:t xml:space="preserve"> el cumplimiento de esta, realizándola de manera ANUAL</w:t>
            </w:r>
          </w:p>
          <w:p w:rsidR="005F48D4" w:rsidRDefault="005F48D4" w14:paraId="69A2361C" w14:textId="77777777">
            <w:pPr>
              <w:jc w:val="both"/>
              <w:rPr>
                <w:rFonts w:ascii="Arial" w:hAnsi="Arial" w:eastAsia="Arial" w:cs="Arial"/>
              </w:rPr>
            </w:pPr>
          </w:p>
        </w:tc>
        <w:tc>
          <w:tcPr>
            <w:tcW w:w="1940" w:type="dxa"/>
            <w:tcMar/>
          </w:tcPr>
          <w:p w:rsidR="005F48D4" w:rsidRDefault="00F77677" w14:paraId="0F02CC68" w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Coordinador SIG</w:t>
            </w:r>
          </w:p>
        </w:tc>
        <w:tc>
          <w:tcPr>
            <w:tcW w:w="1330" w:type="dxa"/>
            <w:tcMar/>
          </w:tcPr>
          <w:p w:rsidR="005F48D4" w:rsidRDefault="00F77677" w14:paraId="79686B6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Matriz de requisitos legales y otros en SIG</w:t>
            </w:r>
          </w:p>
        </w:tc>
      </w:tr>
      <w:tr w:rsidR="005F48D4" w:rsidTr="02EA8902" w14:paraId="5DD5BE81" w14:textId="77777777">
        <w:trPr>
          <w:trHeight w:val="735"/>
        </w:trPr>
        <w:tc>
          <w:tcPr>
            <w:tcW w:w="385" w:type="dxa"/>
            <w:tcMar/>
          </w:tcPr>
          <w:p w:rsidR="005F48D4" w:rsidRDefault="00F77677" w14:paraId="6459B2B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4</w:t>
            </w:r>
          </w:p>
        </w:tc>
        <w:tc>
          <w:tcPr>
            <w:tcW w:w="1708" w:type="dxa"/>
            <w:tcMar/>
          </w:tcPr>
          <w:p w:rsidR="005F48D4" w:rsidRDefault="00F77677" w14:paraId="602A768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Comunicación de los requisitos legales y otros.</w:t>
            </w:r>
          </w:p>
        </w:tc>
        <w:tc>
          <w:tcPr>
            <w:tcW w:w="4864" w:type="dxa"/>
            <w:tcMar/>
          </w:tcPr>
          <w:p w:rsidR="005F48D4" w:rsidP="02EA8902" w:rsidRDefault="00F77677" w14:paraId="581183D6" w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hd w:val="clear" w:color="auto" w:fill="FFFFFF" w:themeFill="background1"/>
              <w:jc w:val="both"/>
              <w:rPr>
                <w:rFonts w:ascii="Arial" w:hAnsi="Arial" w:eastAsia="Arial" w:cs="Arial"/>
                <w:color w:val="000000"/>
                <w:lang w:val="es-CO"/>
              </w:rPr>
            </w:pPr>
            <w:r w:rsidRPr="02EA8902" w:rsidR="00F77677">
              <w:rPr>
                <w:rFonts w:ascii="Arial" w:hAnsi="Arial" w:eastAsia="Arial" w:cs="Arial"/>
                <w:color w:val="000000" w:themeColor="text1" w:themeTint="FF" w:themeShade="FF"/>
                <w:lang w:val="es-CO"/>
              </w:rPr>
              <w:t>Los requisitos legales y otros serán comunicados a los trabajadores de la organización y demás partes interesadas en inducciones, charlas, capacitaciones, comunicados internos y externos y demás medios que se consideren idóneos siempre que el requisito deba ser comunicado a los mismos.</w:t>
            </w:r>
            <w:r w:rsidRPr="02EA8902" w:rsidR="00F77677">
              <w:rPr>
                <w:rFonts w:ascii="Arial" w:hAnsi="Arial" w:eastAsia="Arial" w:cs="Arial"/>
                <w:color w:val="000000" w:themeColor="text1" w:themeTint="FF" w:themeShade="FF"/>
                <w:lang w:val="es-CO"/>
              </w:rPr>
              <w:t xml:space="preserve"> </w:t>
            </w:r>
          </w:p>
        </w:tc>
        <w:tc>
          <w:tcPr>
            <w:tcW w:w="1940" w:type="dxa"/>
            <w:tcMar/>
          </w:tcPr>
          <w:p w:rsidR="005F48D4" w:rsidRDefault="00F77677" w14:paraId="32FB996F" w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Coordinador SIG</w:t>
            </w:r>
          </w:p>
        </w:tc>
        <w:tc>
          <w:tcPr>
            <w:tcW w:w="1330" w:type="dxa"/>
            <w:tcMar/>
          </w:tcPr>
          <w:p w:rsidR="005F48D4" w:rsidRDefault="00F77677" w14:paraId="793A185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Registro de capacitación Y</w:t>
            </w:r>
          </w:p>
          <w:p w:rsidR="005F48D4" w:rsidRDefault="00F77677" w14:paraId="44C53D8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Comunicados internos y/o externos.</w:t>
            </w:r>
          </w:p>
        </w:tc>
      </w:tr>
      <w:tr w:rsidR="005F48D4" w:rsidTr="02EA8902" w14:paraId="7799912A" w14:textId="77777777">
        <w:trPr>
          <w:trHeight w:val="735"/>
        </w:trPr>
        <w:tc>
          <w:tcPr>
            <w:tcW w:w="385" w:type="dxa"/>
            <w:tcMar/>
          </w:tcPr>
          <w:p w:rsidR="005F48D4" w:rsidRDefault="00F77677" w14:paraId="6BFA34A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5</w:t>
            </w:r>
          </w:p>
        </w:tc>
        <w:tc>
          <w:tcPr>
            <w:tcW w:w="1708" w:type="dxa"/>
            <w:tcMar/>
          </w:tcPr>
          <w:p w:rsidR="005F48D4" w:rsidRDefault="00F77677" w14:paraId="78C1CF3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Evaluación del cumplimiento legal.</w:t>
            </w:r>
          </w:p>
        </w:tc>
        <w:tc>
          <w:tcPr>
            <w:tcW w:w="4864" w:type="dxa"/>
            <w:tcMar/>
          </w:tcPr>
          <w:p w:rsidR="005F48D4" w:rsidRDefault="00F77677" w14:paraId="3E366863" w14:textId="0107EE7F">
            <w:pPr>
              <w:jc w:val="both"/>
              <w:rPr>
                <w:rFonts w:ascii="Arial" w:hAnsi="Arial" w:eastAsia="Arial" w:cs="Arial"/>
              </w:rPr>
            </w:pPr>
            <w:r w:rsidRPr="3A2C725B" w:rsidR="00F77677">
              <w:rPr>
                <w:rFonts w:ascii="Arial" w:hAnsi="Arial" w:eastAsia="Arial" w:cs="Arial"/>
              </w:rPr>
              <w:t xml:space="preserve">La evaluación del cumplimiento legal de los requisitos </w:t>
            </w:r>
            <w:r w:rsidRPr="3A2C725B" w:rsidR="68782260">
              <w:rPr>
                <w:rFonts w:ascii="Arial" w:hAnsi="Arial" w:eastAsia="Arial" w:cs="Arial"/>
              </w:rPr>
              <w:t>aplicables</w:t>
            </w:r>
            <w:r w:rsidRPr="3A2C725B" w:rsidR="00F77677">
              <w:rPr>
                <w:rFonts w:ascii="Arial" w:hAnsi="Arial" w:eastAsia="Arial" w:cs="Arial"/>
              </w:rPr>
              <w:t xml:space="preserve"> se realiza en la misma matriz, registrando la evidencia que soporta el cumplimiento o la evidencia de las actividades en la MATRIZ DE REQUISITOS LEGALES Y OTROS EN SIG aplicables en seguridad, </w:t>
            </w:r>
            <w:r w:rsidRPr="3A2C725B" w:rsidR="26FD1848">
              <w:rPr>
                <w:rFonts w:ascii="Arial" w:hAnsi="Arial" w:eastAsia="Arial" w:cs="Arial"/>
              </w:rPr>
              <w:t>salud y</w:t>
            </w:r>
            <w:r w:rsidRPr="3A2C725B" w:rsidR="00F77677">
              <w:rPr>
                <w:rFonts w:ascii="Arial" w:hAnsi="Arial" w:eastAsia="Arial" w:cs="Arial"/>
              </w:rPr>
              <w:t xml:space="preserve"> ambiente. Esta se </w:t>
            </w:r>
            <w:r w:rsidRPr="3A2C725B" w:rsidR="2CAB3F20">
              <w:rPr>
                <w:rFonts w:ascii="Arial" w:hAnsi="Arial" w:eastAsia="Arial" w:cs="Arial"/>
              </w:rPr>
              <w:t>actualizará</w:t>
            </w:r>
            <w:r w:rsidRPr="3A2C725B" w:rsidR="00F77677">
              <w:rPr>
                <w:rFonts w:ascii="Arial" w:hAnsi="Arial" w:eastAsia="Arial" w:cs="Arial"/>
              </w:rPr>
              <w:t xml:space="preserve"> dependiendo las normas vigentes y se </w:t>
            </w:r>
            <w:r w:rsidRPr="3A2C725B" w:rsidR="7F6D36F2">
              <w:rPr>
                <w:rFonts w:ascii="Arial" w:hAnsi="Arial" w:eastAsia="Arial" w:cs="Arial"/>
              </w:rPr>
              <w:t>revisará</w:t>
            </w:r>
            <w:r w:rsidRPr="3A2C725B" w:rsidR="00F77677">
              <w:rPr>
                <w:rFonts w:ascii="Arial" w:hAnsi="Arial" w:eastAsia="Arial" w:cs="Arial"/>
              </w:rPr>
              <w:t xml:space="preserve"> </w:t>
            </w:r>
            <w:r w:rsidRPr="3A2C725B" w:rsidR="52C7C6F4">
              <w:rPr>
                <w:rFonts w:ascii="Arial" w:hAnsi="Arial" w:eastAsia="Arial" w:cs="Arial"/>
              </w:rPr>
              <w:t>trimestral mente.</w:t>
            </w:r>
          </w:p>
          <w:p w:rsidR="005F48D4" w:rsidRDefault="00F77677" w14:paraId="484F72DC" w14:textId="77777777">
            <w:pPr>
              <w:jc w:val="both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La evaluación del cumplimiento también se podrá realizar durante auditorías internas o externas al Sistema de Gestión, en inspecciones gerenciales, observaciones y entrevistas con los trabajadores. </w:t>
            </w:r>
          </w:p>
        </w:tc>
        <w:tc>
          <w:tcPr>
            <w:tcW w:w="1940" w:type="dxa"/>
            <w:tcMar/>
          </w:tcPr>
          <w:p w:rsidR="005F48D4" w:rsidRDefault="005F48D4" w14:paraId="2AF6340B" w14:textId="77777777">
            <w:pPr>
              <w:jc w:val="both"/>
              <w:rPr>
                <w:rFonts w:ascii="Arial" w:hAnsi="Arial" w:eastAsia="Arial" w:cs="Arial"/>
              </w:rPr>
            </w:pPr>
          </w:p>
          <w:p w:rsidR="005F48D4" w:rsidRDefault="00F77677" w14:paraId="423766D5" w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Coordinador SIG</w:t>
            </w:r>
          </w:p>
        </w:tc>
        <w:tc>
          <w:tcPr>
            <w:tcW w:w="1330" w:type="dxa"/>
            <w:tcMar/>
          </w:tcPr>
          <w:p w:rsidR="005F48D4" w:rsidRDefault="00F77677" w14:paraId="6270D53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Matriz de requisitos legales y otros en SST. </w:t>
            </w:r>
          </w:p>
          <w:p w:rsidR="005F48D4" w:rsidRDefault="005F48D4" w14:paraId="1DB1798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color w:val="000000"/>
              </w:rPr>
            </w:pPr>
          </w:p>
          <w:p w:rsidR="005F48D4" w:rsidRDefault="00F77677" w14:paraId="3C8FE6E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Solicitud de Acción Correctiva y/o preventiva.</w:t>
            </w:r>
          </w:p>
        </w:tc>
      </w:tr>
      <w:tr w:rsidR="005F48D4" w:rsidTr="02EA8902" w14:paraId="241A7B65" w14:textId="77777777">
        <w:trPr>
          <w:trHeight w:val="735"/>
        </w:trPr>
        <w:tc>
          <w:tcPr>
            <w:tcW w:w="385" w:type="dxa"/>
            <w:tcMar/>
          </w:tcPr>
          <w:p w:rsidR="005F48D4" w:rsidRDefault="00F77677" w14:paraId="5962FE6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6</w:t>
            </w:r>
          </w:p>
        </w:tc>
        <w:tc>
          <w:tcPr>
            <w:tcW w:w="1708" w:type="dxa"/>
            <w:tcMar/>
          </w:tcPr>
          <w:p w:rsidR="005F48D4" w:rsidRDefault="00F77677" w14:paraId="45C5AE7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Disposición final de los requisitos legales y otros.</w:t>
            </w:r>
          </w:p>
        </w:tc>
        <w:tc>
          <w:tcPr>
            <w:tcW w:w="4864" w:type="dxa"/>
            <w:tcMar/>
          </w:tcPr>
          <w:p w:rsidR="005F48D4" w:rsidRDefault="005F48D4" w14:paraId="4BC32CA0" w14:textId="77777777">
            <w:pPr>
              <w:jc w:val="both"/>
              <w:rPr>
                <w:rFonts w:ascii="Arial" w:hAnsi="Arial" w:eastAsia="Arial" w:cs="Arial"/>
              </w:rPr>
            </w:pPr>
          </w:p>
          <w:p w:rsidR="005F48D4" w:rsidRDefault="00F77677" w14:paraId="1993D9B5" w14:textId="77777777">
            <w:pPr>
              <w:jc w:val="both"/>
              <w:rPr>
                <w:rFonts w:ascii="Arial" w:hAnsi="Arial" w:eastAsia="Arial" w:cs="Arial"/>
                <w:strike/>
              </w:rPr>
            </w:pPr>
            <w:r>
              <w:rPr>
                <w:rFonts w:ascii="Arial" w:hAnsi="Arial" w:eastAsia="Arial" w:cs="Arial"/>
              </w:rPr>
              <w:t>En caso de identificarse requisitos legales y otros derogados en su totalidad, estos documentos se retirarán inmediatamente de la Matriz de requisitos legales y otros en seguridad, salud en el trabajo.</w:t>
            </w:r>
          </w:p>
          <w:p w:rsidR="005F48D4" w:rsidRDefault="005F48D4" w14:paraId="5813B797" w14:textId="77777777">
            <w:pPr>
              <w:jc w:val="both"/>
              <w:rPr>
                <w:rFonts w:ascii="Arial" w:hAnsi="Arial" w:eastAsia="Arial" w:cs="Arial"/>
              </w:rPr>
            </w:pPr>
          </w:p>
          <w:p w:rsidR="005F48D4" w:rsidP="02EA8902" w:rsidRDefault="00F77677" w14:paraId="0776F699" w14:textId="77777777">
            <w:pPr>
              <w:jc w:val="both"/>
              <w:rPr>
                <w:rFonts w:ascii="Arial" w:hAnsi="Arial" w:eastAsia="Arial" w:cs="Arial"/>
                <w:lang w:val="es-CO"/>
              </w:rPr>
            </w:pPr>
            <w:r w:rsidRPr="02EA8902" w:rsidR="00F77677">
              <w:rPr>
                <w:rFonts w:ascii="Arial" w:hAnsi="Arial" w:eastAsia="Arial" w:cs="Arial"/>
                <w:lang w:val="es-CO"/>
              </w:rPr>
              <w:t xml:space="preserve">Esta información debe ser comunicada oportunamente a los integrantes del </w:t>
            </w:r>
            <w:r w:rsidRPr="02EA8902" w:rsidR="00F77677">
              <w:rPr>
                <w:rFonts w:ascii="Arial" w:hAnsi="Arial" w:eastAsia="Arial" w:cs="Arial"/>
                <w:lang w:val="es-CO"/>
              </w:rPr>
              <w:t>copasst</w:t>
            </w:r>
            <w:r w:rsidRPr="02EA8902" w:rsidR="00F77677">
              <w:rPr>
                <w:rFonts w:ascii="Arial" w:hAnsi="Arial" w:eastAsia="Arial" w:cs="Arial"/>
                <w:lang w:val="es-CO"/>
              </w:rPr>
              <w:t xml:space="preserve"> y los directivos.</w:t>
            </w:r>
          </w:p>
          <w:p w:rsidR="005F48D4" w:rsidRDefault="005F48D4" w14:paraId="79DEFDC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hAnsi="Arial" w:eastAsia="Arial" w:cs="Arial"/>
                <w:color w:val="000000"/>
              </w:rPr>
            </w:pPr>
          </w:p>
        </w:tc>
        <w:tc>
          <w:tcPr>
            <w:tcW w:w="1940" w:type="dxa"/>
            <w:tcMar/>
          </w:tcPr>
          <w:p w:rsidR="005F48D4" w:rsidRDefault="00F77677" w14:paraId="7ABAD651" w14:textId="77777777">
            <w:pPr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Coordinador SIG</w:t>
            </w:r>
          </w:p>
        </w:tc>
        <w:tc>
          <w:tcPr>
            <w:tcW w:w="1330" w:type="dxa"/>
            <w:tcMar/>
          </w:tcPr>
          <w:p w:rsidR="005F48D4" w:rsidRDefault="00F77677" w14:paraId="6CBCDA9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Matriz de requisitos legales y otros en SST. </w:t>
            </w:r>
          </w:p>
        </w:tc>
      </w:tr>
    </w:tbl>
    <w:p w:rsidR="005F48D4" w:rsidRDefault="005F48D4" w14:paraId="26FC8F82" w14:textId="77777777">
      <w:pPr>
        <w:jc w:val="both"/>
        <w:rPr>
          <w:rFonts w:ascii="Arial" w:hAnsi="Arial" w:eastAsia="Arial" w:cs="Arial"/>
          <w:sz w:val="24"/>
          <w:szCs w:val="24"/>
          <w:u w:val="single"/>
        </w:rPr>
      </w:pPr>
    </w:p>
    <w:p w:rsidR="005F48D4" w:rsidRDefault="005F48D4" w14:paraId="421A4272" w14:textId="77777777">
      <w:pPr>
        <w:jc w:val="both"/>
        <w:rPr>
          <w:rFonts w:ascii="Arial" w:hAnsi="Arial" w:eastAsia="Arial" w:cs="Arial"/>
          <w:sz w:val="24"/>
          <w:szCs w:val="24"/>
          <w:u w:val="single"/>
        </w:rPr>
      </w:pPr>
    </w:p>
    <w:p w:rsidR="005F48D4" w:rsidRDefault="00F77677" w14:paraId="0473EF8D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ANEXOS</w:t>
      </w:r>
    </w:p>
    <w:p w:rsidR="005F48D4" w:rsidRDefault="00F77677" w14:paraId="6EB9A96B" w14:textId="77777777">
      <w:pPr>
        <w:rPr>
          <w:rFonts w:ascii="Arial" w:hAnsi="Arial" w:eastAsia="Arial" w:cs="Arial"/>
          <w:b/>
        </w:rPr>
      </w:pP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b/>
        </w:rPr>
        <w:t>MATRIZ DE REQUISITOS LEGALES SST. PLATAFORMA ITP</w:t>
      </w:r>
    </w:p>
    <w:p w:rsidR="005F48D4" w:rsidRDefault="00F77677" w14:paraId="63A56CB9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noProof/>
        </w:rPr>
        <w:drawing>
          <wp:inline distT="0" distB="0" distL="0" distR="0" wp14:anchorId="3954D003" wp14:editId="05BCE6D3">
            <wp:extent cx="5271016" cy="1313223"/>
            <wp:effectExtent l="0" t="0" r="0" b="0"/>
            <wp:docPr id="95923383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l="10875"/>
                    <a:stretch>
                      <a:fillRect/>
                    </a:stretch>
                  </pic:blipFill>
                  <pic:spPr>
                    <a:xfrm>
                      <a:off x="0" y="0"/>
                      <a:ext cx="5271016" cy="1313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48D4" w:rsidRDefault="005F48D4" w14:paraId="5C48E2FA" w14:textId="77777777">
      <w:pPr>
        <w:rPr>
          <w:rFonts w:ascii="Arial" w:hAnsi="Arial" w:eastAsia="Arial" w:cs="Arial"/>
        </w:rPr>
      </w:pPr>
    </w:p>
    <w:p w:rsidR="005F48D4" w:rsidRDefault="00F77677" w14:paraId="73386EA1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noProof/>
        </w:rPr>
        <w:drawing>
          <wp:inline distT="0" distB="0" distL="0" distR="0" wp14:anchorId="3AEFD710" wp14:editId="1E1A5350">
            <wp:extent cx="5331339" cy="1903712"/>
            <wp:effectExtent l="0" t="0" r="0" b="0"/>
            <wp:docPr id="9592338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l="11107"/>
                    <a:stretch>
                      <a:fillRect/>
                    </a:stretch>
                  </pic:blipFill>
                  <pic:spPr>
                    <a:xfrm>
                      <a:off x="0" y="0"/>
                      <a:ext cx="5331339" cy="1903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48D4" w:rsidRDefault="005F48D4" w14:paraId="56F90036" w14:textId="77777777">
      <w:pPr>
        <w:rPr>
          <w:rFonts w:ascii="Arial" w:hAnsi="Arial" w:eastAsia="Arial" w:cs="Arial"/>
        </w:rPr>
      </w:pPr>
    </w:p>
    <w:p w:rsidR="005F48D4" w:rsidRDefault="005F48D4" w14:paraId="2989FCD9" w14:textId="77777777">
      <w:pPr>
        <w:rPr>
          <w:rFonts w:ascii="Arial" w:hAnsi="Arial" w:eastAsia="Arial" w:cs="Arial"/>
        </w:rPr>
      </w:pPr>
    </w:p>
    <w:p w:rsidR="005F48D4" w:rsidRDefault="005F48D4" w14:paraId="2DB5D385" w14:textId="77777777">
      <w:pPr>
        <w:rPr>
          <w:rFonts w:ascii="Arial" w:hAnsi="Arial" w:eastAsia="Arial" w:cs="Arial"/>
        </w:rPr>
      </w:pPr>
    </w:p>
    <w:p w:rsidR="005F48D4" w:rsidRDefault="005F48D4" w14:paraId="3380621E" w14:textId="77777777">
      <w:pPr>
        <w:rPr>
          <w:rFonts w:ascii="Arial" w:hAnsi="Arial" w:eastAsia="Arial" w:cs="Arial"/>
        </w:rPr>
      </w:pPr>
    </w:p>
    <w:p w:rsidR="005F48D4" w:rsidRDefault="005F48D4" w14:paraId="5F40F9B4" w14:textId="77777777">
      <w:pPr>
        <w:rPr>
          <w:rFonts w:ascii="Arial" w:hAnsi="Arial" w:eastAsia="Arial" w:cs="Arial"/>
        </w:rPr>
      </w:pPr>
    </w:p>
    <w:p w:rsidR="005F48D4" w:rsidRDefault="005F48D4" w14:paraId="5AB8624E" w14:textId="77777777">
      <w:pPr>
        <w:rPr>
          <w:rFonts w:ascii="Arial" w:hAnsi="Arial" w:eastAsia="Arial" w:cs="Arial"/>
        </w:rPr>
      </w:pPr>
    </w:p>
    <w:tbl>
      <w:tblPr>
        <w:tblStyle w:val="a4"/>
        <w:tblW w:w="8494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123"/>
        <w:gridCol w:w="2123"/>
        <w:gridCol w:w="2124"/>
        <w:gridCol w:w="2124"/>
      </w:tblGrid>
      <w:tr w:rsidR="005F48D4" w:rsidTr="62B7CE66" w14:paraId="1B6584F6" w14:textId="77777777">
        <w:trPr>
          <w:trHeight w:val="212"/>
          <w:jc w:val="center"/>
        </w:trPr>
        <w:tc>
          <w:tcPr>
            <w:tcW w:w="2123" w:type="dxa"/>
            <w:shd w:val="clear" w:color="auto" w:fill="auto"/>
            <w:tcMar/>
            <w:vAlign w:val="center"/>
          </w:tcPr>
          <w:p w:rsidR="005F48D4" w:rsidRDefault="00F77677" w14:paraId="6EA0241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Versión</w:t>
            </w:r>
          </w:p>
        </w:tc>
        <w:tc>
          <w:tcPr>
            <w:tcW w:w="2123" w:type="dxa"/>
            <w:shd w:val="clear" w:color="auto" w:fill="auto"/>
            <w:tcMar/>
            <w:vAlign w:val="center"/>
          </w:tcPr>
          <w:p w:rsidR="005F48D4" w:rsidRDefault="00F77677" w14:paraId="1095C42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 xml:space="preserve">Descripción del cambio </w:t>
            </w:r>
          </w:p>
        </w:tc>
        <w:tc>
          <w:tcPr>
            <w:tcW w:w="2124" w:type="dxa"/>
            <w:shd w:val="clear" w:color="auto" w:fill="auto"/>
            <w:tcMar/>
            <w:vAlign w:val="center"/>
          </w:tcPr>
          <w:p w:rsidR="005F48D4" w:rsidRDefault="00F77677" w14:paraId="5C92C36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Autor</w:t>
            </w:r>
          </w:p>
        </w:tc>
        <w:tc>
          <w:tcPr>
            <w:tcW w:w="2124" w:type="dxa"/>
            <w:shd w:val="clear" w:color="auto" w:fill="auto"/>
            <w:tcMar/>
            <w:vAlign w:val="center"/>
          </w:tcPr>
          <w:p w:rsidR="005F48D4" w:rsidRDefault="00F77677" w14:paraId="055EA82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Fecha</w:t>
            </w:r>
          </w:p>
        </w:tc>
      </w:tr>
      <w:tr w:rsidR="005F48D4" w:rsidTr="62B7CE66" w14:paraId="23AD9719" w14:textId="77777777">
        <w:trPr>
          <w:jc w:val="center"/>
        </w:trPr>
        <w:tc>
          <w:tcPr>
            <w:tcW w:w="2123" w:type="dxa"/>
            <w:shd w:val="clear" w:color="auto" w:fill="auto"/>
            <w:tcMar/>
            <w:vAlign w:val="center"/>
          </w:tcPr>
          <w:p w:rsidR="005F48D4" w:rsidRDefault="00F77677" w14:paraId="20AA8BF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</w:rPr>
              <w:t>02</w:t>
            </w:r>
          </w:p>
        </w:tc>
        <w:tc>
          <w:tcPr>
            <w:tcW w:w="2123" w:type="dxa"/>
            <w:shd w:val="clear" w:color="auto" w:fill="auto"/>
            <w:tcMar/>
            <w:vAlign w:val="center"/>
          </w:tcPr>
          <w:p w:rsidR="005F48D4" w:rsidRDefault="00F77677" w14:paraId="49C837D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Se crea el procedimiento</w:t>
            </w:r>
          </w:p>
        </w:tc>
        <w:tc>
          <w:tcPr>
            <w:tcW w:w="2124" w:type="dxa"/>
            <w:shd w:val="clear" w:color="auto" w:fill="auto"/>
            <w:tcMar/>
            <w:vAlign w:val="center"/>
          </w:tcPr>
          <w:p w:rsidR="005F48D4" w:rsidRDefault="00F77677" w14:paraId="21139E1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Lucia Moreno</w:t>
            </w:r>
          </w:p>
        </w:tc>
        <w:tc>
          <w:tcPr>
            <w:tcW w:w="2124" w:type="dxa"/>
            <w:shd w:val="clear" w:color="auto" w:fill="auto"/>
            <w:tcMar/>
            <w:vAlign w:val="center"/>
          </w:tcPr>
          <w:p w:rsidR="005F48D4" w:rsidP="62B7CE66" w:rsidRDefault="00F77677" w14:paraId="08A45716" w14:textId="47F2796B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120"/>
              <w:rPr>
                <w:rFonts w:ascii="Arial" w:hAnsi="Arial" w:eastAsia="Arial" w:cs="Arial"/>
                <w:color w:val="000000"/>
              </w:rPr>
            </w:pPr>
            <w:r w:rsidRPr="62B7CE66" w:rsidR="00F77677">
              <w:rPr>
                <w:rFonts w:ascii="Arial" w:hAnsi="Arial" w:eastAsia="Arial" w:cs="Arial"/>
                <w:color w:val="000000" w:themeColor="text1" w:themeTint="FF" w:themeShade="FF"/>
              </w:rPr>
              <w:t xml:space="preserve">     </w:t>
            </w:r>
            <w:r w:rsidRPr="62B7CE66" w:rsidR="0AC21009">
              <w:rPr>
                <w:rFonts w:ascii="Arial" w:hAnsi="Arial" w:eastAsia="Arial" w:cs="Arial"/>
              </w:rPr>
              <w:t>03/</w:t>
            </w:r>
            <w:r w:rsidRPr="62B7CE66" w:rsidR="00F77677">
              <w:rPr>
                <w:rFonts w:ascii="Arial" w:hAnsi="Arial" w:eastAsia="Arial" w:cs="Arial"/>
                <w:color w:val="000000" w:themeColor="text1" w:themeTint="FF" w:themeShade="FF"/>
              </w:rPr>
              <w:t>01/2025</w:t>
            </w:r>
          </w:p>
        </w:tc>
      </w:tr>
    </w:tbl>
    <w:p w:rsidR="005F48D4" w:rsidRDefault="005F48D4" w14:paraId="558A6516" w14:textId="77777777">
      <w:pPr>
        <w:rPr>
          <w:rFonts w:ascii="Arial" w:hAnsi="Arial" w:eastAsia="Arial" w:cs="Arial"/>
        </w:rPr>
      </w:pPr>
    </w:p>
    <w:sectPr w:rsidR="005F48D4">
      <w:headerReference w:type="default" r:id="rId18"/>
      <w:footerReference w:type="default" r:id="rId19"/>
      <w:pgSz w:w="12240" w:h="15840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77677" w:rsidRDefault="00F77677" w14:paraId="182B539F" w14:textId="77777777">
      <w:pPr>
        <w:spacing w:after="0" w:line="240" w:lineRule="auto"/>
      </w:pPr>
      <w:r>
        <w:separator/>
      </w:r>
    </w:p>
  </w:endnote>
  <w:endnote w:type="continuationSeparator" w:id="0">
    <w:p w:rsidR="00F77677" w:rsidRDefault="00F77677" w14:paraId="4AFFFA2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F6666796-3814-46A1-A0CB-97298437021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0D949F4-943D-4267-90C8-9399A50DE2C2}" r:id="rId2"/>
    <w:embedBold w:fontKey="{0A653797-25A6-4149-B738-D9093DF16731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w:fontKey="{1B825265-B278-457E-A34F-9217401F2715}" r:id="rId4"/>
  </w:font>
  <w:font w:name="Georgia">
    <w:panose1 w:val="02040502050405020303"/>
    <w:charset w:val="00"/>
    <w:family w:val="auto"/>
    <w:pitch w:val="default"/>
    <w:embedRegular w:fontKey="{3EF86429-287A-44B3-B5A5-111195D4FBBC}" r:id="rId5"/>
    <w:embedItalic w:fontKey="{DA11C995-D630-4492-BA56-1178336E83A5}" r:id="rId6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w:fontKey="{0046E9DF-918C-4360-9DE6-FD35AD98F36D}" r:id="rId7"/>
    <w:embedBold w:fontKey="{0D3A9F14-9023-4438-A274-46D0BCD3C2D4}" r:id="rId8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87655FB-F7AD-41CE-BDAF-02236690F480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48D4" w:rsidRDefault="00F77677" w14:paraId="2A08912C" w14:textId="77777777">
    <w:pPr>
      <w:jc w:val="right"/>
      <w:rPr>
        <w:color w:val="B7B7B7"/>
      </w:rPr>
    </w:pPr>
    <w:r>
      <w:rPr>
        <w:color w:val="B7B7B7"/>
      </w:rPr>
      <w:fldChar w:fldCharType="begin"/>
    </w:r>
    <w:r>
      <w:rPr>
        <w:color w:val="B7B7B7"/>
      </w:rPr>
      <w:instrText>PAGE</w:instrText>
    </w:r>
    <w:r>
      <w:rPr>
        <w:color w:val="B7B7B7"/>
      </w:rPr>
      <w:fldChar w:fldCharType="separate"/>
    </w:r>
    <w:r>
      <w:rPr>
        <w:noProof/>
        <w:color w:val="B7B7B7"/>
      </w:rPr>
      <w:t>1</w:t>
    </w:r>
    <w:r>
      <w:rPr>
        <w:color w:val="B7B7B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77677" w:rsidRDefault="00F77677" w14:paraId="1C177BB6" w14:textId="77777777">
      <w:pPr>
        <w:spacing w:after="0" w:line="240" w:lineRule="auto"/>
      </w:pPr>
      <w:r>
        <w:separator/>
      </w:r>
    </w:p>
  </w:footnote>
  <w:footnote w:type="continuationSeparator" w:id="0">
    <w:p w:rsidR="00F77677" w:rsidRDefault="00F77677" w14:paraId="1521EFC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5F48D4" w:rsidRDefault="005F48D4" w14:paraId="370E98A8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hAnsi="Arial" w:eastAsia="Arial" w:cs="Arial"/>
      </w:rPr>
    </w:pPr>
  </w:p>
  <w:tbl>
    <w:tblPr>
      <w:tblStyle w:val="a5"/>
      <w:tblW w:w="10125" w:type="dxa"/>
      <w:tblInd w:w="-60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Look w:val="0400" w:firstRow="0" w:lastRow="0" w:firstColumn="0" w:lastColumn="0" w:noHBand="0" w:noVBand="1"/>
    </w:tblPr>
    <w:tblGrid>
      <w:gridCol w:w="2550"/>
      <w:gridCol w:w="4290"/>
      <w:gridCol w:w="1395"/>
      <w:gridCol w:w="1890"/>
    </w:tblGrid>
    <w:tr w:rsidR="005F48D4" w:rsidTr="62B7CE66" w14:paraId="1052CF78" w14:textId="77777777">
      <w:trPr>
        <w:trHeight w:val="551"/>
      </w:trPr>
      <w:tc>
        <w:tcPr>
          <w:tcW w:w="2550" w:type="dxa"/>
          <w:vMerge w:val="restart"/>
          <w:tcMar/>
        </w:tcPr>
        <w:p w:rsidR="005F48D4" w:rsidRDefault="005F48D4" w14:paraId="46032731" w14:textId="77777777">
          <w:pPr>
            <w:tabs>
              <w:tab w:val="center" w:pos="4419"/>
              <w:tab w:val="right" w:pos="8838"/>
            </w:tabs>
            <w:rPr>
              <w:color w:val="000000"/>
              <w:sz w:val="20"/>
              <w:szCs w:val="20"/>
            </w:rPr>
          </w:pPr>
        </w:p>
        <w:p w:rsidR="005F48D4" w:rsidRDefault="00F77677" w14:paraId="02036B8E" w14:textId="77777777">
          <w:pPr>
            <w:tabs>
              <w:tab w:val="center" w:pos="4419"/>
              <w:tab w:val="right" w:pos="8838"/>
            </w:tabs>
            <w:rPr>
              <w:rFonts w:ascii="Arial" w:hAnsi="Arial" w:eastAsia="Arial" w:cs="Arial"/>
            </w:rPr>
          </w:pPr>
          <w:r>
            <w:rPr>
              <w:noProof/>
              <w:color w:val="000000"/>
              <w:sz w:val="20"/>
              <w:szCs w:val="20"/>
            </w:rPr>
            <w:drawing>
              <wp:inline distT="0" distB="0" distL="0" distR="0" wp14:anchorId="79D6695F" wp14:editId="31954791">
                <wp:extent cx="1470008" cy="600552"/>
                <wp:effectExtent l="0" t="0" r="0" b="0"/>
                <wp:docPr id="959233838" name="image1.png" descr="https://lh7-rt.googleusercontent.com/docsz/AD_4nXelAE8pfgKbBiqnrAbmm_-xBN6iw-8x_fbrbaH9mUueInXV4Oc3nJ_wQoAaFGJ_51B52miMuWBrRTDlcWEtYHJF3-MIo9AwriqUARDuIJrnhG1qjCc2WcmcBiLooSqNl2mAtaT5Wtgkb8yyurfup0k?key=pu9vVsSkGaMaMgs9cSsvNmOi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https://lh7-rt.googleusercontent.com/docsz/AD_4nXelAE8pfgKbBiqnrAbmm_-xBN6iw-8x_fbrbaH9mUueInXV4Oc3nJ_wQoAaFGJ_51B52miMuWBrRTDlcWEtYHJF3-MIo9AwriqUARDuIJrnhG1qjCc2WcmcBiLooSqNl2mAtaT5Wtgkb8yyurfup0k?key=pu9vVsSkGaMaMgs9cSsvNmOi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0008" cy="60055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dxa"/>
          <w:vMerge w:val="restart"/>
          <w:tcMar/>
          <w:vAlign w:val="center"/>
        </w:tcPr>
        <w:p w:rsidR="005F48D4" w:rsidRDefault="00F77677" w14:paraId="5841D783" w14:textId="77777777">
          <w:pPr>
            <w:tabs>
              <w:tab w:val="center" w:pos="4419"/>
              <w:tab w:val="right" w:pos="8838"/>
            </w:tabs>
            <w:jc w:val="center"/>
            <w:rPr>
              <w:rFonts w:ascii="Arial" w:hAnsi="Arial" w:eastAsia="Arial" w:cs="Arial"/>
              <w:b/>
              <w:color w:val="CC0000"/>
            </w:rPr>
          </w:pPr>
          <w:r>
            <w:rPr>
              <w:rFonts w:ascii="Arial" w:hAnsi="Arial" w:eastAsia="Arial" w:cs="Arial"/>
              <w:b/>
            </w:rPr>
            <w:t>SISTEMA DE INTEGRADO DE GESTIÓN SIG</w:t>
          </w:r>
        </w:p>
      </w:tc>
      <w:tc>
        <w:tcPr>
          <w:tcW w:w="1395" w:type="dxa"/>
          <w:tcMar/>
          <w:vAlign w:val="center"/>
        </w:tcPr>
        <w:p w:rsidR="005F48D4" w:rsidRDefault="00F77677" w14:paraId="70F5ADE2" w14:textId="77777777">
          <w:pPr>
            <w:tabs>
              <w:tab w:val="center" w:pos="4419"/>
              <w:tab w:val="right" w:pos="8838"/>
            </w:tabs>
            <w:jc w:val="center"/>
            <w:rPr>
              <w:rFonts w:ascii="Arial" w:hAnsi="Arial" w:eastAsia="Arial" w:cs="Arial"/>
              <w:b/>
              <w:sz w:val="18"/>
              <w:szCs w:val="18"/>
            </w:rPr>
          </w:pPr>
          <w:r>
            <w:rPr>
              <w:rFonts w:ascii="Arial" w:hAnsi="Arial" w:eastAsia="Arial" w:cs="Arial"/>
              <w:b/>
              <w:sz w:val="18"/>
              <w:szCs w:val="18"/>
            </w:rPr>
            <w:t>Código</w:t>
          </w:r>
        </w:p>
      </w:tc>
      <w:tc>
        <w:tcPr>
          <w:tcW w:w="1890" w:type="dxa"/>
          <w:tc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</w:tcBorders>
          <w:tcMar/>
          <w:vAlign w:val="center"/>
        </w:tcPr>
        <w:p w:rsidR="005F48D4" w:rsidRDefault="00F77677" w14:paraId="1C1C9A29" w14:textId="44666C2E">
          <w:pPr>
            <w:widowControl w:val="0"/>
            <w:ind w:left="102"/>
            <w:jc w:val="center"/>
            <w:rPr>
              <w:rFonts w:ascii="Arial" w:hAnsi="Arial" w:eastAsia="Arial" w:cs="Arial"/>
            </w:rPr>
          </w:pPr>
          <w:r w:rsidR="62B7CE66">
            <w:rPr/>
            <w:t>SIG-P</w:t>
          </w:r>
          <w:r w:rsidR="62B7CE66">
            <w:rPr/>
            <w:t>-</w:t>
          </w:r>
          <w:r w:rsidR="62B7CE66">
            <w:rPr/>
            <w:t>0</w:t>
          </w:r>
          <w:r w:rsidR="62B7CE66">
            <w:rPr/>
            <w:t>1</w:t>
          </w:r>
        </w:p>
      </w:tc>
    </w:tr>
    <w:tr w:rsidR="005F48D4" w:rsidTr="62B7CE66" w14:paraId="2D5AD8AB" w14:textId="77777777">
      <w:trPr>
        <w:trHeight w:val="364"/>
      </w:trPr>
      <w:tc>
        <w:tcPr>
          <w:tcW w:w="2550" w:type="dxa"/>
          <w:vMerge/>
          <w:tcMar/>
        </w:tcPr>
        <w:p w:rsidR="005F48D4" w:rsidRDefault="005F48D4" w14:paraId="53EDE763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hAnsi="Arial" w:eastAsia="Arial" w:cs="Arial"/>
              <w:sz w:val="20"/>
              <w:szCs w:val="20"/>
            </w:rPr>
          </w:pPr>
        </w:p>
      </w:tc>
      <w:tc>
        <w:tcPr>
          <w:tcW w:w="4290" w:type="dxa"/>
          <w:vMerge/>
          <w:tcMar/>
          <w:vAlign w:val="center"/>
        </w:tcPr>
        <w:p w:rsidR="005F48D4" w:rsidRDefault="005F48D4" w14:paraId="68D2B507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hAnsi="Arial" w:eastAsia="Arial" w:cs="Arial"/>
              <w:sz w:val="20"/>
              <w:szCs w:val="20"/>
            </w:rPr>
          </w:pPr>
        </w:p>
      </w:tc>
      <w:tc>
        <w:tcPr>
          <w:tcW w:w="1395" w:type="dxa"/>
          <w:tcMar/>
          <w:vAlign w:val="center"/>
        </w:tcPr>
        <w:p w:rsidR="005F48D4" w:rsidRDefault="00F77677" w14:paraId="7677B53E" w14:textId="77777777">
          <w:pPr>
            <w:tabs>
              <w:tab w:val="center" w:pos="4419"/>
              <w:tab w:val="right" w:pos="8838"/>
            </w:tabs>
            <w:jc w:val="center"/>
            <w:rPr>
              <w:rFonts w:ascii="Arial" w:hAnsi="Arial" w:eastAsia="Arial" w:cs="Arial"/>
              <w:b/>
              <w:sz w:val="18"/>
              <w:szCs w:val="18"/>
            </w:rPr>
          </w:pPr>
          <w:r>
            <w:rPr>
              <w:rFonts w:ascii="Arial" w:hAnsi="Arial" w:eastAsia="Arial" w:cs="Arial"/>
              <w:b/>
              <w:sz w:val="18"/>
              <w:szCs w:val="18"/>
            </w:rPr>
            <w:t>Versión</w:t>
          </w:r>
        </w:p>
      </w:tc>
      <w:tc>
        <w:tcPr>
          <w:tcW w:w="1890" w:type="dxa"/>
          <w:tcMar/>
          <w:vAlign w:val="center"/>
        </w:tcPr>
        <w:p w:rsidR="005F48D4" w:rsidRDefault="00F77677" w14:paraId="6970F459" w14:textId="77777777">
          <w:pPr>
            <w:jc w:val="center"/>
            <w:rPr>
              <w:rFonts w:ascii="Arial" w:hAnsi="Arial" w:eastAsia="Arial" w:cs="Arial"/>
            </w:rPr>
          </w:pPr>
          <w:r>
            <w:rPr>
              <w:rFonts w:ascii="Arial" w:hAnsi="Arial" w:eastAsia="Arial" w:cs="Arial"/>
            </w:rPr>
            <w:t>02</w:t>
          </w:r>
        </w:p>
      </w:tc>
    </w:tr>
    <w:tr w:rsidR="005F48D4" w:rsidTr="62B7CE66" w14:paraId="68227720" w14:textId="77777777">
      <w:trPr>
        <w:trHeight w:val="495"/>
      </w:trPr>
      <w:tc>
        <w:tcPr>
          <w:tcW w:w="2550" w:type="dxa"/>
          <w:vMerge/>
          <w:tcMar/>
        </w:tcPr>
        <w:p w:rsidR="005F48D4" w:rsidRDefault="005F48D4" w14:paraId="1136E5E6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hAnsi="Arial" w:eastAsia="Arial" w:cs="Arial"/>
            </w:rPr>
          </w:pPr>
        </w:p>
      </w:tc>
      <w:tc>
        <w:tcPr>
          <w:tcW w:w="4290" w:type="dxa"/>
          <w:tcMar/>
          <w:vAlign w:val="center"/>
        </w:tcPr>
        <w:p w:rsidR="005F48D4" w:rsidRDefault="00F77677" w14:paraId="021E70DD" w14:textId="77777777">
          <w:pPr>
            <w:tabs>
              <w:tab w:val="center" w:pos="4419"/>
              <w:tab w:val="right" w:pos="8838"/>
            </w:tabs>
            <w:jc w:val="center"/>
            <w:rPr>
              <w:rFonts w:ascii="Arial" w:hAnsi="Arial" w:eastAsia="Arial" w:cs="Arial"/>
              <w:b/>
            </w:rPr>
          </w:pPr>
          <w:r>
            <w:rPr>
              <w:rFonts w:ascii="Arial" w:hAnsi="Arial" w:eastAsia="Arial" w:cs="Arial"/>
              <w:b/>
              <w:sz w:val="24"/>
              <w:szCs w:val="24"/>
            </w:rPr>
            <w:t>PROCEDIMIENTO IDENTIFICACIÓN DE REQUISITOS LEGALES</w:t>
          </w:r>
        </w:p>
      </w:tc>
      <w:tc>
        <w:tcPr>
          <w:tcW w:w="1395" w:type="dxa"/>
          <w:tcMar/>
          <w:vAlign w:val="center"/>
        </w:tcPr>
        <w:p w:rsidR="005F48D4" w:rsidRDefault="00F77677" w14:paraId="64DC8CA0" w14:textId="77777777">
          <w:pPr>
            <w:tabs>
              <w:tab w:val="center" w:pos="4419"/>
              <w:tab w:val="right" w:pos="8838"/>
            </w:tabs>
            <w:jc w:val="center"/>
            <w:rPr>
              <w:rFonts w:ascii="Arial" w:hAnsi="Arial" w:eastAsia="Arial" w:cs="Arial"/>
              <w:b/>
              <w:sz w:val="18"/>
              <w:szCs w:val="18"/>
            </w:rPr>
          </w:pPr>
          <w:r>
            <w:rPr>
              <w:rFonts w:ascii="Arial" w:hAnsi="Arial" w:eastAsia="Arial" w:cs="Arial"/>
              <w:b/>
              <w:sz w:val="18"/>
              <w:szCs w:val="18"/>
            </w:rPr>
            <w:t>Actualización</w:t>
          </w:r>
        </w:p>
      </w:tc>
      <w:tc>
        <w:tcPr>
          <w:tcW w:w="1890" w:type="dxa"/>
          <w:tcMar/>
          <w:vAlign w:val="center"/>
        </w:tcPr>
        <w:p w:rsidR="005F48D4" w:rsidRDefault="00F77677" w14:paraId="7C0BB4C2" w14:textId="77777777">
          <w:pPr>
            <w:jc w:val="center"/>
            <w:rPr>
              <w:rFonts w:ascii="Arial" w:hAnsi="Arial" w:eastAsia="Arial" w:cs="Arial"/>
            </w:rPr>
          </w:pPr>
          <w:r>
            <w:rPr>
              <w:rFonts w:ascii="Arial" w:hAnsi="Arial" w:eastAsia="Arial" w:cs="Arial"/>
            </w:rPr>
            <w:t>03/01/2025</w:t>
          </w:r>
        </w:p>
      </w:tc>
    </w:tr>
  </w:tbl>
  <w:p w:rsidR="005F48D4" w:rsidRDefault="005F48D4" w14:paraId="0D41022F" w14:textId="77777777">
    <w:pPr>
      <w:pBdr>
        <w:top w:val="nil"/>
        <w:left w:val="nil"/>
        <w:bottom w:val="nil"/>
        <w:right w:val="nil"/>
        <w:between w:val="nil"/>
      </w:pBdr>
      <w:tabs>
        <w:tab w:val="left" w:pos="1785"/>
      </w:tabs>
      <w:spacing w:after="120" w:line="14" w:lineRule="auto"/>
      <w:rPr>
        <w:color w:val="000000"/>
        <w:sz w:val="20"/>
        <w:szCs w:val="20"/>
      </w:rPr>
    </w:pPr>
  </w:p>
  <w:p w:rsidR="005F48D4" w:rsidRDefault="005F48D4" w14:paraId="11FD8CB5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B43E5"/>
    <w:multiLevelType w:val="multilevel"/>
    <w:tmpl w:val="F9C0020A"/>
    <w:lvl w:ilvl="0">
      <w:start w:val="2"/>
      <w:numFmt w:val="decimal"/>
      <w:lvlText w:val="%1"/>
      <w:lvlJc w:val="left"/>
      <w:pPr>
        <w:ind w:left="375" w:hanging="375"/>
      </w:pPr>
      <w:rPr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1" w15:restartNumberingAfterBreak="0">
    <w:nsid w:val="1FA70108"/>
    <w:multiLevelType w:val="multilevel"/>
    <w:tmpl w:val="96F848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75406FA"/>
    <w:multiLevelType w:val="multilevel"/>
    <w:tmpl w:val="9E06BF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6F0C7AB2"/>
    <w:multiLevelType w:val="multilevel"/>
    <w:tmpl w:val="B7B63E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457721685">
    <w:abstractNumId w:val="1"/>
  </w:num>
  <w:num w:numId="2" w16cid:durableId="351763298">
    <w:abstractNumId w:val="0"/>
  </w:num>
  <w:num w:numId="3" w16cid:durableId="458258660">
    <w:abstractNumId w:val="2"/>
  </w:num>
  <w:num w:numId="4" w16cid:durableId="1272274405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8D4"/>
    <w:rsid w:val="005F48D4"/>
    <w:rsid w:val="00E83379"/>
    <w:rsid w:val="00F77677"/>
    <w:rsid w:val="02EA8902"/>
    <w:rsid w:val="06450458"/>
    <w:rsid w:val="0AC21009"/>
    <w:rsid w:val="1449C6C7"/>
    <w:rsid w:val="159243EC"/>
    <w:rsid w:val="1A50D7AB"/>
    <w:rsid w:val="1A7EF621"/>
    <w:rsid w:val="1D66815A"/>
    <w:rsid w:val="21F77093"/>
    <w:rsid w:val="22D848F8"/>
    <w:rsid w:val="26FD1848"/>
    <w:rsid w:val="27772782"/>
    <w:rsid w:val="295EC0C9"/>
    <w:rsid w:val="2B2C9D87"/>
    <w:rsid w:val="2CAB3F20"/>
    <w:rsid w:val="343229C4"/>
    <w:rsid w:val="3477022A"/>
    <w:rsid w:val="355484D5"/>
    <w:rsid w:val="3A2C725B"/>
    <w:rsid w:val="43B56CA2"/>
    <w:rsid w:val="4533B4FC"/>
    <w:rsid w:val="47B9BFC4"/>
    <w:rsid w:val="481CBED7"/>
    <w:rsid w:val="52C7C6F4"/>
    <w:rsid w:val="5329B14C"/>
    <w:rsid w:val="5D01CC7A"/>
    <w:rsid w:val="62B7CE66"/>
    <w:rsid w:val="634A661C"/>
    <w:rsid w:val="68782260"/>
    <w:rsid w:val="68D63CAB"/>
    <w:rsid w:val="6BED664F"/>
    <w:rsid w:val="6F10E544"/>
    <w:rsid w:val="7114EC7F"/>
    <w:rsid w:val="7722207F"/>
    <w:rsid w:val="7BD141DB"/>
    <w:rsid w:val="7F6D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2C475"/>
  <w15:docId w15:val="{AF0AF6EF-8131-4353-AE1D-7DA675B02CD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77E1"/>
  </w:style>
  <w:style w:type="paragraph" w:styleId="Ttulo1">
    <w:name w:val="heading 1"/>
    <w:basedOn w:val="Normal"/>
    <w:next w:val="Normal"/>
    <w:link w:val="Ttulo1Car"/>
    <w:uiPriority w:val="9"/>
    <w:qFormat/>
    <w:rsid w:val="00E31EAC"/>
    <w:pPr>
      <w:tabs>
        <w:tab w:val="left" w:pos="0"/>
      </w:tabs>
      <w:spacing w:before="480" w:after="0"/>
      <w:contextualSpacing/>
      <w:jc w:val="center"/>
      <w:outlineLvl w:val="0"/>
    </w:pPr>
    <w:rPr>
      <w:rFonts w:ascii="Arial" w:hAnsi="Arial" w:eastAsia="Times New Roman" w:cs="Arial"/>
      <w:b/>
      <w:smallCaps/>
      <w:spacing w:val="5"/>
      <w:sz w:val="24"/>
      <w:szCs w:val="24"/>
      <w:lang w:eastAsia="en-US" w:bidi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A75DB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A75DB"/>
  </w:style>
  <w:style w:type="paragraph" w:styleId="Piedepgina">
    <w:name w:val="footer"/>
    <w:basedOn w:val="Normal"/>
    <w:link w:val="PiedepginaCar"/>
    <w:unhideWhenUsed/>
    <w:rsid w:val="00DA75DB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A75DB"/>
  </w:style>
  <w:style w:type="table" w:styleId="Tablaconcuadrcula">
    <w:name w:val="Table Grid"/>
    <w:basedOn w:val="Tablanormal"/>
    <w:uiPriority w:val="59"/>
    <w:rsid w:val="00DA75DB"/>
    <w:pPr>
      <w:spacing w:after="0" w:line="240" w:lineRule="auto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A7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A75D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A75DB"/>
    <w:pPr>
      <w:ind w:left="720"/>
      <w:contextualSpacing/>
    </w:pPr>
  </w:style>
  <w:style w:type="character" w:styleId="Hipervnculo">
    <w:name w:val="Hyperlink"/>
    <w:basedOn w:val="Fuentedeprrafopredeter"/>
    <w:rsid w:val="009B378D"/>
    <w:rPr>
      <w:color w:val="0000FF"/>
      <w:u w:val="single"/>
    </w:rPr>
  </w:style>
  <w:style w:type="paragraph" w:styleId="Sangra2detindependiente">
    <w:name w:val="Body Text Indent 2"/>
    <w:basedOn w:val="Normal"/>
    <w:link w:val="Sangra2detindependienteCar"/>
    <w:rsid w:val="009B378D"/>
    <w:pPr>
      <w:tabs>
        <w:tab w:val="num" w:pos="709"/>
      </w:tabs>
      <w:spacing w:after="0" w:line="240" w:lineRule="auto"/>
      <w:ind w:left="420"/>
      <w:jc w:val="both"/>
    </w:pPr>
    <w:rPr>
      <w:rFonts w:ascii="Times New Roman" w:hAnsi="Times New Roman" w:eastAsia="Times New Roman" w:cs="Times New Roman"/>
      <w:sz w:val="24"/>
      <w:szCs w:val="20"/>
      <w:lang w:val="es-ES_tradnl" w:eastAsia="es-ES"/>
    </w:rPr>
  </w:style>
  <w:style w:type="character" w:styleId="Sangra2detindependienteCar" w:customStyle="1">
    <w:name w:val="Sangría 2 de t. independiente Car"/>
    <w:basedOn w:val="Fuentedeprrafopredeter"/>
    <w:link w:val="Sangra2detindependiente"/>
    <w:rsid w:val="009B378D"/>
    <w:rPr>
      <w:rFonts w:ascii="Times New Roman" w:hAnsi="Times New Roman" w:eastAsia="Times New Roman" w:cs="Times New Roman"/>
      <w:sz w:val="24"/>
      <w:szCs w:val="20"/>
      <w:lang w:val="es-ES_tradnl" w:eastAsia="es-ES"/>
    </w:rPr>
  </w:style>
  <w:style w:type="table" w:styleId="Sombreadomedio1-nfasis3">
    <w:name w:val="Medium Shading 1 Accent 3"/>
    <w:basedOn w:val="Tablanormal"/>
    <w:uiPriority w:val="63"/>
    <w:rsid w:val="009B378D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">
    <w:name w:val="Medium Shading 1"/>
    <w:basedOn w:val="Tablanormal"/>
    <w:uiPriority w:val="63"/>
    <w:rsid w:val="009B378D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A03E3A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110A3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semiHidden/>
    <w:rsid w:val="004110A3"/>
  </w:style>
  <w:style w:type="character" w:styleId="Ttulo1Car" w:customStyle="1">
    <w:name w:val="Título 1 Car"/>
    <w:basedOn w:val="Fuentedeprrafopredeter"/>
    <w:link w:val="Ttulo1"/>
    <w:uiPriority w:val="9"/>
    <w:rsid w:val="00E31EAC"/>
    <w:rPr>
      <w:rFonts w:ascii="Arial" w:hAnsi="Arial" w:eastAsia="Times New Roman" w:cs="Arial"/>
      <w:b/>
      <w:smallCaps/>
      <w:spacing w:val="5"/>
      <w:sz w:val="24"/>
      <w:szCs w:val="24"/>
      <w:lang w:eastAsia="en-US" w:bidi="en-US"/>
    </w:rPr>
  </w:style>
  <w:style w:type="table" w:styleId="Tablaconcuadrcula1" w:customStyle="1">
    <w:name w:val="Tabla con cuadrícula1"/>
    <w:basedOn w:val="Tablanormal"/>
    <w:next w:val="Tablaconcuadrcula"/>
    <w:uiPriority w:val="39"/>
    <w:rsid w:val="00931187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1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1" w:customStyle="1">
    <w:basedOn w:val="TableNormal1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eNormal1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TableNormal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tinet.com.co/" TargetMode="External"/><Relationship Id="rId13" Type="http://schemas.openxmlformats.org/officeDocument/2006/relationships/hyperlink" Target="http://www.icontec.org.co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minminas.gov.co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intransporte.gov.co/" TargetMode="Externa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://www.imprenta.gov.co/portal/page/portal/IMPRENTA/Productos/Diario_Oficial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http://www.minambiente.gov.co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minproteccionsocial.gov.co" TargetMode="External"/><Relationship Id="rId14" Type="http://schemas.openxmlformats.org/officeDocument/2006/relationships/hyperlink" Target="http://www.consejocolombianodeseguridad.org.co/" TargetMode="External"/><Relationship Id="rId22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1i9YcGmPg0L7aFxqYVcDZ8mAWA==">CgMxLjA4AHIhMThaeHhCTUVtb1UwcFc3VE44VWxOYXBBRVVJVE1jbXN3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8810ADB7C39DD45B836E7A13EC175C6" ma:contentTypeVersion="12" ma:contentTypeDescription="Crear nuevo documento." ma:contentTypeScope="" ma:versionID="e8fbb9b7397cc6e4d94b82ab2d5486d2">
  <xsd:schema xmlns:xsd="http://www.w3.org/2001/XMLSchema" xmlns:xs="http://www.w3.org/2001/XMLSchema" xmlns:p="http://schemas.microsoft.com/office/2006/metadata/properties" xmlns:ns2="885e47b9-994c-4d42-affb-613ace29f08d" xmlns:ns3="84877cdd-0b31-437a-9615-584443cf550e" targetNamespace="http://schemas.microsoft.com/office/2006/metadata/properties" ma:root="true" ma:fieldsID="fa3229488434b529a094d16cb647c175" ns2:_="" ns3:_="">
    <xsd:import namespace="885e47b9-994c-4d42-affb-613ace29f08d"/>
    <xsd:import namespace="84877cdd-0b31-437a-9615-584443cf5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e47b9-994c-4d42-affb-613ace29f0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1a0a0d49-c512-487a-8124-1d2b87424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77cdd-0b31-437a-9615-584443cf550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216207e-39d0-4fb7-ae8a-e39152840f80}" ma:internalName="TaxCatchAll" ma:showField="CatchAllData" ma:web="84877cdd-0b31-437a-9615-584443cf5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5e47b9-994c-4d42-affb-613ace29f08d">
      <Terms xmlns="http://schemas.microsoft.com/office/infopath/2007/PartnerControls"/>
    </lcf76f155ced4ddcb4097134ff3c332f>
    <TaxCatchAll xmlns="84877cdd-0b31-437a-9615-584443cf550e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0926C13-76E2-4D5F-87C8-FCEFC9A9E493}"/>
</file>

<file path=customXml/itemProps3.xml><?xml version="1.0" encoding="utf-8"?>
<ds:datastoreItem xmlns:ds="http://schemas.openxmlformats.org/officeDocument/2006/customXml" ds:itemID="{EDB9508C-AA65-4CF3-A8C6-7F0DC26496CF}"/>
</file>

<file path=customXml/itemProps4.xml><?xml version="1.0" encoding="utf-8"?>
<ds:datastoreItem xmlns:ds="http://schemas.openxmlformats.org/officeDocument/2006/customXml" ds:itemID="{C60DD3BC-D85F-4741-94CF-4B978FD4CE9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Gestión Humana</cp:lastModifiedBy>
  <cp:revision>6</cp:revision>
  <dcterms:created xsi:type="dcterms:W3CDTF">2025-01-10T18:46:00Z</dcterms:created>
  <dcterms:modified xsi:type="dcterms:W3CDTF">2025-02-24T19:29:37Z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0x010100D8810ADB7C39DD45B836E7A13EC175C6</vt:lpwstr>
  </property>
  <property fmtid="{D5CDD505-2E9C-101B-9397-08002B2CF9AE}" pid="3" name="Order">
    <vt:r8>355100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