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1389" w14:textId="77777777" w:rsidR="009E6DE7" w:rsidRDefault="009E6DE7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</w:p>
    <w:p w14:paraId="7852587E" w14:textId="77777777" w:rsidR="009E6DE7" w:rsidRDefault="00000000">
      <w:pPr>
        <w:tabs>
          <w:tab w:val="left" w:pos="0"/>
        </w:tabs>
        <w:spacing w:before="120" w:after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 OBJETIVO.</w:t>
      </w:r>
    </w:p>
    <w:p w14:paraId="0A19BF01" w14:textId="77777777" w:rsidR="009E6DE7" w:rsidRDefault="009E6DE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C14C21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Establecer de manera eficiente los criterios y responsabilidades para difundir y consultar la información y comunicación interna entre los diferentes niveles de la compañía, además de documentar y responder a las comunicaciones relevantes de las partes interesadas y recibir la retroalimentación de la política, los objetivos de calidad, los requisitos, los resultados y toda la información concerniente al Sistema de Integrado de Gestión (SIG) y la organización.</w:t>
      </w:r>
    </w:p>
    <w:p w14:paraId="4A923B65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6FD6E60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 ALCANCE.</w:t>
      </w:r>
    </w:p>
    <w:p w14:paraId="23804D2A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Aplica a toda la información relativa al SIG y en todos los niveles y canales de la organización y partes interesadas El alcance de este procedimiento incluye la comunicación tanto en el sentido vertical, como el flujo de información a nivel horizontal entre las distintas áreas y/o funciones internas, consulta </w:t>
      </w:r>
    </w:p>
    <w:p w14:paraId="0C1D1A81" w14:textId="77777777" w:rsidR="009E6DE7" w:rsidRDefault="009E6DE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38E7CF6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3. DOCUMENTACIÓN DE REFERENCIA.</w:t>
      </w:r>
    </w:p>
    <w:p w14:paraId="1C5CC8C1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ISO 9001:2015, 7.4 Comunicación interna, </w:t>
      </w:r>
    </w:p>
    <w:p w14:paraId="2E8E505B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ISO 45001:  7.4 Comunicación</w:t>
      </w:r>
    </w:p>
    <w:p w14:paraId="24AD8E66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ISO 39001:7.5 Comunicación</w:t>
      </w:r>
    </w:p>
    <w:p w14:paraId="313CA2A4" w14:textId="77777777" w:rsidR="009E6DE7" w:rsidRDefault="009E6DE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E384145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4. DEFINICIONES.</w:t>
      </w:r>
    </w:p>
    <w:p w14:paraId="4F2CF026" w14:textId="77777777" w:rsidR="009E6DE7" w:rsidRDefault="009E6DE7">
      <w:pPr>
        <w:tabs>
          <w:tab w:val="left" w:pos="0"/>
        </w:tabs>
        <w:spacing w:after="60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A05B3DB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SISTEMA DE COMUNICACIÓN: </w:t>
      </w:r>
      <w:r>
        <w:rPr>
          <w:rFonts w:ascii="Arial" w:eastAsia="Arial" w:hAnsi="Arial" w:cs="Arial"/>
          <w:sz w:val="22"/>
          <w:szCs w:val="22"/>
        </w:rPr>
        <w:t>La comunicación es el conjunto de los procesos físicos, psíquicos y sociales mediante los cuales, se efectúa la operación de interrelacionar una o varias personas (Emisor) con una u otras personas (Receptor), buscando alcanzar determinados objetivos mediante una respuesta eficaz, a través de diferentes medios.</w:t>
      </w:r>
    </w:p>
    <w:p w14:paraId="17D18811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C5DADCB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COMUNICACIÓN CORPORATIVA: </w:t>
      </w:r>
      <w:r>
        <w:rPr>
          <w:rFonts w:ascii="Arial" w:eastAsia="Arial" w:hAnsi="Arial" w:cs="Arial"/>
          <w:sz w:val="22"/>
          <w:szCs w:val="22"/>
        </w:rPr>
        <w:t>La Comunicación Corporativa es el conjunto de mensajes que una institución proyecta a un público determinado a fin de dar a conocer su misión y visión, y lograr establecer una empatía entre ambos.</w:t>
      </w:r>
    </w:p>
    <w:p w14:paraId="10E138BD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 Comunicación Corporativa tiene que ser dinámica, planificada y concreta, constituyéndose en una herramienta de dirección u orientación sinérgica, basada en una retroalimentación constante. </w:t>
      </w:r>
    </w:p>
    <w:p w14:paraId="2B4A6508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COMUNICACIÒN INTERNA: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es aquella información del SGC que debe transmitir a cada una de las personas de la compañía. La comunicación interna está determinada por la interrelación que se desarrolla entre el personal de la institución. </w:t>
      </w:r>
    </w:p>
    <w:p w14:paraId="6012AA7D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 xml:space="preserve">EMISOR: </w:t>
      </w:r>
      <w:r>
        <w:rPr>
          <w:rFonts w:ascii="Arial" w:eastAsia="Arial" w:hAnsi="Arial" w:cs="Arial"/>
          <w:color w:val="000000"/>
          <w:sz w:val="22"/>
          <w:szCs w:val="22"/>
        </w:rPr>
        <w:t>es aquel objeto que codifica el mensaje y lo transmite por medio de un canal o medio hasta un receptor, perceptor y/u observador</w:t>
      </w:r>
    </w:p>
    <w:p w14:paraId="47235B4C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RECEPTOR: </w:t>
      </w:r>
      <w:r>
        <w:rPr>
          <w:rFonts w:ascii="Arial" w:eastAsia="Arial" w:hAnsi="Arial" w:cs="Arial"/>
          <w:color w:val="000000"/>
          <w:sz w:val="22"/>
          <w:szCs w:val="22"/>
        </w:rPr>
        <w:t>Información transmitida</w:t>
      </w:r>
    </w:p>
    <w:p w14:paraId="32723CF0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MENSAJE: </w:t>
      </w:r>
      <w:r>
        <w:rPr>
          <w:rFonts w:ascii="Arial" w:eastAsia="Arial" w:hAnsi="Arial" w:cs="Arial"/>
          <w:color w:val="000000"/>
          <w:sz w:val="22"/>
          <w:szCs w:val="22"/>
        </w:rPr>
        <w:t>El que recibe el mensaje.</w:t>
      </w:r>
    </w:p>
    <w:p w14:paraId="6398A438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CANAL: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 el medio a través del cual se emite el mensaje. Habitualmente se utiliza el oral-auditivo y el gráfico-visual complementándose</w:t>
      </w:r>
    </w:p>
    <w:p w14:paraId="71E0DACC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 REALIZACIÓN.</w:t>
      </w:r>
    </w:p>
    <w:p w14:paraId="5A36B7DF" w14:textId="77777777" w:rsidR="009E6DE7" w:rsidRDefault="009E6DE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38D848" w14:textId="77777777" w:rsidR="009E6DE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Realizar una reunión con el fin de definir, revisar, analizar y evaluar la información y su forma de difusión</w:t>
      </w:r>
    </w:p>
    <w:p w14:paraId="1FCDF5B6" w14:textId="77777777" w:rsidR="009E6DE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Definir los lineamientos para la elaboración de los materiales y medios a comunicar</w:t>
      </w:r>
    </w:p>
    <w:p w14:paraId="3B57F965" w14:textId="77777777" w:rsidR="009E6DE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Elaborar y validar propuesta de comunicación</w:t>
      </w:r>
    </w:p>
    <w:p w14:paraId="39077B59" w14:textId="77777777" w:rsidR="009E6DE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Solicitar, en caso de ser necesario la reproducción de materiales, y realizar el requerimiento al proveedor</w:t>
      </w:r>
    </w:p>
    <w:p w14:paraId="6F13CF22" w14:textId="77777777" w:rsidR="009E6DE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Publicación de las comunicaciones</w:t>
      </w:r>
    </w:p>
    <w:p w14:paraId="65FE4854" w14:textId="77777777" w:rsidR="009E6DE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Distribución de la información a los involucrados para su divulgación</w:t>
      </w:r>
    </w:p>
    <w:p w14:paraId="6729BDD1" w14:textId="77777777" w:rsidR="009E6DE7" w:rsidRDefault="009E6DE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63EC11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5.1. Formas de Comunicación:</w:t>
      </w:r>
    </w:p>
    <w:p w14:paraId="5F642CA7" w14:textId="77777777" w:rsidR="009E6D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Carteleras: </w:t>
      </w:r>
      <w:r>
        <w:rPr>
          <w:rFonts w:ascii="Arial" w:eastAsia="Arial" w:hAnsi="Arial" w:cs="Arial"/>
          <w:color w:val="000000"/>
          <w:sz w:val="22"/>
          <w:szCs w:val="22"/>
        </w:rPr>
        <w:t>Se dispondrán las carteleras informativas en un lugar visible en las cuales se publique toda la información de interés general</w:t>
      </w:r>
    </w:p>
    <w:p w14:paraId="2111F2C3" w14:textId="77777777" w:rsidR="009E6D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Correo Electrónico: </w:t>
      </w:r>
      <w:r>
        <w:rPr>
          <w:rFonts w:ascii="Arial" w:eastAsia="Arial" w:hAnsi="Arial" w:cs="Arial"/>
          <w:color w:val="000000"/>
          <w:sz w:val="22"/>
          <w:szCs w:val="22"/>
        </w:rPr>
        <w:t>Todo el personal posee una cuenta de correo electrónico institucional, por medio del cual recibe y/o envía la información relacionada con el SIG</w:t>
      </w:r>
    </w:p>
    <w:p w14:paraId="489AF27D" w14:textId="77777777" w:rsidR="009E6D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Comunicación escrita entre las áreas: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las áreas, según sus necesidades manejan otro tipo de documentación como circulares, memorandos, etc.</w:t>
      </w:r>
    </w:p>
    <w:p w14:paraId="7B558278" w14:textId="77777777" w:rsidR="009E6D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Reuniones y Comités: </w:t>
      </w:r>
      <w:r>
        <w:rPr>
          <w:rFonts w:ascii="Arial" w:eastAsia="Arial" w:hAnsi="Arial" w:cs="Arial"/>
          <w:color w:val="000000"/>
          <w:sz w:val="22"/>
          <w:szCs w:val="22"/>
        </w:rPr>
        <w:t>Siempre que se realiza una reunión o comité queda un acta como registro de la información transmitida a los participantes y que se da a conocer a todos los involucrados en los temas tratados.</w:t>
      </w:r>
    </w:p>
    <w:p w14:paraId="1A7B265D" w14:textId="77777777" w:rsidR="009E6DE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Software Control Gestión KOIOS: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 una plataforma que sirve de apoyo al desarrollo de los procesos de cada área.</w:t>
      </w:r>
    </w:p>
    <w:p w14:paraId="017B7F80" w14:textId="77777777" w:rsidR="009E6DE7" w:rsidRDefault="009E6DE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9D71070" w14:textId="77777777" w:rsidR="009E6DE7" w:rsidRDefault="009E6DE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A9E88B5" w14:textId="77777777" w:rsidR="009E6DE7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5.2.  Difusión y entendimiento de la política y objetivos de la calidad</w:t>
      </w:r>
    </w:p>
    <w:p w14:paraId="3EEF5C0C" w14:textId="77777777" w:rsidR="009E6DE7" w:rsidRDefault="009E6DE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FAB1F75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Gerencia y el responsable del SIG se asegura que la política y los objetivos de calidad sean difundidos y comprendidos por todos los empleados de la organización, utilizando </w:t>
      </w:r>
      <w:r>
        <w:rPr>
          <w:rFonts w:ascii="Arial" w:eastAsia="Arial" w:hAnsi="Arial" w:cs="Arial"/>
          <w:sz w:val="22"/>
          <w:szCs w:val="22"/>
        </w:rPr>
        <w:lastRenderedPageBreak/>
        <w:t>los medios de comunicación más adecuados como son: el proceso de inducción y avisos colocados en lugares visibles, entre otros.</w:t>
      </w:r>
    </w:p>
    <w:p w14:paraId="62E2C94F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151B4A4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68BC25C" w14:textId="77777777" w:rsidR="009E6DE7" w:rsidRDefault="009E6DE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AAC0189" w14:textId="77777777" w:rsidR="009E6DE7" w:rsidRDefault="0000000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5.3. Difusión de los requisitos del sistema y de los clientes</w:t>
      </w:r>
    </w:p>
    <w:p w14:paraId="13C3D4DE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AC9F1EF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Basándose en los resultados de las revisiones de la Gerencia al SIG difunde formalmente la información de los requisitos específicos del sistema a cada responsable de las áreas para el involucramiento de su personal.</w:t>
      </w:r>
    </w:p>
    <w:p w14:paraId="10533AE3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406E0DE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coordinación con el Gerente General y los dueños de proceso, difunde a todos los empleados los requisitos, las expectativas y el nivel de satisfacción de los clientes </w:t>
      </w:r>
    </w:p>
    <w:p w14:paraId="76ED8CA5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2399AA4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6EE536E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5.4. Difusión de información de capacitación y cambios organizacionales.</w:t>
      </w:r>
    </w:p>
    <w:p w14:paraId="4003723C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F424861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 responsable de publicar los comunicados, invitaciones a cursos, talleres, entre otros, el personal que tenga injerencia dentro del SIG, realizados en la estructura organizacional mediante comunicados, según sea aplicable y en su respectivo organigrama.</w:t>
      </w:r>
    </w:p>
    <w:p w14:paraId="0CDF9040" w14:textId="77777777" w:rsidR="009E6DE7" w:rsidRDefault="009E6DE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ADA703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5.5. Difusión de información de auditorías.</w:t>
      </w:r>
    </w:p>
    <w:p w14:paraId="5BED0E08" w14:textId="77777777" w:rsidR="009E6DE7" w:rsidRDefault="009E6DE7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0403122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 al personal de los resultados de las auditorías internas y externas a través de reuniones de cierre y de comités según sea apropiado.</w:t>
      </w:r>
    </w:p>
    <w:p w14:paraId="29A9B23B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E2742D8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5.6. Comunicación de manuales, procedimientos e instrucciones.</w:t>
      </w:r>
    </w:p>
    <w:p w14:paraId="733C4842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AAD0C7A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Los responsables de área involucran a su personal dándole a conocer el manual, procedimientos e instrucciones en reuniones y los ponen a disposición para su consulta. </w:t>
      </w:r>
    </w:p>
    <w:p w14:paraId="0BC491F2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F1F9A6D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comunicación de Gerencia General, Clientes, Proveedores y otras partes interesadas, se hacen por los canales adecuados, en tiempo y forma, guardando cuando lo considere, evidencia documentada de la misma.</w:t>
      </w:r>
    </w:p>
    <w:p w14:paraId="4A741333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2116FEE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Organización deberá asegurar su comunicación de manera eficiente, dotando de recursos tecnológicos según se requiera a las áreas responsables; así como la capacitación requerida.</w:t>
      </w:r>
    </w:p>
    <w:p w14:paraId="51FFE696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13DDC43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D37D307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1A78179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5.8. Comunicación Externa</w:t>
      </w:r>
    </w:p>
    <w:p w14:paraId="121EAED7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E262435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comunicación externa es recibida y registrada en la recepción, y se procede a su distribución a cada destinatario, quién a su vez realizará la correspondiente contestación, en caso de ser necesario.</w:t>
      </w:r>
    </w:p>
    <w:p w14:paraId="5847C9C6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514A238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3A030C3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5.9. Revisión del Sistema</w:t>
      </w:r>
    </w:p>
    <w:p w14:paraId="037B6A55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0AAE8EA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sistema se revisará cada vez que este lo requiera.</w:t>
      </w:r>
    </w:p>
    <w:p w14:paraId="27B62F07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336E71A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C4C95D4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11CC77F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81E390A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A7F0FAC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E69334A" wp14:editId="04E17ED8">
                <wp:simplePos x="0" y="0"/>
                <wp:positionH relativeFrom="column">
                  <wp:posOffset>1993900</wp:posOffset>
                </wp:positionH>
                <wp:positionV relativeFrom="paragraph">
                  <wp:posOffset>152400</wp:posOffset>
                </wp:positionV>
                <wp:extent cx="1584325" cy="850265"/>
                <wp:effectExtent l="0" t="0" r="0" b="0"/>
                <wp:wrapNone/>
                <wp:docPr id="1040" name="Diagrama de flujo: conector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6538" y="3367568"/>
                          <a:ext cx="1558925" cy="82486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B2A1C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6FB556" w14:textId="77777777" w:rsidR="009E6DE7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PLANEAR</w:t>
                            </w:r>
                          </w:p>
                          <w:p w14:paraId="3A8C819A" w14:textId="77777777" w:rsidR="009E6DE7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Analizar la información y el medio a publicar</w:t>
                            </w:r>
                          </w:p>
                          <w:p w14:paraId="3B54D739" w14:textId="77777777" w:rsidR="009E6DE7" w:rsidRDefault="009E6D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1993900</wp:posOffset>
                </wp:positionH>
                <wp:positionV relativeFrom="paragraph">
                  <wp:posOffset>152400</wp:posOffset>
                </wp:positionV>
                <wp:extent cx="1584325" cy="850265"/>
                <wp:effectExtent b="0" l="0" r="0" t="0"/>
                <wp:wrapNone/>
                <wp:docPr id="104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325" cy="850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89078F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9CBD997" wp14:editId="7C676DBD">
                <wp:simplePos x="0" y="0"/>
                <wp:positionH relativeFrom="column">
                  <wp:posOffset>190500</wp:posOffset>
                </wp:positionH>
                <wp:positionV relativeFrom="paragraph">
                  <wp:posOffset>-12699</wp:posOffset>
                </wp:positionV>
                <wp:extent cx="447675" cy="2537460"/>
                <wp:effectExtent l="0" t="0" r="0" b="0"/>
                <wp:wrapNone/>
                <wp:docPr id="1036" name="Rectángulo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0263" y="2549370"/>
                          <a:ext cx="371475" cy="24612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BDD38A" w14:textId="77777777" w:rsidR="009E6DE7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INFORMACIÒN DE LAS AREAS</w:t>
                            </w:r>
                          </w:p>
                          <w:p w14:paraId="70693B2F" w14:textId="77777777" w:rsidR="009E6DE7" w:rsidRDefault="009E6D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-12699</wp:posOffset>
                </wp:positionV>
                <wp:extent cx="447675" cy="2537460"/>
                <wp:effectExtent b="0" l="0" r="0" t="0"/>
                <wp:wrapNone/>
                <wp:docPr id="103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2537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6E9DD7A" wp14:editId="74E267DC">
                <wp:simplePos x="0" y="0"/>
                <wp:positionH relativeFrom="column">
                  <wp:posOffset>4432300</wp:posOffset>
                </wp:positionH>
                <wp:positionV relativeFrom="paragraph">
                  <wp:posOffset>-12699</wp:posOffset>
                </wp:positionV>
                <wp:extent cx="447675" cy="2630170"/>
                <wp:effectExtent l="0" t="0" r="0" b="0"/>
                <wp:wrapNone/>
                <wp:docPr id="1042" name="Rectángulo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0263" y="2503015"/>
                          <a:ext cx="371475" cy="255397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B4AFA1" w14:textId="77777777" w:rsidR="009E6DE7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DIFUSIÒN DE INFROMACIÒN</w:t>
                            </w:r>
                          </w:p>
                          <w:p w14:paraId="31C29F63" w14:textId="77777777" w:rsidR="009E6DE7" w:rsidRDefault="009E6D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4432300</wp:posOffset>
                </wp:positionH>
                <wp:positionV relativeFrom="paragraph">
                  <wp:posOffset>-12699</wp:posOffset>
                </wp:positionV>
                <wp:extent cx="447675" cy="2630170"/>
                <wp:effectExtent b="0" l="0" r="0" t="0"/>
                <wp:wrapNone/>
                <wp:docPr id="104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26301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CB75B42" wp14:editId="1134C207">
                <wp:simplePos x="0" y="0"/>
                <wp:positionH relativeFrom="column">
                  <wp:posOffset>1371600</wp:posOffset>
                </wp:positionH>
                <wp:positionV relativeFrom="paragraph">
                  <wp:posOffset>-38099</wp:posOffset>
                </wp:positionV>
                <wp:extent cx="998214" cy="999497"/>
                <wp:effectExtent l="0" t="0" r="0" b="0"/>
                <wp:wrapNone/>
                <wp:docPr id="1041" name="Flecha: curvada hacia abajo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880000">
                          <a:off x="5165025" y="3481868"/>
                          <a:ext cx="361950" cy="596265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E23779" w14:textId="77777777" w:rsidR="009E6DE7" w:rsidRDefault="009E6D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-38099</wp:posOffset>
                </wp:positionV>
                <wp:extent cx="998214" cy="999497"/>
                <wp:effectExtent b="0" l="0" r="0" t="0"/>
                <wp:wrapNone/>
                <wp:docPr id="104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8214" cy="9994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EF3DD22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0045239" wp14:editId="30D319B8">
                <wp:simplePos x="0" y="0"/>
                <wp:positionH relativeFrom="column">
                  <wp:posOffset>3073400</wp:posOffset>
                </wp:positionH>
                <wp:positionV relativeFrom="paragraph">
                  <wp:posOffset>-38099</wp:posOffset>
                </wp:positionV>
                <wp:extent cx="977810" cy="986887"/>
                <wp:effectExtent l="0" t="0" r="0" b="0"/>
                <wp:wrapNone/>
                <wp:docPr id="1043" name="Flecha: curvada hacia abajo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80000">
                          <a:off x="5165025" y="3481868"/>
                          <a:ext cx="361950" cy="596265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F13C47" w14:textId="77777777" w:rsidR="009E6DE7" w:rsidRDefault="009E6D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-38099</wp:posOffset>
                </wp:positionV>
                <wp:extent cx="977810" cy="986887"/>
                <wp:effectExtent b="0" l="0" r="0" t="0"/>
                <wp:wrapNone/>
                <wp:docPr id="104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810" cy="9868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770F35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E8F4463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D8E667C" wp14:editId="4AFE7731">
                <wp:simplePos x="0" y="0"/>
                <wp:positionH relativeFrom="column">
                  <wp:posOffset>736600</wp:posOffset>
                </wp:positionH>
                <wp:positionV relativeFrom="paragraph">
                  <wp:posOffset>114300</wp:posOffset>
                </wp:positionV>
                <wp:extent cx="1625600" cy="1062355"/>
                <wp:effectExtent l="0" t="0" r="0" b="0"/>
                <wp:wrapNone/>
                <wp:docPr id="1037" name="Diagrama de flujo: conector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5900" y="3261523"/>
                          <a:ext cx="1600200" cy="103695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8100000" scaled="0"/>
                        </a:gradFill>
                        <a:ln w="12700" cap="flat" cmpd="sng">
                          <a:solidFill>
                            <a:srgbClr val="C2D6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1A6490" w14:textId="77777777" w:rsidR="009E6DE7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ACTUAR</w:t>
                            </w:r>
                          </w:p>
                          <w:p w14:paraId="4390CBF8" w14:textId="77777777" w:rsidR="009E6DE7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Búsqueda de métodos idóneos para difundir la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informaciòn</w:t>
                            </w:r>
                            <w:proofErr w:type="spellEnd"/>
                          </w:p>
                          <w:p w14:paraId="24EDB2E6" w14:textId="77777777" w:rsidR="009E6DE7" w:rsidRDefault="009E6D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114300</wp:posOffset>
                </wp:positionV>
                <wp:extent cx="1625600" cy="1062355"/>
                <wp:effectExtent b="0" l="0" r="0" t="0"/>
                <wp:wrapNone/>
                <wp:docPr id="103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0" cy="10623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93F6588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026C489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1F2F6BF8" wp14:editId="794DC269">
                <wp:simplePos x="0" y="0"/>
                <wp:positionH relativeFrom="column">
                  <wp:posOffset>2921000</wp:posOffset>
                </wp:positionH>
                <wp:positionV relativeFrom="paragraph">
                  <wp:posOffset>25400</wp:posOffset>
                </wp:positionV>
                <wp:extent cx="1387475" cy="782955"/>
                <wp:effectExtent l="0" t="0" r="0" b="0"/>
                <wp:wrapNone/>
                <wp:docPr id="1038" name="Diagrama de flujo: conector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401223"/>
                          <a:ext cx="1362075" cy="75755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92CDD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E188ED" w14:textId="77777777" w:rsidR="009E6DE7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HACER</w:t>
                            </w:r>
                          </w:p>
                          <w:p w14:paraId="6C4EB6E0" w14:textId="77777777" w:rsidR="009E6DE7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Publicar la información</w:t>
                            </w:r>
                          </w:p>
                          <w:p w14:paraId="22CA93DB" w14:textId="77777777" w:rsidR="009E6DE7" w:rsidRDefault="009E6D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25400</wp:posOffset>
                </wp:positionV>
                <wp:extent cx="1387475" cy="782955"/>
                <wp:effectExtent b="0" l="0" r="0" t="0"/>
                <wp:wrapNone/>
                <wp:docPr id="10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475" cy="782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4E831A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108534A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770055E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F8AA590" w14:textId="77777777" w:rsidR="009E6DE7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72834A0" wp14:editId="1C77A8FB">
                <wp:simplePos x="0" y="0"/>
                <wp:positionH relativeFrom="column">
                  <wp:posOffset>2997200</wp:posOffset>
                </wp:positionH>
                <wp:positionV relativeFrom="paragraph">
                  <wp:posOffset>-126999</wp:posOffset>
                </wp:positionV>
                <wp:extent cx="904151" cy="843966"/>
                <wp:effectExtent l="0" t="0" r="0" b="0"/>
                <wp:wrapNone/>
                <wp:docPr id="1044" name="Flecha: curvada hacia abajo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60000">
                          <a:off x="5047868" y="3599025"/>
                          <a:ext cx="596265" cy="3619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428067" w14:textId="77777777" w:rsidR="009E6DE7" w:rsidRDefault="009E6D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-126999</wp:posOffset>
                </wp:positionV>
                <wp:extent cx="904151" cy="843966"/>
                <wp:effectExtent b="0" l="0" r="0" t="0"/>
                <wp:wrapNone/>
                <wp:docPr id="104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151" cy="8439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359A6A45" wp14:editId="7FEB9EAC">
                <wp:simplePos x="0" y="0"/>
                <wp:positionH relativeFrom="column">
                  <wp:posOffset>1397000</wp:posOffset>
                </wp:positionH>
                <wp:positionV relativeFrom="paragraph">
                  <wp:posOffset>-177799</wp:posOffset>
                </wp:positionV>
                <wp:extent cx="993289" cy="988168"/>
                <wp:effectExtent l="0" t="0" r="0" b="0"/>
                <wp:wrapNone/>
                <wp:docPr id="1039" name="Flecha: curvada hacia abaj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8460000">
                          <a:off x="5047868" y="3599025"/>
                          <a:ext cx="596265" cy="361950"/>
                        </a:xfrm>
                        <a:prstGeom prst="curvedDownArrow">
                          <a:avLst>
                            <a:gd name="adj1" fmla="val 25000"/>
                            <a:gd name="adj2" fmla="val 50000"/>
                            <a:gd name="adj3" fmla="val 25000"/>
                          </a:avLst>
                        </a:prstGeom>
                        <a:gradFill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4BACC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C73C34" w14:textId="77777777" w:rsidR="009E6DE7" w:rsidRDefault="009E6D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-177799</wp:posOffset>
                </wp:positionV>
                <wp:extent cx="993289" cy="988168"/>
                <wp:effectExtent b="0" l="0" r="0" t="0"/>
                <wp:wrapNone/>
                <wp:docPr id="103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289" cy="9881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0D3322E0" wp14:editId="7DCD9E8C">
                <wp:simplePos x="0" y="0"/>
                <wp:positionH relativeFrom="column">
                  <wp:posOffset>2044700</wp:posOffset>
                </wp:positionH>
                <wp:positionV relativeFrom="paragraph">
                  <wp:posOffset>25400</wp:posOffset>
                </wp:positionV>
                <wp:extent cx="1435100" cy="782955"/>
                <wp:effectExtent l="0" t="0" r="0" b="0"/>
                <wp:wrapNone/>
                <wp:docPr id="1045" name="Diagrama de flujo: conector 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1150" y="3401223"/>
                          <a:ext cx="1409700" cy="757555"/>
                        </a:xfrm>
                        <a:prstGeom prst="flowChartConnector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0"/>
                        </a:gradFill>
                        <a:ln w="12700" cap="flat" cmpd="sng">
                          <a:solidFill>
                            <a:srgbClr val="FABF8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92F775" w14:textId="77777777" w:rsidR="009E6DE7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VERIFICAR</w:t>
                            </w:r>
                          </w:p>
                          <w:p w14:paraId="3D2C1327" w14:textId="77777777" w:rsidR="009E6DE7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Aprobar publicación</w:t>
                            </w:r>
                          </w:p>
                          <w:p w14:paraId="5EE79C3A" w14:textId="77777777" w:rsidR="009E6DE7" w:rsidRDefault="009E6DE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25400</wp:posOffset>
                </wp:positionV>
                <wp:extent cx="1435100" cy="782955"/>
                <wp:effectExtent b="0" l="0" r="0" t="0"/>
                <wp:wrapNone/>
                <wp:docPr id="104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0" cy="782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FE6AEB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F58788A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014FE55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06DBF32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D4CC378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4F3B86C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4F6DB62" w14:textId="77777777" w:rsidR="009E6DE7" w:rsidRDefault="009E6DE7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D4AF168" w14:textId="77777777" w:rsidR="009E6DE7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Ver matriz de comunicación participación y consulta </w:t>
      </w:r>
    </w:p>
    <w:p w14:paraId="0F1BDC1B" w14:textId="77777777" w:rsidR="009E6DE7" w:rsidRDefault="009E6DE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93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46"/>
        <w:gridCol w:w="1560"/>
        <w:gridCol w:w="3529"/>
        <w:gridCol w:w="1595"/>
        <w:gridCol w:w="1143"/>
      </w:tblGrid>
      <w:tr w:rsidR="009E6DE7" w14:paraId="7E90C42A" w14:textId="77777777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A990" w14:textId="77777777" w:rsidR="009E6DE7" w:rsidRDefault="009E6DE7">
            <w:pPr>
              <w:ind w:left="0" w:hanging="2"/>
              <w:jc w:val="center"/>
              <w:rPr>
                <w:color w:val="000000"/>
              </w:rPr>
            </w:pPr>
          </w:p>
        </w:tc>
      </w:tr>
      <w:tr w:rsidR="009E6DE7" w14:paraId="47846783" w14:textId="77777777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6AB5" w14:textId="77777777" w:rsidR="009E6DE7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CONTROL DE CAMBIOS</w:t>
            </w:r>
          </w:p>
        </w:tc>
      </w:tr>
      <w:tr w:rsidR="009E6DE7" w14:paraId="486D70B2" w14:textId="77777777">
        <w:trPr>
          <w:trHeight w:val="625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EA8D" w14:textId="77777777" w:rsidR="009E6DE7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VERSIÓN DEL DOC.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9F486" w14:textId="77777777" w:rsidR="009E6DE7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FECHA DEL CAMBIO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B66F3A" w14:textId="77777777" w:rsidR="009E6DE7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CAMBIO REALIZADO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5E6E6" w14:textId="77777777" w:rsidR="009E6DE7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VIGENCIA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07F5CC" w14:textId="77777777" w:rsidR="009E6DE7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NUEVA VERSIÓN</w:t>
            </w:r>
          </w:p>
        </w:tc>
      </w:tr>
      <w:tr w:rsidR="009E6DE7" w14:paraId="6F54A3B2" w14:textId="77777777">
        <w:trPr>
          <w:trHeight w:val="240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317C" w14:textId="77777777" w:rsidR="009E6DE7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C2D34" w14:textId="66370AC4" w:rsidR="009E6DE7" w:rsidRDefault="00E835E1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00000">
              <w:rPr>
                <w:color w:val="000000"/>
              </w:rPr>
              <w:t>1/</w:t>
            </w:r>
            <w:r>
              <w:rPr>
                <w:color w:val="000000"/>
              </w:rPr>
              <w:t>06</w:t>
            </w:r>
            <w:r w:rsidR="00000000">
              <w:rPr>
                <w:color w:val="000000"/>
              </w:rPr>
              <w:t>/202</w:t>
            </w:r>
            <w:r>
              <w:rPr>
                <w:color w:val="000000"/>
              </w:rPr>
              <w:t>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9EDE7D" w14:textId="77777777" w:rsidR="009E6DE7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Creación del documento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A1688" w14:textId="77777777" w:rsidR="009E6DE7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DD / MM / 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F574B" w14:textId="77777777" w:rsidR="009E6DE7" w:rsidRDefault="00000000">
            <w:pP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D18E07F" w14:textId="77777777" w:rsidR="009E6DE7" w:rsidRDefault="009E6DE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9E6D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AEBB" w14:textId="77777777" w:rsidR="004C536E" w:rsidRDefault="004C536E">
      <w:pPr>
        <w:spacing w:line="240" w:lineRule="auto"/>
        <w:ind w:left="0" w:hanging="2"/>
      </w:pPr>
      <w:r>
        <w:separator/>
      </w:r>
    </w:p>
  </w:endnote>
  <w:endnote w:type="continuationSeparator" w:id="0">
    <w:p w14:paraId="01E67277" w14:textId="77777777" w:rsidR="004C536E" w:rsidRDefault="004C53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FAB4" w14:textId="77777777" w:rsidR="009E6DE7" w:rsidRDefault="009E6D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5192" w14:textId="77777777" w:rsidR="009E6DE7" w:rsidRDefault="009E6D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8073" w14:textId="77777777" w:rsidR="009E6DE7" w:rsidRDefault="009E6D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9257" w14:textId="77777777" w:rsidR="004C536E" w:rsidRDefault="004C536E">
      <w:pPr>
        <w:spacing w:line="240" w:lineRule="auto"/>
        <w:ind w:left="0" w:hanging="2"/>
      </w:pPr>
      <w:r>
        <w:separator/>
      </w:r>
    </w:p>
  </w:footnote>
  <w:footnote w:type="continuationSeparator" w:id="0">
    <w:p w14:paraId="7E00F4E4" w14:textId="77777777" w:rsidR="004C536E" w:rsidRDefault="004C53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02E1" w14:textId="77777777" w:rsidR="009E6DE7" w:rsidRDefault="009E6D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0463" w14:textId="77777777" w:rsidR="009E6DE7" w:rsidRDefault="009E6DE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</w:p>
  <w:tbl>
    <w:tblPr>
      <w:tblStyle w:val="a2"/>
      <w:tblW w:w="1161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89"/>
      <w:gridCol w:w="6720"/>
      <w:gridCol w:w="1123"/>
      <w:gridCol w:w="1087"/>
    </w:tblGrid>
    <w:tr w:rsidR="009E6DE7" w14:paraId="425BDB8D" w14:textId="77777777">
      <w:trPr>
        <w:trHeight w:val="415"/>
        <w:jc w:val="center"/>
      </w:trPr>
      <w:tc>
        <w:tcPr>
          <w:tcW w:w="2689" w:type="dxa"/>
          <w:vMerge w:val="restart"/>
          <w:vAlign w:val="center"/>
        </w:tcPr>
        <w:p w14:paraId="2229211C" w14:textId="01079D1D" w:rsidR="009E6DE7" w:rsidRDefault="00E835E1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 wp14:anchorId="6B1E4DFF" wp14:editId="11DCCCAF">
                <wp:extent cx="1352550" cy="864664"/>
                <wp:effectExtent l="0" t="0" r="0" b="0"/>
                <wp:docPr id="39591838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5475" cy="86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gridSpan w:val="3"/>
          <w:vAlign w:val="center"/>
        </w:tcPr>
        <w:p w14:paraId="1EE7EC2A" w14:textId="77777777" w:rsidR="009E6DE7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GESTIÓN TALENTO HUMANO</w:t>
          </w:r>
        </w:p>
      </w:tc>
    </w:tr>
    <w:tr w:rsidR="009E6DE7" w14:paraId="30285E13" w14:textId="77777777">
      <w:trPr>
        <w:jc w:val="center"/>
      </w:trPr>
      <w:tc>
        <w:tcPr>
          <w:tcW w:w="2689" w:type="dxa"/>
          <w:vMerge/>
          <w:vAlign w:val="center"/>
        </w:tcPr>
        <w:p w14:paraId="59029753" w14:textId="77777777" w:rsidR="009E6DE7" w:rsidRDefault="009E6DE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  <w:b/>
            </w:rPr>
          </w:pPr>
        </w:p>
      </w:tc>
      <w:tc>
        <w:tcPr>
          <w:tcW w:w="6720" w:type="dxa"/>
          <w:tcMar>
            <w:left w:w="108" w:type="dxa"/>
            <w:right w:w="108" w:type="dxa"/>
          </w:tcMar>
          <w:vAlign w:val="center"/>
        </w:tcPr>
        <w:p w14:paraId="53742298" w14:textId="77777777" w:rsidR="009E6DE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 xml:space="preserve">PROCEDIMIENTO DE COMUNICACIÓN PARTICIPACIÓN Y CONSULTA </w:t>
          </w:r>
        </w:p>
      </w:tc>
      <w:tc>
        <w:tcPr>
          <w:tcW w:w="1123" w:type="dxa"/>
          <w:tcMar>
            <w:left w:w="108" w:type="dxa"/>
            <w:right w:w="108" w:type="dxa"/>
          </w:tcMar>
          <w:vAlign w:val="center"/>
        </w:tcPr>
        <w:p w14:paraId="295FFA16" w14:textId="77777777" w:rsidR="009E6DE7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Versión: 01</w:t>
          </w:r>
        </w:p>
      </w:tc>
      <w:tc>
        <w:tcPr>
          <w:tcW w:w="1087" w:type="dxa"/>
          <w:tcMar>
            <w:left w:w="108" w:type="dxa"/>
            <w:right w:w="108" w:type="dxa"/>
          </w:tcMar>
          <w:vAlign w:val="center"/>
        </w:tcPr>
        <w:p w14:paraId="6209E1CD" w14:textId="77777777" w:rsidR="009E6DE7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PAGE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E835E1">
            <w:rPr>
              <w:rFonts w:ascii="Arial" w:eastAsia="Arial" w:hAnsi="Arial" w:cs="Arial"/>
              <w:b/>
              <w:noProof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NUMPAGES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E835E1">
            <w:rPr>
              <w:rFonts w:ascii="Arial" w:eastAsia="Arial" w:hAnsi="Arial" w:cs="Arial"/>
              <w:b/>
              <w:noProof/>
            </w:rPr>
            <w:t>2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</w:tr>
  </w:tbl>
  <w:p w14:paraId="17ADC843" w14:textId="77777777" w:rsidR="009E6DE7" w:rsidRDefault="009E6DE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2"/>
        <w:szCs w:val="22"/>
      </w:rPr>
    </w:pPr>
  </w:p>
  <w:p w14:paraId="00E85F27" w14:textId="77777777" w:rsidR="009E6DE7" w:rsidRDefault="009E6D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3B23" w14:textId="77777777" w:rsidR="009E6DE7" w:rsidRDefault="009E6D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15ACE"/>
    <w:multiLevelType w:val="multilevel"/>
    <w:tmpl w:val="D1C624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C5773A"/>
    <w:multiLevelType w:val="multilevel"/>
    <w:tmpl w:val="809EC9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74122856">
    <w:abstractNumId w:val="1"/>
  </w:num>
  <w:num w:numId="2" w16cid:durableId="69534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DE7"/>
    <w:rsid w:val="004C536E"/>
    <w:rsid w:val="009E6DE7"/>
    <w:rsid w:val="00E8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3433"/>
  <w15:docId w15:val="{CEB4A607-2DD1-4ECC-B5F6-948D1612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Pr>
      <w:rFonts w:ascii="Arial" w:hAnsi="Arial"/>
      <w:szCs w:val="20"/>
      <w:lang w:val="es-MX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 w:val="es-ES" w:eastAsia="en-US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character" w:customStyle="1" w:styleId="Ttulo9Car">
    <w:name w:val="Título 9 Car"/>
    <w:rPr>
      <w:rFonts w:ascii="Arial" w:hAnsi="Arial" w:cs="Arial"/>
      <w:b/>
      <w:bCs/>
      <w:w w:val="100"/>
      <w:position w:val="-1"/>
      <w:szCs w:val="24"/>
      <w:effect w:val="none"/>
      <w:vertAlign w:val="baseline"/>
      <w:cs w:val="0"/>
      <w:em w:val="none"/>
      <w:lang w:val="es-ES" w:eastAsia="es-ES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7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1Va96VfL/nqUxvo5Ev6vkcY2aw==">AMUW2mWVZzYAM3ebIeRtCmebvvtUH9I+JnQ3us4jqR4gcTaEm91IGQaveTtX6nGVnVILrC5kaZZmVlGRsdyh9dMMJ0iOj8uELcE9v2nSl4huxQAreLOT190=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Ingrid Buendia Moreno</cp:lastModifiedBy>
  <cp:revision>2</cp:revision>
  <dcterms:created xsi:type="dcterms:W3CDTF">2023-06-21T23:26:00Z</dcterms:created>
  <dcterms:modified xsi:type="dcterms:W3CDTF">2023-06-21T23:26:00Z</dcterms:modified>
</cp:coreProperties>
</file>