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145"/>
        <w:tblW w:w="36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828"/>
      </w:tblGrid>
      <w:tr w:rsidR="00BF4279" w:rsidRPr="00BF4279" w14:paraId="26137809" w14:textId="77777777" w:rsidTr="00582949">
        <w:trPr>
          <w:trHeight w:val="274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0486" w14:textId="2FDA3E01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>ELABORA:</w:t>
            </w:r>
            <w:r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 </w:t>
            </w:r>
            <w:r w:rsidR="008D64F1" w:rsidRPr="00BF4279">
              <w:rPr>
                <w:rFonts w:ascii="Arial" w:eastAsia="Arial" w:hAnsi="Arial"/>
                <w:sz w:val="20"/>
                <w:szCs w:val="20"/>
                <w:lang w:bidi="es-CO"/>
              </w:rPr>
              <w:t xml:space="preserve"> </w:t>
            </w:r>
            <w:r w:rsidR="006A09F2">
              <w:rPr>
                <w:rFonts w:ascii="Arial" w:eastAsia="Arial" w:hAnsi="Arial"/>
                <w:sz w:val="20"/>
                <w:szCs w:val="20"/>
                <w:lang w:bidi="es-CO"/>
              </w:rPr>
              <w:t>Adriana Collante Gomez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52EF" w14:textId="2561C1C1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b/>
                <w:sz w:val="20"/>
                <w:szCs w:val="20"/>
                <w:lang w:val="es-MX"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val="es-MX" w:bidi="es-CO"/>
              </w:rPr>
              <w:t>CARGO:</w:t>
            </w:r>
            <w:r>
              <w:rPr>
                <w:rFonts w:ascii="Arial" w:eastAsia="Arial" w:hAnsi="Arial"/>
                <w:b/>
                <w:sz w:val="20"/>
                <w:szCs w:val="20"/>
                <w:lang w:val="es-MX" w:bidi="es-CO"/>
              </w:rPr>
              <w:t xml:space="preserve"> </w:t>
            </w:r>
            <w:r w:rsidR="008D64F1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 </w:t>
            </w:r>
            <w:r w:rsidR="003B7EA2">
              <w:rPr>
                <w:rFonts w:ascii="Arial" w:eastAsia="Arial" w:hAnsi="Arial"/>
                <w:sz w:val="20"/>
                <w:szCs w:val="20"/>
                <w:lang w:bidi="es-CO"/>
              </w:rPr>
              <w:t xml:space="preserve"> </w:t>
            </w:r>
            <w:r w:rsidR="006A09F2">
              <w:rPr>
                <w:rFonts w:ascii="Arial" w:eastAsia="Arial" w:hAnsi="Arial"/>
                <w:sz w:val="20"/>
                <w:szCs w:val="20"/>
                <w:lang w:bidi="es-CO"/>
              </w:rPr>
              <w:t>Coordinadora de Calidad</w:t>
            </w:r>
          </w:p>
        </w:tc>
      </w:tr>
      <w:tr w:rsidR="00BF4279" w:rsidRPr="00BF4279" w14:paraId="1691912E" w14:textId="77777777" w:rsidTr="00BF4279">
        <w:trPr>
          <w:trHeight w:val="303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456E" w14:textId="623BF163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REVISA: </w:t>
            </w:r>
            <w:r w:rsidRPr="00BF4279">
              <w:rPr>
                <w:rFonts w:ascii="Arial" w:eastAsia="Arial" w:hAnsi="Arial"/>
                <w:sz w:val="20"/>
                <w:szCs w:val="20"/>
                <w:lang w:bidi="es-CO"/>
              </w:rPr>
              <w:t xml:space="preserve"> Diana Isabel Pineda 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CF18" w14:textId="7AE85655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>CARGO:</w:t>
            </w:r>
            <w:r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 </w:t>
            </w:r>
            <w:r w:rsidR="003B7EA2">
              <w:rPr>
                <w:rFonts w:ascii="Arial" w:eastAsia="Arial" w:hAnsi="Arial"/>
                <w:sz w:val="20"/>
                <w:szCs w:val="20"/>
                <w:lang w:bidi="es-CO"/>
              </w:rPr>
              <w:t xml:space="preserve"> Administradora General</w:t>
            </w:r>
          </w:p>
        </w:tc>
      </w:tr>
      <w:tr w:rsidR="00BF4279" w:rsidRPr="00BF4279" w14:paraId="215227D7" w14:textId="77777777" w:rsidTr="003B7EA2">
        <w:trPr>
          <w:trHeight w:val="70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9AE4" w14:textId="2BAFDB9D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APRUEBA: </w:t>
            </w:r>
            <w:r w:rsidR="006A09F2">
              <w:rPr>
                <w:rFonts w:ascii="Arial" w:eastAsia="Arial" w:hAnsi="Arial"/>
                <w:sz w:val="20"/>
                <w:szCs w:val="20"/>
                <w:lang w:bidi="es-CO"/>
              </w:rPr>
              <w:t>Alexander Calderon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F83E" w14:textId="52BBFF0B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b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>CARGO:</w:t>
            </w:r>
            <w:r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 </w:t>
            </w:r>
            <w:r w:rsidRPr="00BF4279">
              <w:rPr>
                <w:rFonts w:ascii="Arial" w:eastAsia="Arial" w:hAnsi="Arial"/>
                <w:bCs/>
                <w:sz w:val="20"/>
                <w:szCs w:val="20"/>
                <w:lang w:bidi="es-CO"/>
              </w:rPr>
              <w:t>Gerente</w:t>
            </w:r>
          </w:p>
          <w:p w14:paraId="7D542D13" w14:textId="77777777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</w:p>
        </w:tc>
      </w:tr>
    </w:tbl>
    <w:p w14:paraId="36122733" w14:textId="350FBD36" w:rsidR="00111CC4" w:rsidRDefault="00111CC4" w:rsidP="00BF4279">
      <w:pPr>
        <w:pStyle w:val="Ttulo2"/>
        <w:tabs>
          <w:tab w:val="left" w:pos="492"/>
        </w:tabs>
        <w:spacing w:before="120" w:after="120"/>
        <w:ind w:left="0" w:firstLine="0"/>
        <w:jc w:val="both"/>
        <w:rPr>
          <w:sz w:val="20"/>
          <w:lang w:val="es-CO"/>
        </w:rPr>
      </w:pPr>
    </w:p>
    <w:p w14:paraId="6C3E9B81" w14:textId="38E09B3A" w:rsidR="00111CC4" w:rsidRDefault="00111CC4" w:rsidP="00BF4279">
      <w:pPr>
        <w:pStyle w:val="Ttulo2"/>
        <w:tabs>
          <w:tab w:val="left" w:pos="492"/>
        </w:tabs>
        <w:spacing w:before="120" w:after="120"/>
        <w:ind w:firstLine="0"/>
        <w:jc w:val="both"/>
        <w:rPr>
          <w:sz w:val="20"/>
          <w:lang w:val="es-CO"/>
        </w:rPr>
      </w:pPr>
    </w:p>
    <w:p w14:paraId="1BAFC12F" w14:textId="321EF63A" w:rsidR="00111CC4" w:rsidRDefault="00111CC4" w:rsidP="00BF4279">
      <w:pPr>
        <w:pStyle w:val="Ttulo2"/>
        <w:tabs>
          <w:tab w:val="left" w:pos="492"/>
        </w:tabs>
        <w:spacing w:before="120" w:after="120"/>
        <w:ind w:firstLine="0"/>
        <w:jc w:val="both"/>
        <w:rPr>
          <w:sz w:val="20"/>
          <w:lang w:val="es-CO"/>
        </w:rPr>
      </w:pPr>
    </w:p>
    <w:p w14:paraId="68D8D1E7" w14:textId="60F98C05" w:rsidR="00BF4279" w:rsidRDefault="00BF4279" w:rsidP="00BF4279">
      <w:pPr>
        <w:pStyle w:val="Ttulo2"/>
        <w:tabs>
          <w:tab w:val="left" w:pos="492"/>
        </w:tabs>
        <w:spacing w:before="120" w:after="120"/>
        <w:ind w:firstLine="0"/>
        <w:jc w:val="both"/>
        <w:rPr>
          <w:sz w:val="20"/>
          <w:lang w:val="es-CO"/>
        </w:rPr>
      </w:pPr>
    </w:p>
    <w:p w14:paraId="607D7461" w14:textId="07344280" w:rsidR="00BF4279" w:rsidRDefault="00BF4279" w:rsidP="00BF4279">
      <w:pPr>
        <w:pStyle w:val="Ttulo2"/>
        <w:tabs>
          <w:tab w:val="left" w:pos="492"/>
        </w:tabs>
        <w:spacing w:before="120" w:after="120"/>
        <w:ind w:firstLine="0"/>
        <w:jc w:val="both"/>
        <w:rPr>
          <w:sz w:val="20"/>
          <w:lang w:val="es-CO"/>
        </w:rPr>
      </w:pPr>
    </w:p>
    <w:p w14:paraId="16FE4ADE" w14:textId="77777777" w:rsidR="006A09F2" w:rsidRDefault="006A09F2" w:rsidP="006A09F2">
      <w:pPr>
        <w:pStyle w:val="Ttulo2"/>
        <w:tabs>
          <w:tab w:val="left" w:pos="492"/>
        </w:tabs>
        <w:spacing w:before="120" w:after="120"/>
        <w:ind w:left="361" w:firstLine="0"/>
        <w:jc w:val="both"/>
        <w:rPr>
          <w:rFonts w:ascii="Arial" w:hAnsi="Arial" w:cs="Arial"/>
          <w:sz w:val="24"/>
          <w:szCs w:val="24"/>
          <w:lang w:val="es-CO"/>
        </w:rPr>
      </w:pPr>
    </w:p>
    <w:p w14:paraId="7444D6D9" w14:textId="11341B0C" w:rsidR="006032AF" w:rsidRPr="0035541F" w:rsidRDefault="006032AF" w:rsidP="00BF4279">
      <w:pPr>
        <w:pStyle w:val="Ttulo2"/>
        <w:numPr>
          <w:ilvl w:val="0"/>
          <w:numId w:val="1"/>
        </w:numPr>
        <w:tabs>
          <w:tab w:val="left" w:pos="492"/>
        </w:tabs>
        <w:spacing w:before="120" w:after="120"/>
        <w:ind w:hanging="360"/>
        <w:jc w:val="both"/>
        <w:rPr>
          <w:rFonts w:ascii="Arial" w:hAnsi="Arial" w:cs="Arial"/>
          <w:sz w:val="24"/>
          <w:szCs w:val="24"/>
          <w:lang w:val="es-CO"/>
        </w:rPr>
      </w:pPr>
      <w:r w:rsidRPr="0035541F">
        <w:rPr>
          <w:rFonts w:ascii="Arial" w:hAnsi="Arial" w:cs="Arial"/>
          <w:sz w:val="24"/>
          <w:szCs w:val="24"/>
          <w:lang w:val="es-CO"/>
        </w:rPr>
        <w:t>OBJETIVO</w:t>
      </w:r>
    </w:p>
    <w:p w14:paraId="6464CC8A" w14:textId="480838C1" w:rsidR="0014463C" w:rsidRPr="00582949" w:rsidRDefault="0014463C" w:rsidP="0014463C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82949">
        <w:rPr>
          <w:rFonts w:ascii="Arial" w:hAnsi="Arial" w:cs="Arial"/>
          <w:sz w:val="24"/>
          <w:szCs w:val="24"/>
          <w:lang w:val="es-CO"/>
        </w:rPr>
        <w:t>Establecer un conjunto de instrucciones, directrices y protocolos detallados que regulen todas las etapas del proceso de transporte de carga por vía terrestre</w:t>
      </w:r>
      <w:r w:rsidR="000F6384" w:rsidRPr="00582949">
        <w:rPr>
          <w:rFonts w:ascii="Arial" w:hAnsi="Arial" w:cs="Arial"/>
          <w:sz w:val="24"/>
          <w:szCs w:val="24"/>
          <w:lang w:val="es-CO"/>
        </w:rPr>
        <w:t>, asegurando la eficiencia, seguridad y calidad en todas las operaciones relacionadas con el transporte de carga liquida o seca desde la recepción de la carga hasta su entrega final.</w:t>
      </w:r>
    </w:p>
    <w:p w14:paraId="636F8B75" w14:textId="5574EDAB" w:rsidR="006032AF" w:rsidRPr="0035541F" w:rsidRDefault="006032AF" w:rsidP="00BF4279">
      <w:pPr>
        <w:pStyle w:val="Ttulo2"/>
        <w:numPr>
          <w:ilvl w:val="0"/>
          <w:numId w:val="1"/>
        </w:numPr>
        <w:tabs>
          <w:tab w:val="left" w:pos="492"/>
        </w:tabs>
        <w:spacing w:before="120" w:after="120"/>
        <w:jc w:val="both"/>
        <w:rPr>
          <w:rFonts w:ascii="Arial" w:hAnsi="Arial" w:cs="Arial"/>
          <w:sz w:val="24"/>
          <w:szCs w:val="24"/>
          <w:lang w:val="es-CO"/>
        </w:rPr>
      </w:pPr>
      <w:r w:rsidRPr="0035541F">
        <w:rPr>
          <w:rFonts w:ascii="Arial" w:hAnsi="Arial" w:cs="Arial"/>
          <w:sz w:val="24"/>
          <w:szCs w:val="24"/>
          <w:lang w:val="es-CO"/>
        </w:rPr>
        <w:t>ALCANCE</w:t>
      </w:r>
    </w:p>
    <w:p w14:paraId="5F8F6963" w14:textId="27F76C75" w:rsidR="007C07FF" w:rsidRDefault="00D073B7" w:rsidP="00582949">
      <w:pPr>
        <w:pStyle w:val="Textoindependiente"/>
        <w:spacing w:before="120" w:after="120" w:line="276" w:lineRule="auto"/>
        <w:ind w:right="108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CO"/>
        </w:rPr>
      </w:pPr>
      <w:r w:rsidRPr="0035541F">
        <w:rPr>
          <w:rFonts w:ascii="Arial" w:hAnsi="Arial" w:cs="Arial"/>
          <w:bCs/>
          <w:color w:val="000000" w:themeColor="text1"/>
          <w:sz w:val="24"/>
          <w:szCs w:val="24"/>
          <w:lang w:val="es-CO"/>
        </w:rPr>
        <w:t>Este procedimiento establece los parámetros para la adecuada actuación por parte del equipo de operaciones en la consecución de vehículos, negociación, verificación de cargue y acompañamiento, hasta la entrega</w:t>
      </w:r>
      <w:r w:rsidR="00D9536A">
        <w:rPr>
          <w:rFonts w:ascii="Arial" w:hAnsi="Arial" w:cs="Arial"/>
          <w:bCs/>
          <w:color w:val="000000" w:themeColor="text1"/>
          <w:sz w:val="24"/>
          <w:szCs w:val="24"/>
          <w:lang w:val="es-CO"/>
        </w:rPr>
        <w:t xml:space="preserve"> del servicio </w:t>
      </w:r>
      <w:r w:rsidRPr="0035541F">
        <w:rPr>
          <w:rFonts w:ascii="Arial" w:hAnsi="Arial" w:cs="Arial"/>
          <w:bCs/>
          <w:color w:val="000000" w:themeColor="text1"/>
          <w:sz w:val="24"/>
          <w:szCs w:val="24"/>
          <w:lang w:val="es-CO"/>
        </w:rPr>
        <w:t xml:space="preserve">a satisfacción del </w:t>
      </w:r>
      <w:r w:rsidR="00D9536A">
        <w:rPr>
          <w:rFonts w:ascii="Arial" w:hAnsi="Arial" w:cs="Arial"/>
          <w:bCs/>
          <w:color w:val="000000" w:themeColor="text1"/>
          <w:sz w:val="24"/>
          <w:szCs w:val="24"/>
          <w:lang w:val="es-CO"/>
        </w:rPr>
        <w:t>cliente</w:t>
      </w:r>
      <w:r w:rsidRPr="0035541F">
        <w:rPr>
          <w:rFonts w:ascii="Arial" w:hAnsi="Arial" w:cs="Arial"/>
          <w:bCs/>
          <w:color w:val="000000" w:themeColor="text1"/>
          <w:sz w:val="24"/>
          <w:szCs w:val="24"/>
          <w:lang w:val="es-CO"/>
        </w:rPr>
        <w:t>.</w:t>
      </w:r>
    </w:p>
    <w:p w14:paraId="088E8DD6" w14:textId="0A57DAF6" w:rsidR="00D073B7" w:rsidRPr="0035541F" w:rsidRDefault="00D073B7" w:rsidP="00BF4279">
      <w:pPr>
        <w:pStyle w:val="Ttulo2"/>
        <w:numPr>
          <w:ilvl w:val="0"/>
          <w:numId w:val="1"/>
        </w:numPr>
        <w:tabs>
          <w:tab w:val="left" w:pos="492"/>
        </w:tabs>
        <w:spacing w:before="120" w:after="120"/>
        <w:jc w:val="both"/>
        <w:rPr>
          <w:rFonts w:ascii="Arial" w:hAnsi="Arial" w:cs="Arial"/>
          <w:sz w:val="24"/>
          <w:szCs w:val="24"/>
          <w:lang w:val="es-CO"/>
        </w:rPr>
      </w:pPr>
      <w:r w:rsidRPr="0035541F">
        <w:rPr>
          <w:rFonts w:ascii="Arial" w:hAnsi="Arial" w:cs="Arial"/>
          <w:sz w:val="24"/>
          <w:szCs w:val="24"/>
          <w:lang w:val="es-CO"/>
        </w:rPr>
        <w:t>DEFINICIONES:</w:t>
      </w:r>
    </w:p>
    <w:p w14:paraId="48EA262E" w14:textId="71043750" w:rsidR="00D073B7" w:rsidRPr="0035541F" w:rsidRDefault="00D073B7" w:rsidP="00A00928">
      <w:pPr>
        <w:pStyle w:val="NormalWeb"/>
        <w:spacing w:before="120" w:beforeAutospacing="0" w:after="120" w:afterAutospacing="0"/>
        <w:ind w:right="114"/>
        <w:jc w:val="both"/>
        <w:textAlignment w:val="baseline"/>
        <w:rPr>
          <w:rFonts w:ascii="Arial" w:eastAsia="Tahoma" w:hAnsi="Arial" w:cs="Arial"/>
          <w:bCs/>
          <w:color w:val="000000" w:themeColor="text1"/>
          <w:lang w:val="es-CO"/>
        </w:rPr>
      </w:pPr>
      <w:r w:rsidRPr="0035541F">
        <w:rPr>
          <w:rFonts w:ascii="Arial" w:eastAsia="Tahoma" w:hAnsi="Arial" w:cs="Arial"/>
          <w:b/>
          <w:bCs/>
          <w:color w:val="000000" w:themeColor="text1"/>
          <w:lang w:val="es-CO"/>
        </w:rPr>
        <w:t>Anticipo:</w:t>
      </w:r>
      <w:r w:rsidRPr="0035541F">
        <w:rPr>
          <w:rFonts w:ascii="Arial" w:eastAsia="Tahoma" w:hAnsi="Arial" w:cs="Arial"/>
          <w:bCs/>
          <w:color w:val="000000" w:themeColor="text1"/>
          <w:lang w:val="es-CO"/>
        </w:rPr>
        <w:t xml:space="preserve"> Recurso económico para realizar la operación de transporte, que entrega al conductor para cubrir los gastos de viaje.</w:t>
      </w:r>
    </w:p>
    <w:p w14:paraId="59C78A4D" w14:textId="163AD94C" w:rsidR="00D073B7" w:rsidRDefault="00D073B7" w:rsidP="00A00928">
      <w:pPr>
        <w:pStyle w:val="NormalWeb"/>
        <w:spacing w:before="120" w:beforeAutospacing="0" w:after="120" w:afterAutospacing="0"/>
        <w:ind w:right="110"/>
        <w:jc w:val="both"/>
        <w:textAlignment w:val="baseline"/>
        <w:rPr>
          <w:rFonts w:ascii="Arial" w:eastAsia="Tahoma" w:hAnsi="Arial" w:cs="Arial"/>
          <w:bCs/>
          <w:color w:val="000000" w:themeColor="text1"/>
          <w:lang w:val="es-CO"/>
        </w:rPr>
      </w:pPr>
      <w:r w:rsidRPr="0035541F">
        <w:rPr>
          <w:rFonts w:ascii="Arial" w:eastAsia="Tahoma" w:hAnsi="Arial" w:cs="Arial"/>
          <w:b/>
          <w:bCs/>
          <w:color w:val="000000" w:themeColor="text1"/>
          <w:lang w:val="es-CO"/>
        </w:rPr>
        <w:t xml:space="preserve">Cargue </w:t>
      </w:r>
      <w:r w:rsidR="00D9536A">
        <w:rPr>
          <w:rFonts w:ascii="Arial" w:eastAsia="Tahoma" w:hAnsi="Arial" w:cs="Arial"/>
          <w:b/>
          <w:bCs/>
          <w:color w:val="000000" w:themeColor="text1"/>
          <w:lang w:val="es-CO"/>
        </w:rPr>
        <w:t xml:space="preserve">- </w:t>
      </w:r>
      <w:r w:rsidRPr="0035541F">
        <w:rPr>
          <w:rFonts w:ascii="Arial" w:eastAsia="Tahoma" w:hAnsi="Arial" w:cs="Arial"/>
          <w:b/>
          <w:bCs/>
          <w:color w:val="000000" w:themeColor="text1"/>
          <w:lang w:val="es-CO"/>
        </w:rPr>
        <w:t>descargue:</w:t>
      </w:r>
      <w:r w:rsidRPr="0035541F">
        <w:rPr>
          <w:rFonts w:ascii="Arial" w:eastAsia="Tahoma" w:hAnsi="Arial" w:cs="Arial"/>
          <w:bCs/>
          <w:color w:val="000000" w:themeColor="text1"/>
          <w:lang w:val="es-CO"/>
        </w:rPr>
        <w:t xml:space="preserve"> valor cobrado por tonelada o unidad de empaque por un tercero, el</w:t>
      </w:r>
      <w:r w:rsidR="00346F2D">
        <w:rPr>
          <w:rFonts w:ascii="Arial" w:eastAsia="Tahoma" w:hAnsi="Arial" w:cs="Arial"/>
          <w:bCs/>
          <w:color w:val="000000" w:themeColor="text1"/>
          <w:lang w:val="es-CO"/>
        </w:rPr>
        <w:t xml:space="preserve"> </w:t>
      </w:r>
      <w:r w:rsidRPr="0035541F">
        <w:rPr>
          <w:rFonts w:ascii="Arial" w:eastAsia="Tahoma" w:hAnsi="Arial" w:cs="Arial"/>
          <w:bCs/>
          <w:color w:val="000000" w:themeColor="text1"/>
          <w:lang w:val="es-CO"/>
        </w:rPr>
        <w:t>cual debe ser pactado con anterioridad con el conductor y debe quedar muy específico si este valor se incluye o no en el flete.</w:t>
      </w:r>
    </w:p>
    <w:p w14:paraId="0CA0EF68" w14:textId="0C363278" w:rsidR="00346F2D" w:rsidRDefault="00346F2D" w:rsidP="00A00928">
      <w:pPr>
        <w:pStyle w:val="NormalWeb"/>
        <w:spacing w:before="120" w:beforeAutospacing="0" w:after="120" w:afterAutospacing="0"/>
        <w:ind w:right="110"/>
        <w:jc w:val="both"/>
        <w:textAlignment w:val="baseline"/>
        <w:rPr>
          <w:rFonts w:ascii="Arial" w:eastAsia="Tahoma" w:hAnsi="Arial" w:cs="Arial"/>
          <w:bCs/>
          <w:color w:val="000000" w:themeColor="text1"/>
          <w:lang w:val="es-CO"/>
        </w:rPr>
      </w:pPr>
      <w:r w:rsidRPr="0035541F">
        <w:rPr>
          <w:rFonts w:ascii="Arial" w:eastAsia="Tahoma" w:hAnsi="Arial" w:cs="Arial"/>
          <w:b/>
          <w:bCs/>
          <w:color w:val="000000" w:themeColor="text1"/>
          <w:lang w:val="es-CO"/>
        </w:rPr>
        <w:t>Novedades de viaje:</w:t>
      </w:r>
      <w:r w:rsidRPr="0035541F">
        <w:rPr>
          <w:rFonts w:ascii="Arial" w:eastAsia="Tahoma" w:hAnsi="Arial" w:cs="Arial"/>
          <w:bCs/>
          <w:color w:val="000000" w:themeColor="text1"/>
          <w:lang w:val="es-CO"/>
        </w:rPr>
        <w:t xml:space="preserve"> Imprevistos que se presente en el transcurso del viaje, que pueda afectar la prestación de este y el incumplimiento al cliente.</w:t>
      </w:r>
    </w:p>
    <w:p w14:paraId="4DF9F204" w14:textId="77777777" w:rsidR="006B3EDD" w:rsidRPr="006B3EDD" w:rsidRDefault="009119D9" w:rsidP="00A00928">
      <w:pPr>
        <w:pStyle w:val="NormalWeb"/>
        <w:spacing w:before="120" w:beforeAutospacing="0" w:after="120" w:afterAutospacing="0"/>
        <w:ind w:right="110"/>
        <w:jc w:val="both"/>
        <w:textAlignment w:val="baseline"/>
        <w:rPr>
          <w:rFonts w:ascii="Arial" w:eastAsia="Tahoma" w:hAnsi="Arial" w:cs="Arial"/>
          <w:bCs/>
          <w:color w:val="000000" w:themeColor="text1"/>
          <w:lang w:val="es-CO"/>
        </w:rPr>
      </w:pPr>
      <w:r w:rsidRPr="0035541F">
        <w:rPr>
          <w:rFonts w:ascii="Arial" w:hAnsi="Arial" w:cs="Arial"/>
          <w:b/>
          <w:lang w:val="es-MX"/>
        </w:rPr>
        <w:t xml:space="preserve">Manifiesto de Carga. </w:t>
      </w:r>
      <w:r w:rsidRPr="0035541F">
        <w:rPr>
          <w:rFonts w:ascii="Arial" w:hAnsi="Arial" w:cs="Arial"/>
          <w:lang w:val="es-MX"/>
        </w:rPr>
        <w:t xml:space="preserve">Es el documento que ampara el transporte de la mercancía ante las distintas autoridades. </w:t>
      </w:r>
    </w:p>
    <w:p w14:paraId="359DA0A5" w14:textId="1DBF4703" w:rsidR="006032AF" w:rsidRDefault="00004090" w:rsidP="00A00928">
      <w:pPr>
        <w:pStyle w:val="NormalWeb"/>
        <w:spacing w:before="120" w:beforeAutospacing="0" w:after="120" w:afterAutospacing="0"/>
        <w:ind w:right="110"/>
        <w:jc w:val="both"/>
        <w:textAlignment w:val="baseline"/>
        <w:rPr>
          <w:rFonts w:ascii="Arial" w:hAnsi="Arial" w:cs="Arial"/>
          <w:bCs/>
          <w:lang w:val="es-MX"/>
        </w:rPr>
      </w:pPr>
      <w:r w:rsidRPr="001A6B5D">
        <w:rPr>
          <w:rFonts w:ascii="Arial" w:hAnsi="Arial" w:cs="Arial"/>
          <w:b/>
          <w:bCs/>
          <w:lang w:val="es-ES"/>
        </w:rPr>
        <w:t>Orden</w:t>
      </w:r>
      <w:r w:rsidRPr="001A6B5D">
        <w:rPr>
          <w:rFonts w:ascii="Arial" w:hAnsi="Arial" w:cs="Arial"/>
          <w:b/>
          <w:lang w:val="es-MX"/>
        </w:rPr>
        <w:t xml:space="preserve"> de cargue</w:t>
      </w:r>
      <w:r w:rsidR="006B3EDD" w:rsidRPr="001A6B5D">
        <w:rPr>
          <w:rFonts w:ascii="Arial" w:hAnsi="Arial" w:cs="Arial"/>
          <w:b/>
          <w:lang w:val="es-MX"/>
        </w:rPr>
        <w:t>:</w:t>
      </w:r>
      <w:r w:rsidR="001A6B5D">
        <w:rPr>
          <w:rFonts w:ascii="Arial" w:hAnsi="Arial" w:cs="Arial"/>
          <w:b/>
          <w:lang w:val="es-MX"/>
        </w:rPr>
        <w:t xml:space="preserve"> </w:t>
      </w:r>
      <w:r w:rsidR="001A6B5D" w:rsidRPr="001A6B5D">
        <w:rPr>
          <w:rFonts w:ascii="Arial" w:hAnsi="Arial" w:cs="Arial"/>
          <w:bCs/>
          <w:lang w:val="es-MX"/>
        </w:rPr>
        <w:t xml:space="preserve">es un documento contractual que especifica el trabajo a realizar </w:t>
      </w:r>
      <w:r w:rsidR="007C07FF" w:rsidRPr="001A6B5D">
        <w:rPr>
          <w:rFonts w:ascii="Arial" w:hAnsi="Arial" w:cs="Arial"/>
          <w:bCs/>
          <w:lang w:val="es-MX"/>
        </w:rPr>
        <w:t xml:space="preserve">por </w:t>
      </w:r>
      <w:r w:rsidR="007C07FF">
        <w:rPr>
          <w:rFonts w:ascii="Arial" w:hAnsi="Arial" w:cs="Arial"/>
          <w:bCs/>
          <w:lang w:val="es-MX"/>
        </w:rPr>
        <w:t>un</w:t>
      </w:r>
      <w:r w:rsidR="001A6B5D" w:rsidRPr="001A6B5D">
        <w:rPr>
          <w:rFonts w:ascii="Arial" w:hAnsi="Arial" w:cs="Arial"/>
          <w:bCs/>
          <w:lang w:val="es-MX"/>
        </w:rPr>
        <w:t xml:space="preserve"> operario de transporte</w:t>
      </w:r>
      <w:r w:rsidR="001A6B5D">
        <w:rPr>
          <w:rFonts w:ascii="Arial" w:hAnsi="Arial" w:cs="Arial"/>
          <w:bCs/>
          <w:lang w:val="es-MX"/>
        </w:rPr>
        <w:t>.</w:t>
      </w:r>
    </w:p>
    <w:p w14:paraId="4ACAB8D7" w14:textId="5A088EFB" w:rsidR="00A00928" w:rsidRPr="00A00928" w:rsidRDefault="00A00928" w:rsidP="00A00928">
      <w:pPr>
        <w:pStyle w:val="NormalWeb"/>
        <w:spacing w:before="120" w:beforeAutospacing="0" w:after="120" w:afterAutospacing="0"/>
        <w:ind w:right="110"/>
        <w:jc w:val="both"/>
        <w:textAlignment w:val="baseline"/>
        <w:rPr>
          <w:rFonts w:ascii="Arial" w:hAnsi="Arial" w:cs="Arial"/>
          <w:b/>
          <w:bCs/>
          <w:lang w:val="es-ES"/>
        </w:rPr>
      </w:pPr>
      <w:r w:rsidRPr="00A00928">
        <w:rPr>
          <w:rFonts w:ascii="Arial" w:hAnsi="Arial" w:cs="Arial"/>
          <w:b/>
          <w:bCs/>
          <w:lang w:val="es-ES"/>
        </w:rPr>
        <w:t xml:space="preserve">Mantenimiento Preventivo: </w:t>
      </w:r>
      <w:r w:rsidRPr="00A00928">
        <w:rPr>
          <w:rFonts w:ascii="Arial" w:hAnsi="Arial" w:cs="Arial"/>
          <w:lang w:val="es-ES"/>
        </w:rPr>
        <w:t>Se trata de las acciones planificadas y periódicas que se realizan en un vehículo para prevenir posibles averías o desgastes prematuros. El objetivo es mantener el vehículo en buen estado y evitar fallos o problemas que puedan afectar su rendimiento o seguridad.</w:t>
      </w:r>
      <w:r w:rsidRPr="00A00928">
        <w:rPr>
          <w:rFonts w:ascii="Arial" w:hAnsi="Arial" w:cs="Arial"/>
          <w:b/>
          <w:bCs/>
          <w:lang w:val="es-ES"/>
        </w:rPr>
        <w:t xml:space="preserve"> </w:t>
      </w:r>
    </w:p>
    <w:p w14:paraId="6DC3B25F" w14:textId="5E21E4D9" w:rsidR="00A00928" w:rsidRPr="00A00928" w:rsidRDefault="00A00928" w:rsidP="00A00928">
      <w:pPr>
        <w:pStyle w:val="NormalWeb"/>
        <w:spacing w:before="120" w:beforeAutospacing="0" w:after="120" w:afterAutospacing="0"/>
        <w:ind w:right="110"/>
        <w:jc w:val="both"/>
        <w:textAlignment w:val="baseline"/>
        <w:rPr>
          <w:rFonts w:ascii="Arial" w:hAnsi="Arial" w:cs="Arial"/>
          <w:b/>
          <w:bCs/>
          <w:lang w:val="es-ES"/>
        </w:rPr>
      </w:pPr>
      <w:r w:rsidRPr="00A00928">
        <w:rPr>
          <w:rFonts w:ascii="Arial" w:hAnsi="Arial" w:cs="Arial"/>
          <w:b/>
          <w:bCs/>
          <w:lang w:val="es-ES"/>
        </w:rPr>
        <w:t xml:space="preserve">Mantenimiento Correctivo: </w:t>
      </w:r>
      <w:r w:rsidRPr="00A00928">
        <w:rPr>
          <w:rFonts w:ascii="Arial" w:hAnsi="Arial" w:cs="Arial"/>
          <w:lang w:val="es-ES"/>
        </w:rPr>
        <w:t>Se refiere a las acciones y reparaciones realizadas en un vehículo después de haberse presentado una avería o fallo. El mantenimiento correctivo se lleva a cabo para restablecer el funcionamiento adecuado del vehículo una vez que se han detectado problemas o desperfectos.</w:t>
      </w:r>
    </w:p>
    <w:p w14:paraId="0C81C5B9" w14:textId="77777777" w:rsidR="00A00928" w:rsidRPr="00A00928" w:rsidRDefault="00A00928" w:rsidP="00A00928">
      <w:pPr>
        <w:pStyle w:val="NormalWeb"/>
        <w:spacing w:before="120" w:after="120"/>
        <w:ind w:right="110"/>
        <w:jc w:val="both"/>
        <w:textAlignment w:val="baseline"/>
        <w:rPr>
          <w:rFonts w:ascii="Arial" w:hAnsi="Arial" w:cs="Arial"/>
          <w:b/>
          <w:bCs/>
          <w:lang w:val="es-ES"/>
        </w:rPr>
      </w:pPr>
      <w:r w:rsidRPr="00A00928">
        <w:rPr>
          <w:rFonts w:ascii="Arial" w:hAnsi="Arial" w:cs="Arial"/>
          <w:b/>
          <w:bCs/>
          <w:lang w:val="es-ES"/>
        </w:rPr>
        <w:t xml:space="preserve">Inspección: </w:t>
      </w:r>
      <w:r w:rsidRPr="00A00928">
        <w:rPr>
          <w:rFonts w:ascii="Arial" w:hAnsi="Arial" w:cs="Arial"/>
          <w:lang w:val="es-ES"/>
        </w:rPr>
        <w:t xml:space="preserve">La Resolución 1565 de 2014 establece las condiciones y requisitos para la inspección técnica de vehículos de servicio particular en Colombia. Estas inspecciones son </w:t>
      </w:r>
      <w:r w:rsidRPr="00A00928">
        <w:rPr>
          <w:rFonts w:ascii="Arial" w:hAnsi="Arial" w:cs="Arial"/>
          <w:lang w:val="es-ES"/>
        </w:rPr>
        <w:lastRenderedPageBreak/>
        <w:t>obligatorias y se realizan para verificar el estado y condiciones de los vehículos, especialmente en aspectos de seguridad vial y emisiones contaminantes.</w:t>
      </w:r>
    </w:p>
    <w:p w14:paraId="7DA24253" w14:textId="698B14C2" w:rsidR="00A00928" w:rsidRPr="00A00928" w:rsidRDefault="00A00928" w:rsidP="00A00928">
      <w:pPr>
        <w:pStyle w:val="NormalWeb"/>
        <w:spacing w:before="120" w:beforeAutospacing="0" w:after="120" w:afterAutospacing="0"/>
        <w:ind w:right="110"/>
        <w:jc w:val="both"/>
        <w:textAlignment w:val="baseline"/>
        <w:rPr>
          <w:rFonts w:ascii="Arial" w:hAnsi="Arial" w:cs="Arial"/>
          <w:b/>
          <w:bCs/>
          <w:lang w:val="es-ES"/>
        </w:rPr>
      </w:pPr>
      <w:r w:rsidRPr="00A00928">
        <w:rPr>
          <w:rFonts w:ascii="Arial" w:hAnsi="Arial" w:cs="Arial"/>
          <w:b/>
          <w:bCs/>
          <w:lang w:val="es-ES"/>
        </w:rPr>
        <w:t xml:space="preserve">Revisión Técnico Mecánica: </w:t>
      </w:r>
      <w:r w:rsidRPr="00A00928">
        <w:rPr>
          <w:rFonts w:ascii="Arial" w:hAnsi="Arial" w:cs="Arial"/>
          <w:lang w:val="es-ES"/>
        </w:rPr>
        <w:t>La Resolución 0315 de 2013 regula la revisión técnico-mecánica y de emisiones contaminantes en Colombia. Este es un proceso obligatorio que deben cumplir los vehículos para verificar que cumplen con los estándares de seguridad y emisiones establecidos por las autoridades. La revisión técnico-mecánica se realiza en un centro autorizado y tiene como propósito garantizar que los vehículos circulen en condiciones seguras y ambientalmente adecuadas.</w:t>
      </w:r>
    </w:p>
    <w:p w14:paraId="39DD8E0D" w14:textId="44E3A0BD" w:rsidR="00111CC4" w:rsidRPr="00FE3AE7" w:rsidRDefault="007939DD" w:rsidP="00BF4279">
      <w:pPr>
        <w:pStyle w:val="Ttulo2"/>
        <w:numPr>
          <w:ilvl w:val="0"/>
          <w:numId w:val="1"/>
        </w:numPr>
        <w:tabs>
          <w:tab w:val="left" w:pos="492"/>
        </w:tabs>
        <w:spacing w:before="120" w:after="12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111CC4" w:rsidRPr="0035541F">
        <w:rPr>
          <w:rFonts w:ascii="Arial" w:eastAsia="Arial" w:hAnsi="Arial" w:cs="Arial"/>
          <w:sz w:val="24"/>
          <w:szCs w:val="24"/>
        </w:rPr>
        <w:t xml:space="preserve">DESARROLLO </w:t>
      </w:r>
    </w:p>
    <w:tbl>
      <w:tblPr>
        <w:tblStyle w:val="Tablaconcuadrcula"/>
        <w:tblW w:w="5148" w:type="pct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1849"/>
        <w:gridCol w:w="3650"/>
        <w:gridCol w:w="2400"/>
        <w:gridCol w:w="1737"/>
      </w:tblGrid>
      <w:tr w:rsidR="00FE3AE7" w:rsidRPr="004B50C7" w14:paraId="0B3A5EC8" w14:textId="77777777" w:rsidTr="004A3DC8">
        <w:trPr>
          <w:trHeight w:val="527"/>
          <w:tblHeader/>
          <w:jc w:val="center"/>
        </w:trPr>
        <w:tc>
          <w:tcPr>
            <w:tcW w:w="279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0636C027" w14:textId="77777777" w:rsidR="00FE3AE7" w:rsidRPr="004B50C7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  <w:bookmarkStart w:id="0" w:name="_Hlk141454175"/>
            <w:r w:rsidRPr="004B50C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  <w:t>N°</w:t>
            </w:r>
          </w:p>
        </w:tc>
        <w:tc>
          <w:tcPr>
            <w:tcW w:w="906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7D7639A8" w14:textId="77777777" w:rsidR="00FE3AE7" w:rsidRPr="004B50C7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4B50C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  <w:t>ACTIVIDAD</w:t>
            </w:r>
          </w:p>
        </w:tc>
        <w:tc>
          <w:tcPr>
            <w:tcW w:w="1788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3B8EE9A7" w14:textId="77777777" w:rsidR="00FE3AE7" w:rsidRPr="004B50C7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4B50C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  <w:t>DESCRIPCION</w:t>
            </w:r>
          </w:p>
        </w:tc>
        <w:tc>
          <w:tcPr>
            <w:tcW w:w="1176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74A67CD0" w14:textId="77777777" w:rsidR="00FE3AE7" w:rsidRPr="004B50C7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4B50C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  <w:t>RESPONSABLE</w:t>
            </w:r>
          </w:p>
        </w:tc>
        <w:tc>
          <w:tcPr>
            <w:tcW w:w="851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320F2CE7" w14:textId="77777777" w:rsidR="00FE3AE7" w:rsidRPr="004B50C7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4B50C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CO"/>
              </w:rPr>
              <w:t>REGISTRO</w:t>
            </w:r>
          </w:p>
        </w:tc>
      </w:tr>
      <w:tr w:rsidR="00FE3AE7" w:rsidRPr="004B50C7" w14:paraId="294F67ED" w14:textId="77777777" w:rsidTr="004A3DC8">
        <w:trPr>
          <w:trHeight w:val="799"/>
          <w:jc w:val="center"/>
        </w:trPr>
        <w:tc>
          <w:tcPr>
            <w:tcW w:w="2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52CF5C" w14:textId="07908C89" w:rsidR="00FE3AE7" w:rsidRPr="004B50C7" w:rsidRDefault="00814D04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4.</w:t>
            </w:r>
            <w:r w:rsidR="00FE3AE7" w:rsidRPr="004B50C7">
              <w:rPr>
                <w:rFonts w:ascii="Arial" w:hAnsi="Arial" w:cs="Arial"/>
                <w:sz w:val="24"/>
                <w:szCs w:val="24"/>
                <w:lang w:val="es-CO"/>
              </w:rPr>
              <w:t>1</w:t>
            </w:r>
          </w:p>
        </w:tc>
        <w:tc>
          <w:tcPr>
            <w:tcW w:w="9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E9D8CF" w14:textId="77777777" w:rsidR="00FE3AE7" w:rsidRPr="004B50C7" w:rsidRDefault="00FE3AE7" w:rsidP="00FE3AE7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t>Recibir la Solicitud del Servicio</w:t>
            </w:r>
          </w:p>
        </w:tc>
        <w:tc>
          <w:tcPr>
            <w:tcW w:w="17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F44EC4" w14:textId="7FD58308" w:rsidR="00FE3AE7" w:rsidRPr="004B50C7" w:rsidRDefault="00FE3AE7" w:rsidP="00FE3AE7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t xml:space="preserve">Se recibe la solicitud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de servicio del cliente </w:t>
            </w: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t>vía telefónica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y/o por correo electrónico</w:t>
            </w:r>
          </w:p>
        </w:tc>
        <w:tc>
          <w:tcPr>
            <w:tcW w:w="11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6D03B8" w14:textId="615345FD" w:rsidR="00FE3AE7" w:rsidRDefault="00FE3AE7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t>Director</w:t>
            </w:r>
            <w:r w:rsidR="006A09F2">
              <w:rPr>
                <w:rFonts w:ascii="Arial" w:hAnsi="Arial" w:cs="Arial"/>
                <w:sz w:val="24"/>
                <w:szCs w:val="24"/>
                <w:lang w:val="es-CO"/>
              </w:rPr>
              <w:t>-Coordinador</w:t>
            </w: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t xml:space="preserve"> Operativo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/</w:t>
            </w:r>
          </w:p>
          <w:p w14:paraId="6F7E69CD" w14:textId="0C2CADD3" w:rsidR="00FE3AE7" w:rsidRPr="004B50C7" w:rsidRDefault="00FE3AE7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Administradora</w:t>
            </w:r>
            <w:r w:rsidR="00814D04">
              <w:rPr>
                <w:rFonts w:ascii="Arial" w:hAnsi="Arial" w:cs="Arial"/>
                <w:sz w:val="24"/>
                <w:szCs w:val="24"/>
                <w:lang w:val="es-CO"/>
              </w:rPr>
              <w:t xml:space="preserve"> General</w:t>
            </w:r>
          </w:p>
        </w:tc>
        <w:tc>
          <w:tcPr>
            <w:tcW w:w="8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ADCAF1" w14:textId="77777777" w:rsidR="00FE3AE7" w:rsidRPr="004B50C7" w:rsidRDefault="00FE3AE7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t>N.A</w:t>
            </w:r>
          </w:p>
        </w:tc>
      </w:tr>
      <w:tr w:rsidR="00FE3AE7" w:rsidRPr="004B50C7" w14:paraId="402FD395" w14:textId="77777777" w:rsidTr="004A3DC8">
        <w:trPr>
          <w:trHeight w:val="1136"/>
          <w:jc w:val="center"/>
        </w:trPr>
        <w:tc>
          <w:tcPr>
            <w:tcW w:w="2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52C9E9" w14:textId="7E54D99E" w:rsidR="00FE3AE7" w:rsidRPr="004B50C7" w:rsidRDefault="00814D04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4.2</w:t>
            </w:r>
          </w:p>
        </w:tc>
        <w:tc>
          <w:tcPr>
            <w:tcW w:w="9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18CF2E" w14:textId="2C144604" w:rsidR="00FE3AE7" w:rsidRPr="004B50C7" w:rsidRDefault="00B8400F" w:rsidP="00814D04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Disponibilidad de vehículos</w:t>
            </w:r>
          </w:p>
        </w:tc>
        <w:tc>
          <w:tcPr>
            <w:tcW w:w="17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AB3219" w14:textId="17E19B5F" w:rsidR="00B8400F" w:rsidRDefault="00B8400F" w:rsidP="00B8400F">
            <w:pPr>
              <w:pStyle w:val="Textoindependiente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Una vez identificada la necesidad del cliente, se verifica en la base</w:t>
            </w:r>
            <w:r w:rsidRPr="0035541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de datos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Pr="0035541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los vehículos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disponibles así como también se oferta el servicio con la </w:t>
            </w:r>
            <w:r w:rsidRPr="0035541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  <w:t>Flota tercerizada fidelizada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  <w:t>,</w:t>
            </w:r>
            <w:r w:rsidRPr="0035541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los </w:t>
            </w:r>
            <w:r w:rsidRPr="0035541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conductores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que estén </w:t>
            </w:r>
            <w:r w:rsidRPr="0035541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disponibles para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atender la solicitud del cliente y proceder a </w:t>
            </w:r>
            <w:r w:rsidRPr="0035541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realizar la programación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.</w:t>
            </w:r>
          </w:p>
          <w:p w14:paraId="0B76BAED" w14:textId="45125CF5" w:rsidR="00FE3AE7" w:rsidRPr="00B8400F" w:rsidRDefault="00B8400F" w:rsidP="00B8400F">
            <w:pPr>
              <w:pStyle w:val="Textoindependiente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374F8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Nota: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Se puede hacer uso </w:t>
            </w:r>
            <w:r w:rsidRPr="008F7AA0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de medios de difusión como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Pr="0035541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redes sociales, plataformas telefónicas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CO"/>
              </w:rPr>
              <w:t xml:space="preserve"> para ofertar el</w:t>
            </w:r>
            <w:r w:rsidRPr="00B066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 xml:space="preserve"> viaje</w:t>
            </w:r>
            <w:r w:rsidRPr="0035541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a conductores y/o propietarios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y ampliar la disponibilidad para la ejecución del servicio.</w:t>
            </w:r>
          </w:p>
        </w:tc>
        <w:tc>
          <w:tcPr>
            <w:tcW w:w="11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EDDA81" w14:textId="4C827605" w:rsidR="00FE3AE7" w:rsidRPr="004B50C7" w:rsidRDefault="006A09F2" w:rsidP="006A09F2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t>Director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-Coordinador</w:t>
            </w: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t xml:space="preserve"> Operativo</w:t>
            </w:r>
          </w:p>
        </w:tc>
        <w:tc>
          <w:tcPr>
            <w:tcW w:w="8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E480D9" w14:textId="4F14CF8F" w:rsidR="00FE3AE7" w:rsidRPr="004B50C7" w:rsidRDefault="006E28A1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N.A</w:t>
            </w:r>
          </w:p>
        </w:tc>
      </w:tr>
      <w:tr w:rsidR="00FE3AE7" w:rsidRPr="004B50C7" w14:paraId="21136E7A" w14:textId="77777777" w:rsidTr="006A09F2">
        <w:trPr>
          <w:trHeight w:val="306"/>
          <w:jc w:val="center"/>
        </w:trPr>
        <w:tc>
          <w:tcPr>
            <w:tcW w:w="2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D4D14D" w14:textId="0D9ADF4E" w:rsidR="00FE3AE7" w:rsidRPr="004B50C7" w:rsidRDefault="00814D04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4.3</w:t>
            </w:r>
          </w:p>
        </w:tc>
        <w:tc>
          <w:tcPr>
            <w:tcW w:w="9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6E261A" w14:textId="6BC37954" w:rsidR="00FE3AE7" w:rsidRPr="004B50C7" w:rsidRDefault="00814D04" w:rsidP="00814D04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Variables del servicio</w:t>
            </w:r>
          </w:p>
        </w:tc>
        <w:tc>
          <w:tcPr>
            <w:tcW w:w="17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848CE5" w14:textId="42227445" w:rsidR="00FE3AE7" w:rsidRPr="006E28A1" w:rsidRDefault="00814D04" w:rsidP="006E28A1">
            <w:pPr>
              <w:pStyle w:val="Textoindependiente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Una vez acordada la </w:t>
            </w:r>
            <w:r w:rsidRPr="0035541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disponibilidad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del conductor y del vehículo, se verifica </w:t>
            </w:r>
            <w:r w:rsidRPr="0035541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si la solicitud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del servicio incluye la actividad de cargue y descargue con el fin de </w:t>
            </w:r>
            <w:r w:rsidRPr="0035541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coordinar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logística del servicio (</w:t>
            </w:r>
            <w:r w:rsidRPr="0035541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valor de flete, lugar de cargue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, el </w:t>
            </w:r>
            <w:r w:rsidRPr="0035541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destino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y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lastRenderedPageBreak/>
              <w:t>descargue)</w:t>
            </w:r>
          </w:p>
        </w:tc>
        <w:tc>
          <w:tcPr>
            <w:tcW w:w="11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DA93E2" w14:textId="196824DD" w:rsidR="006A09F2" w:rsidRDefault="006A09F2" w:rsidP="006A09F2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Director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-Coordinador</w:t>
            </w: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t xml:space="preserve"> Operativo</w:t>
            </w:r>
          </w:p>
          <w:p w14:paraId="581E1484" w14:textId="43F67B07" w:rsidR="00FE3AE7" w:rsidRPr="004B50C7" w:rsidRDefault="00FE3AE7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8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05F84D" w14:textId="4BEE9DE2" w:rsidR="00FE3AE7" w:rsidRPr="004B50C7" w:rsidRDefault="006E28A1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N.A</w:t>
            </w:r>
          </w:p>
        </w:tc>
      </w:tr>
      <w:tr w:rsidR="00FE3AE7" w:rsidRPr="004B50C7" w14:paraId="6BBB881E" w14:textId="77777777" w:rsidTr="004A3DC8">
        <w:trPr>
          <w:trHeight w:val="1627"/>
          <w:jc w:val="center"/>
        </w:trPr>
        <w:tc>
          <w:tcPr>
            <w:tcW w:w="2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820342" w14:textId="3EA3E7ED" w:rsidR="00FE3AE7" w:rsidRPr="004B50C7" w:rsidRDefault="00814D04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4.4</w:t>
            </w:r>
          </w:p>
        </w:tc>
        <w:tc>
          <w:tcPr>
            <w:tcW w:w="9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C3B2A5" w14:textId="7D749D92" w:rsidR="00FE3AE7" w:rsidRPr="004B50C7" w:rsidRDefault="00814D04" w:rsidP="00A43005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Verificación de seguridad*</w:t>
            </w:r>
          </w:p>
        </w:tc>
        <w:tc>
          <w:tcPr>
            <w:tcW w:w="17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C08876" w14:textId="759E4CDB" w:rsidR="006A09F2" w:rsidRPr="006A09F2" w:rsidRDefault="00814D04" w:rsidP="00814D04">
            <w:pPr>
              <w:pStyle w:val="Textoindependiente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Si el </w:t>
            </w:r>
            <w:r w:rsidR="0091369C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conductor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proveedor de servicio externo</w:t>
            </w:r>
            <w:r w:rsidR="0091369C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)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ya se encuentra creado en el sistema</w:t>
            </w:r>
            <w:r w:rsidRPr="00814D04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de información de la empresa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se verifica que el estudio de seguridad este actualizado y/o si presenta alguna novedad, en caso contrario se procede a realizar la metodología descrita en el </w:t>
            </w:r>
            <w:r w:rsidRPr="00814D04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procedimiento</w:t>
            </w:r>
            <w:r w:rsidR="006A09F2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interno</w:t>
            </w:r>
            <w:r w:rsidRPr="00814D04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4E464A" w:rsidRPr="004E464A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A09F2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“</w:t>
            </w:r>
            <w:r w:rsidR="004E464A" w:rsidRPr="004E464A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Gestión </w:t>
            </w:r>
            <w:r w:rsidR="004E464A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d</w:t>
            </w:r>
            <w:r w:rsidR="004E464A" w:rsidRPr="004E464A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e Compras Proveedores</w:t>
            </w:r>
            <w:r w:rsidR="006A09F2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”</w:t>
            </w:r>
          </w:p>
        </w:tc>
        <w:tc>
          <w:tcPr>
            <w:tcW w:w="11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3FC8EB" w14:textId="6FC27A49" w:rsidR="00FE3AE7" w:rsidRPr="004B50C7" w:rsidRDefault="00814D04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Administradora General</w:t>
            </w:r>
          </w:p>
        </w:tc>
        <w:tc>
          <w:tcPr>
            <w:tcW w:w="8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0BC618" w14:textId="07EB69C4" w:rsidR="00FE3AE7" w:rsidRPr="004B50C7" w:rsidRDefault="004E464A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Verificación de seguridad</w:t>
            </w:r>
          </w:p>
        </w:tc>
      </w:tr>
      <w:tr w:rsidR="00814D04" w:rsidRPr="004B50C7" w14:paraId="5F7FF001" w14:textId="77777777" w:rsidTr="004A3DC8">
        <w:trPr>
          <w:trHeight w:val="1627"/>
          <w:jc w:val="center"/>
        </w:trPr>
        <w:tc>
          <w:tcPr>
            <w:tcW w:w="2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74D70E" w14:textId="7389CB88" w:rsidR="00814D04" w:rsidRPr="004B50C7" w:rsidRDefault="00AF06D1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4.5</w:t>
            </w:r>
          </w:p>
        </w:tc>
        <w:tc>
          <w:tcPr>
            <w:tcW w:w="9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6B11BF" w14:textId="1CB318DF" w:rsidR="00814D04" w:rsidRPr="004B50C7" w:rsidRDefault="00AF06D1" w:rsidP="00AF06D1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Contrato de vinculación temporal</w:t>
            </w:r>
            <w:r w:rsidR="0091369C">
              <w:rPr>
                <w:rFonts w:ascii="Arial" w:hAnsi="Arial" w:cs="Arial"/>
                <w:sz w:val="24"/>
                <w:szCs w:val="24"/>
                <w:lang w:val="es-ES"/>
              </w:rPr>
              <w:t>*</w:t>
            </w:r>
          </w:p>
        </w:tc>
        <w:tc>
          <w:tcPr>
            <w:tcW w:w="17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97928C" w14:textId="637E91A9" w:rsidR="0091369C" w:rsidRDefault="0091369C" w:rsidP="0091369C">
            <w:pPr>
              <w:pStyle w:val="TableParagraph"/>
              <w:tabs>
                <w:tab w:val="left" w:pos="107"/>
              </w:tabs>
              <w:autoSpaceDE w:val="0"/>
              <w:autoSpaceDN w:val="0"/>
              <w:spacing w:before="120" w:after="120"/>
              <w:ind w:right="95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934CFB">
              <w:rPr>
                <w:rFonts w:ascii="Arial" w:hAnsi="Arial" w:cs="Arial"/>
                <w:bCs/>
                <w:sz w:val="24"/>
                <w:szCs w:val="24"/>
                <w:lang w:val="es-MX"/>
              </w:rPr>
              <w:t>Una vez realizada la verificación de seguridad</w:t>
            </w: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>,</w:t>
            </w:r>
            <w:r w:rsidRPr="00934CFB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>se procede</w:t>
            </w:r>
            <w:r w:rsidRPr="00934CFB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 a diligenciar el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  <w:r w:rsidRPr="0091369C">
              <w:rPr>
                <w:rFonts w:ascii="Arial" w:hAnsi="Arial" w:cs="Arial"/>
                <w:bCs/>
                <w:sz w:val="24"/>
                <w:szCs w:val="24"/>
                <w:lang w:val="es-MX"/>
              </w:rPr>
              <w:t>contrato de vinculación temporal.</w:t>
            </w:r>
          </w:p>
          <w:p w14:paraId="1194A82D" w14:textId="36629CAF" w:rsidR="00814D04" w:rsidRPr="0091369C" w:rsidRDefault="0091369C" w:rsidP="0091369C">
            <w:pPr>
              <w:pStyle w:val="TableParagraph"/>
              <w:tabs>
                <w:tab w:val="left" w:pos="107"/>
              </w:tabs>
              <w:autoSpaceDE w:val="0"/>
              <w:autoSpaceDN w:val="0"/>
              <w:spacing w:before="120" w:after="120"/>
              <w:ind w:right="95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Nota: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E</w:t>
            </w:r>
            <w:r w:rsidRPr="0035541F">
              <w:rPr>
                <w:rFonts w:ascii="Arial" w:hAnsi="Arial" w:cs="Arial"/>
                <w:sz w:val="24"/>
                <w:szCs w:val="24"/>
                <w:lang w:val="es-MX"/>
              </w:rPr>
              <w:t xml:space="preserve">ste contrato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l</w:t>
            </w:r>
            <w:r w:rsidRPr="0035541F">
              <w:rPr>
                <w:rFonts w:ascii="Arial" w:hAnsi="Arial" w:cs="Arial"/>
                <w:sz w:val="24"/>
                <w:szCs w:val="24"/>
                <w:lang w:val="es-MX"/>
              </w:rPr>
              <w:t>o debe firmar el conductor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(proveedor de servicio externo)</w:t>
            </w:r>
            <w:r w:rsidRPr="0035541F">
              <w:rPr>
                <w:rFonts w:ascii="Arial" w:hAnsi="Arial" w:cs="Arial"/>
                <w:sz w:val="24"/>
                <w:szCs w:val="24"/>
                <w:lang w:val="es-MX"/>
              </w:rPr>
              <w:t xml:space="preserve"> en cada viaje que realice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11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048D62" w14:textId="113ADC59" w:rsidR="00814D04" w:rsidRPr="004B50C7" w:rsidRDefault="006A09F2" w:rsidP="006A09F2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t>Director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-Coordinador</w:t>
            </w: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t xml:space="preserve"> Operativo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/</w:t>
            </w:r>
          </w:p>
        </w:tc>
        <w:tc>
          <w:tcPr>
            <w:tcW w:w="8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0A392" w14:textId="0F18B57F" w:rsidR="00814D04" w:rsidRPr="004B50C7" w:rsidRDefault="0091369C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Contrato </w:t>
            </w:r>
            <w:r w:rsidR="00A43005">
              <w:rPr>
                <w:rFonts w:ascii="Arial" w:hAnsi="Arial" w:cs="Arial"/>
                <w:sz w:val="24"/>
                <w:szCs w:val="24"/>
                <w:lang w:val="es-CO"/>
              </w:rPr>
              <w:t>de vinculación temporal</w:t>
            </w:r>
          </w:p>
        </w:tc>
      </w:tr>
      <w:tr w:rsidR="00A43005" w:rsidRPr="004B50C7" w14:paraId="40ED9527" w14:textId="77777777" w:rsidTr="004A3DC8">
        <w:trPr>
          <w:trHeight w:val="1627"/>
          <w:jc w:val="center"/>
        </w:trPr>
        <w:tc>
          <w:tcPr>
            <w:tcW w:w="2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B2ECE3" w14:textId="42F52457" w:rsidR="00A43005" w:rsidRDefault="00A43005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4.6</w:t>
            </w:r>
          </w:p>
        </w:tc>
        <w:tc>
          <w:tcPr>
            <w:tcW w:w="9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368459" w14:textId="34EB8231" w:rsidR="00A43005" w:rsidRDefault="00A43005" w:rsidP="00AF06D1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Remesa Terrestre - Cumplido</w:t>
            </w:r>
          </w:p>
        </w:tc>
        <w:tc>
          <w:tcPr>
            <w:tcW w:w="17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8039E7" w14:textId="346E95A1" w:rsidR="00A43005" w:rsidRPr="00A43005" w:rsidRDefault="00A43005" w:rsidP="00A43005">
            <w:pPr>
              <w:pStyle w:val="TableParagraph"/>
              <w:tabs>
                <w:tab w:val="left" w:pos="107"/>
              </w:tabs>
              <w:autoSpaceDE w:val="0"/>
              <w:autoSpaceDN w:val="0"/>
              <w:spacing w:before="120" w:after="120"/>
              <w:ind w:right="96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>Se genera</w:t>
            </w:r>
            <w:r w:rsidRPr="00934CFB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 la remesa</w:t>
            </w:r>
            <w:r w:rsidRPr="0035541F">
              <w:rPr>
                <w:rFonts w:ascii="Arial" w:hAnsi="Arial" w:cs="Arial"/>
                <w:sz w:val="24"/>
                <w:szCs w:val="24"/>
                <w:lang w:val="es-MX"/>
              </w:rPr>
              <w:t xml:space="preserve"> terrestre de carga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, la cual </w:t>
            </w:r>
            <w:r w:rsidRPr="0035541F">
              <w:rPr>
                <w:rFonts w:ascii="Arial" w:hAnsi="Arial" w:cs="Arial"/>
                <w:sz w:val="24"/>
                <w:szCs w:val="24"/>
                <w:lang w:val="es-MX"/>
              </w:rPr>
              <w:t xml:space="preserve">es un documento que sirve de prueba del contrato de transporte, sin que sea título valor,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el cual </w:t>
            </w:r>
            <w:r w:rsidRPr="0035541F">
              <w:rPr>
                <w:rFonts w:ascii="Arial" w:hAnsi="Arial" w:cs="Arial"/>
                <w:sz w:val="24"/>
                <w:szCs w:val="24"/>
                <w:lang w:val="es-MX"/>
              </w:rPr>
              <w:t>es regulado por las reglamentaciones expedidas por el gobierno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11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3A183B" w14:textId="0C186472" w:rsidR="00A43005" w:rsidRDefault="006A09F2" w:rsidP="006A09F2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t>Director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-Coordinador</w:t>
            </w: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t xml:space="preserve"> Operativo</w:t>
            </w:r>
          </w:p>
        </w:tc>
        <w:tc>
          <w:tcPr>
            <w:tcW w:w="8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C04395" w14:textId="1638551A" w:rsidR="00A43005" w:rsidRDefault="006E28A1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Remesa</w:t>
            </w:r>
          </w:p>
        </w:tc>
      </w:tr>
      <w:tr w:rsidR="00A43005" w:rsidRPr="004B50C7" w14:paraId="6C7E2894" w14:textId="77777777" w:rsidTr="004A3DC8">
        <w:trPr>
          <w:trHeight w:val="1627"/>
          <w:jc w:val="center"/>
        </w:trPr>
        <w:tc>
          <w:tcPr>
            <w:tcW w:w="2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89C782" w14:textId="0EC69001" w:rsidR="00A43005" w:rsidRDefault="00A43005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4.7</w:t>
            </w:r>
          </w:p>
        </w:tc>
        <w:tc>
          <w:tcPr>
            <w:tcW w:w="9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B799C6" w14:textId="0BAD61D4" w:rsidR="00A43005" w:rsidRDefault="006435CF" w:rsidP="00AF06D1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Inspección vehículo, remisión y manifiesto de carga</w:t>
            </w:r>
          </w:p>
        </w:tc>
        <w:tc>
          <w:tcPr>
            <w:tcW w:w="17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439B90" w14:textId="15FBEDBD" w:rsidR="006435CF" w:rsidRDefault="006435CF" w:rsidP="006435CF">
            <w:pPr>
              <w:pStyle w:val="TableParagraph"/>
              <w:spacing w:before="120" w:after="120"/>
              <w:ind w:right="92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Se acuerda el </w:t>
            </w:r>
            <w:r w:rsidRPr="0035541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horario de cargue,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y se realiza la inspección del vehículo que va a realizar el viaje, diligenciando el format</w:t>
            </w:r>
            <w:r w:rsidR="006E28A1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o </w:t>
            </w:r>
            <w:r w:rsidRPr="006435C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Inspección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d</w:t>
            </w:r>
            <w:r w:rsidRPr="006435C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v</w:t>
            </w:r>
            <w:r w:rsidRPr="006435CF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ehículos</w:t>
            </w:r>
            <w:r w:rsidR="000A3FA9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(enlace Google)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, con el cual queda evidenciado que las condiciones físicas del automotor son adecuadas y confiables para la prestación del servicio</w:t>
            </w:r>
            <w:r w:rsidR="000A3FA9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.</w:t>
            </w:r>
          </w:p>
          <w:p w14:paraId="0CB39AFD" w14:textId="77777777" w:rsidR="006435CF" w:rsidRDefault="006435CF" w:rsidP="006435CF">
            <w:pPr>
              <w:pStyle w:val="TableParagraph"/>
              <w:spacing w:before="120" w:after="120"/>
              <w:ind w:right="92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32C7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Nota: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 La inspección </w:t>
            </w:r>
            <w:r w:rsidRPr="0035541F">
              <w:rPr>
                <w:rFonts w:ascii="Arial" w:hAnsi="Arial" w:cs="Arial"/>
                <w:sz w:val="24"/>
                <w:szCs w:val="24"/>
                <w:lang w:val="es-MX"/>
              </w:rPr>
              <w:t xml:space="preserve">es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un </w:t>
            </w:r>
            <w:r w:rsidRPr="0035541F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 xml:space="preserve">requisito obligatorio para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la </w:t>
            </w:r>
            <w:r w:rsidRPr="0035541F">
              <w:rPr>
                <w:rFonts w:ascii="Arial" w:hAnsi="Arial" w:cs="Arial"/>
                <w:sz w:val="24"/>
                <w:szCs w:val="24"/>
                <w:lang w:val="es-MX"/>
              </w:rPr>
              <w:t>aprobación del vehículo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y debe realizarse antes de empezar el viaje.</w:t>
            </w:r>
          </w:p>
          <w:p w14:paraId="319308B6" w14:textId="77463D59" w:rsidR="00A43005" w:rsidRPr="006435CF" w:rsidRDefault="006435CF" w:rsidP="006435CF">
            <w:pPr>
              <w:pStyle w:val="TableParagraph"/>
              <w:spacing w:before="120" w:after="120"/>
              <w:ind w:right="9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Solo al</w:t>
            </w:r>
            <w:r w:rsidRPr="00C32C76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finaliza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r</w:t>
            </w:r>
            <w:r w:rsidRPr="00C32C76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la inspección se procede con la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expedición del manifiesto desde la página del ministerio de transporte </w:t>
            </w:r>
            <w:hyperlink r:id="rId7" w:history="1">
              <w:r w:rsidRPr="00CD42F5">
                <w:rPr>
                  <w:rStyle w:val="Hipervnculo"/>
                  <w:rFonts w:ascii="Arial" w:hAnsi="Arial" w:cs="Arial"/>
                  <w:sz w:val="24"/>
                  <w:szCs w:val="24"/>
                  <w:lang w:val="es-MX"/>
                </w:rPr>
                <w:t>https://rndc.mintransporte.gov.co</w:t>
              </w:r>
            </w:hyperlink>
            <w:r>
              <w:rPr>
                <w:rFonts w:ascii="Arial" w:hAnsi="Arial" w:cs="Arial"/>
                <w:sz w:val="24"/>
                <w:szCs w:val="24"/>
                <w:lang w:val="es-MX"/>
              </w:rPr>
              <w:t>, la cual debe ser portada por el conductor durante todo el trayecto en la ruta señalada.</w:t>
            </w:r>
          </w:p>
        </w:tc>
        <w:tc>
          <w:tcPr>
            <w:tcW w:w="11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C20867" w14:textId="31F83D41" w:rsidR="000D4DC9" w:rsidRDefault="006A09F2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Director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-Coordinador</w:t>
            </w:r>
            <w:r w:rsidRPr="004B50C7">
              <w:rPr>
                <w:rFonts w:ascii="Arial" w:hAnsi="Arial" w:cs="Arial"/>
                <w:sz w:val="24"/>
                <w:szCs w:val="24"/>
                <w:lang w:val="es-CO"/>
              </w:rPr>
              <w:t xml:space="preserve"> Operativo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  <w:r w:rsidR="000D4DC9">
              <w:rPr>
                <w:rFonts w:ascii="Arial" w:hAnsi="Arial" w:cs="Arial"/>
                <w:sz w:val="24"/>
                <w:szCs w:val="24"/>
                <w:lang w:val="es-CO"/>
              </w:rPr>
              <w:t>Conductor</w:t>
            </w:r>
          </w:p>
        </w:tc>
        <w:tc>
          <w:tcPr>
            <w:tcW w:w="8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C3F19D" w14:textId="67461410" w:rsidR="006E28A1" w:rsidRDefault="000A3FA9" w:rsidP="000D4DC9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Enlace de formulario</w:t>
            </w:r>
            <w:r w:rsidR="006E28A1" w:rsidRPr="006E28A1">
              <w:rPr>
                <w:rFonts w:ascii="Arial" w:hAnsi="Arial" w:cs="Arial"/>
                <w:sz w:val="24"/>
                <w:szCs w:val="24"/>
                <w:lang w:val="es-CO"/>
              </w:rPr>
              <w:t xml:space="preserve"> Inspección de vehículos</w:t>
            </w:r>
            <w:r w:rsidR="006E28A1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</w:t>
            </w:r>
          </w:p>
          <w:p w14:paraId="5EC952E6" w14:textId="0AEADA43" w:rsidR="000D4DC9" w:rsidRPr="000D4DC9" w:rsidRDefault="000D4DC9" w:rsidP="000D4DC9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Manifiesto de Carga</w:t>
            </w:r>
          </w:p>
        </w:tc>
      </w:tr>
      <w:tr w:rsidR="000D4DC9" w:rsidRPr="004B50C7" w14:paraId="32734326" w14:textId="77777777" w:rsidTr="004A3DC8">
        <w:trPr>
          <w:trHeight w:val="1627"/>
          <w:jc w:val="center"/>
        </w:trPr>
        <w:tc>
          <w:tcPr>
            <w:tcW w:w="2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50207E" w14:textId="2FB821F4" w:rsidR="000D4DC9" w:rsidRDefault="005359F8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4.8</w:t>
            </w:r>
          </w:p>
        </w:tc>
        <w:tc>
          <w:tcPr>
            <w:tcW w:w="9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FB3A91" w14:textId="6338E028" w:rsidR="000D4DC9" w:rsidRDefault="005359F8" w:rsidP="00AF06D1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Entrega de </w:t>
            </w:r>
            <w:r w:rsidR="003A6188">
              <w:rPr>
                <w:rFonts w:ascii="Arial" w:hAnsi="Arial" w:cs="Arial"/>
                <w:sz w:val="24"/>
                <w:szCs w:val="24"/>
                <w:lang w:val="es-ES"/>
              </w:rPr>
              <w:t>mercancía</w:t>
            </w:r>
            <w:r w:rsidR="000A3FA9">
              <w:rPr>
                <w:rFonts w:ascii="Arial" w:hAnsi="Arial" w:cs="Arial"/>
                <w:sz w:val="24"/>
                <w:szCs w:val="24"/>
                <w:lang w:val="es-ES"/>
              </w:rPr>
              <w:t xml:space="preserve"> y Prevención de la contaminación cruzada</w:t>
            </w:r>
          </w:p>
        </w:tc>
        <w:tc>
          <w:tcPr>
            <w:tcW w:w="17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5865C3" w14:textId="0623EA0D" w:rsidR="005359F8" w:rsidRDefault="005359F8" w:rsidP="005359F8">
            <w:pPr>
              <w:pStyle w:val="Textoindependiente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Una vez realizada la entrega de la mercancía, el cliente debe realizar la revisión de esta asegurándose que no haya faltantes y/o sobrantes, en caso de alguna novedad, el cliente debe reportarlo de inmediato al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director de operaciones vía telefónica y por correo electrónico, anexando el manifiesto del servicio y registro fotográfico.</w:t>
            </w:r>
          </w:p>
          <w:p w14:paraId="0C44C4A8" w14:textId="77777777" w:rsidR="005359F8" w:rsidRDefault="005359F8" w:rsidP="005359F8">
            <w:pPr>
              <w:pStyle w:val="Textoindependiente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8075C2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En caso de no </w:t>
            </w: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presentarse </w:t>
            </w:r>
            <w:r w:rsidRPr="008075C2">
              <w:rPr>
                <w:rFonts w:ascii="Arial" w:hAnsi="Arial" w:cs="Arial"/>
                <w:bCs/>
                <w:sz w:val="24"/>
                <w:szCs w:val="24"/>
                <w:lang w:val="es-MX"/>
              </w:rPr>
              <w:t>novedades</w:t>
            </w: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>,</w:t>
            </w:r>
            <w:r w:rsidRPr="008075C2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 el cliente debe firmar el manifiesto </w:t>
            </w: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>y/</w:t>
            </w:r>
            <w:r w:rsidRPr="008075C2">
              <w:rPr>
                <w:rFonts w:ascii="Arial" w:hAnsi="Arial" w:cs="Arial"/>
                <w:bCs/>
                <w:sz w:val="24"/>
                <w:szCs w:val="24"/>
                <w:lang w:val="es-MX"/>
              </w:rPr>
              <w:t>o la gu</w:t>
            </w: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>í</w:t>
            </w:r>
            <w:r w:rsidRPr="008075C2">
              <w:rPr>
                <w:rFonts w:ascii="Arial" w:hAnsi="Arial" w:cs="Arial"/>
                <w:bCs/>
                <w:sz w:val="24"/>
                <w:szCs w:val="24"/>
                <w:lang w:val="es-MX"/>
              </w:rPr>
              <w:t>a como evidencia de recibido a satisfacción</w:t>
            </w: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 de la mercancía.</w:t>
            </w:r>
            <w:r w:rsidRPr="008075C2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  </w:t>
            </w:r>
          </w:p>
          <w:p w14:paraId="4502C0BD" w14:textId="420D7F50" w:rsidR="000D4DC9" w:rsidRDefault="005359F8" w:rsidP="00F77252">
            <w:pPr>
              <w:pStyle w:val="Textoindependiente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374F8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 xml:space="preserve">Nota: </w:t>
            </w:r>
            <w:r w:rsidRPr="00131FEE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Si el conductor evidencia un faltante a la hora del cargue inmediatamente se debe comunicar al director quien </w:t>
            </w:r>
            <w:r w:rsidR="000A3FA9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0A3FA9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el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Pr="00131FEE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responsable de iniciar la investigación de lo sucedido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y </w:t>
            </w:r>
            <w:r w:rsidRPr="00131FEE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dar solución al cliente para que dicha entrega sea satisfac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toria.</w:t>
            </w:r>
          </w:p>
        </w:tc>
        <w:tc>
          <w:tcPr>
            <w:tcW w:w="11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A8FA5D" w14:textId="1E78193A" w:rsidR="000D4DC9" w:rsidRDefault="00F77252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Conductor</w:t>
            </w:r>
          </w:p>
        </w:tc>
        <w:tc>
          <w:tcPr>
            <w:tcW w:w="8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998440" w14:textId="4741249C" w:rsidR="000D4DC9" w:rsidRPr="006435CF" w:rsidRDefault="006E28A1" w:rsidP="004A3DC8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Cumplido</w:t>
            </w:r>
          </w:p>
        </w:tc>
      </w:tr>
    </w:tbl>
    <w:bookmarkEnd w:id="0"/>
    <w:p w14:paraId="278EF0DA" w14:textId="77777777" w:rsidR="001260B5" w:rsidRPr="001260B5" w:rsidRDefault="001260B5" w:rsidP="001260B5">
      <w:pPr>
        <w:pStyle w:val="Ttulo2"/>
        <w:numPr>
          <w:ilvl w:val="0"/>
          <w:numId w:val="1"/>
        </w:numPr>
        <w:tabs>
          <w:tab w:val="left" w:pos="492"/>
        </w:tabs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 w:rsidRPr="001260B5">
        <w:rPr>
          <w:rFonts w:ascii="Arial" w:eastAsia="Arial" w:hAnsi="Arial" w:cs="Arial"/>
          <w:sz w:val="24"/>
          <w:szCs w:val="24"/>
        </w:rPr>
        <w:t>PRUEBAS DE CONTROL DE SUSTANCIAS PSICOACTIVAS Y ALCOHOLIMETRÍA:</w:t>
      </w:r>
    </w:p>
    <w:p w14:paraId="31BAAA8C" w14:textId="77777777" w:rsidR="001260B5" w:rsidRDefault="001260B5" w:rsidP="001260B5">
      <w:pPr>
        <w:spacing w:line="276" w:lineRule="auto"/>
        <w:ind w:left="13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Se realizarán pruebas de alcohol y sustancias psicoactivas al personal conductor de manera mensual a una muestra representativa de los conductores. Esta muestra corresponde a un porcentaje mayor al 35%. </w:t>
      </w:r>
      <w:r>
        <w:rPr>
          <w:rFonts w:ascii="Arial" w:hAnsi="Arial" w:cs="Arial"/>
          <w:i/>
          <w:iCs/>
          <w:sz w:val="20"/>
          <w:szCs w:val="20"/>
          <w:lang w:val="es-CO"/>
        </w:rPr>
        <w:t>Ver referencia “Programa Caminando Juntos”</w:t>
      </w:r>
    </w:p>
    <w:p w14:paraId="678BC8C4" w14:textId="6C2D053A" w:rsidR="007C07FF" w:rsidRDefault="003B2039" w:rsidP="00316150">
      <w:pPr>
        <w:pStyle w:val="Textoindependiente"/>
        <w:spacing w:before="120" w:after="12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lastRenderedPageBreak/>
        <w:t xml:space="preserve"> </w:t>
      </w:r>
    </w:p>
    <w:p w14:paraId="25A9CCE1" w14:textId="77777777" w:rsidR="001260B5" w:rsidRPr="00316150" w:rsidRDefault="001260B5" w:rsidP="00316150">
      <w:pPr>
        <w:pStyle w:val="Textoindependiente"/>
        <w:spacing w:before="120" w:after="12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841D17A" w14:textId="31A63FAC" w:rsidR="007939DD" w:rsidRDefault="007B0057" w:rsidP="007939DD">
      <w:pPr>
        <w:pStyle w:val="TableParagraph"/>
        <w:numPr>
          <w:ilvl w:val="0"/>
          <w:numId w:val="1"/>
        </w:numPr>
        <w:spacing w:before="120" w:after="120"/>
        <w:ind w:right="153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DOCUMENTACIÓN DE REFERENCIA </w:t>
      </w:r>
    </w:p>
    <w:p w14:paraId="68054EBC" w14:textId="57925CC8" w:rsidR="000A3FA9" w:rsidRDefault="006A09F2" w:rsidP="007B0057">
      <w:pPr>
        <w:pStyle w:val="Textoindependiente"/>
        <w:numPr>
          <w:ilvl w:val="0"/>
          <w:numId w:val="36"/>
        </w:num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>
        <w:rPr>
          <w:rFonts w:ascii="Arial" w:hAnsi="Arial" w:cs="Arial"/>
          <w:color w:val="000000" w:themeColor="text1"/>
          <w:sz w:val="24"/>
          <w:szCs w:val="24"/>
          <w:lang w:val="es-CO"/>
        </w:rPr>
        <w:t>Procedimiento</w:t>
      </w:r>
      <w:r w:rsidR="000A3FA9" w:rsidRPr="004E464A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Gestión </w:t>
      </w:r>
      <w:r w:rsidR="000A3FA9">
        <w:rPr>
          <w:rFonts w:ascii="Arial" w:hAnsi="Arial" w:cs="Arial"/>
          <w:color w:val="000000" w:themeColor="text1"/>
          <w:sz w:val="24"/>
          <w:szCs w:val="24"/>
          <w:lang w:val="es-CO"/>
        </w:rPr>
        <w:t>d</w:t>
      </w:r>
      <w:r w:rsidR="000A3FA9" w:rsidRPr="004E464A">
        <w:rPr>
          <w:rFonts w:ascii="Arial" w:hAnsi="Arial" w:cs="Arial"/>
          <w:color w:val="000000" w:themeColor="text1"/>
          <w:sz w:val="24"/>
          <w:szCs w:val="24"/>
          <w:lang w:val="es-CO"/>
        </w:rPr>
        <w:t>e Compras Proveedores</w:t>
      </w:r>
      <w:r w:rsidR="000A3FA9" w:rsidRPr="0097392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</w:p>
    <w:p w14:paraId="1F304F52" w14:textId="71821542" w:rsidR="0097392C" w:rsidRDefault="006A09F2" w:rsidP="007B0057">
      <w:pPr>
        <w:pStyle w:val="Textoindependiente"/>
        <w:numPr>
          <w:ilvl w:val="0"/>
          <w:numId w:val="36"/>
        </w:num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Procedimiento </w:t>
      </w:r>
      <w:r w:rsidR="0097392C" w:rsidRPr="0097392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Inspección </w:t>
      </w:r>
      <w:r w:rsidR="0097392C">
        <w:rPr>
          <w:rFonts w:ascii="Arial" w:hAnsi="Arial" w:cs="Arial"/>
          <w:color w:val="000000" w:themeColor="text1"/>
          <w:sz w:val="24"/>
          <w:szCs w:val="24"/>
          <w:lang w:val="es-CO"/>
        </w:rPr>
        <w:t>d</w:t>
      </w:r>
      <w:r w:rsidR="0097392C" w:rsidRPr="0097392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e </w:t>
      </w:r>
      <w:r w:rsidR="0097392C">
        <w:rPr>
          <w:rFonts w:ascii="Arial" w:hAnsi="Arial" w:cs="Arial"/>
          <w:color w:val="000000" w:themeColor="text1"/>
          <w:sz w:val="24"/>
          <w:szCs w:val="24"/>
          <w:lang w:val="es-CO"/>
        </w:rPr>
        <w:t>v</w:t>
      </w:r>
      <w:r w:rsidR="0097392C" w:rsidRPr="0097392C">
        <w:rPr>
          <w:rFonts w:ascii="Arial" w:hAnsi="Arial" w:cs="Arial"/>
          <w:color w:val="000000" w:themeColor="text1"/>
          <w:sz w:val="24"/>
          <w:szCs w:val="24"/>
          <w:lang w:val="es-CO"/>
        </w:rPr>
        <w:t>ehículos</w:t>
      </w:r>
    </w:p>
    <w:p w14:paraId="52D3B9B5" w14:textId="4CF77A50" w:rsidR="007939DD" w:rsidRPr="007B0057" w:rsidRDefault="000A3FA9" w:rsidP="007B0057">
      <w:pPr>
        <w:pStyle w:val="TableParagraph"/>
        <w:numPr>
          <w:ilvl w:val="0"/>
          <w:numId w:val="36"/>
        </w:numPr>
        <w:spacing w:before="120" w:after="120"/>
        <w:ind w:right="153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CO"/>
        </w:rPr>
        <w:t>Formulario</w:t>
      </w:r>
      <w:r w:rsidR="007939DD" w:rsidRPr="007B0057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="007B0057">
        <w:rPr>
          <w:rFonts w:ascii="Arial" w:hAnsi="Arial" w:cs="Arial"/>
          <w:color w:val="000000" w:themeColor="text1"/>
          <w:sz w:val="24"/>
          <w:szCs w:val="24"/>
          <w:lang w:val="es-CO"/>
        </w:rPr>
        <w:t>I</w:t>
      </w:r>
      <w:r w:rsidR="007B0057" w:rsidRPr="007B0057">
        <w:rPr>
          <w:rFonts w:ascii="Arial" w:hAnsi="Arial" w:cs="Arial"/>
          <w:color w:val="000000" w:themeColor="text1"/>
          <w:sz w:val="24"/>
          <w:szCs w:val="24"/>
          <w:lang w:val="es-CO"/>
        </w:rPr>
        <w:t>nspección de vehículos</w:t>
      </w:r>
    </w:p>
    <w:p w14:paraId="653CCD85" w14:textId="3FB64B22" w:rsidR="00991A73" w:rsidRPr="0035541F" w:rsidRDefault="00991A73" w:rsidP="00BF4279">
      <w:pPr>
        <w:pStyle w:val="Textoindependiente"/>
        <w:spacing w:before="120" w:after="120"/>
        <w:ind w:left="491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4F6D3AA2" w14:textId="2C6F262E" w:rsidR="00EF47C3" w:rsidRPr="0035541F" w:rsidRDefault="00EF47C3" w:rsidP="00BF4279">
      <w:pPr>
        <w:pStyle w:val="Textoindependiente"/>
        <w:spacing w:before="120" w:after="120"/>
        <w:ind w:left="491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3F187792" w14:textId="77777777" w:rsidR="00EF47C3" w:rsidRPr="0035541F" w:rsidRDefault="00EF47C3" w:rsidP="00BF4279">
      <w:pPr>
        <w:pStyle w:val="Textoindependiente"/>
        <w:spacing w:before="120" w:after="120"/>
        <w:ind w:left="491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sectPr w:rsidR="00EF47C3" w:rsidRPr="0035541F" w:rsidSect="00BF4279">
      <w:headerReference w:type="default" r:id="rId8"/>
      <w:footerReference w:type="default" r:id="rId9"/>
      <w:pgSz w:w="12240" w:h="15840"/>
      <w:pgMar w:top="714" w:right="1183" w:bottom="1134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F76CF" w14:textId="77777777" w:rsidR="00D66840" w:rsidRDefault="00D66840" w:rsidP="001F614D">
      <w:r>
        <w:separator/>
      </w:r>
    </w:p>
  </w:endnote>
  <w:endnote w:type="continuationSeparator" w:id="0">
    <w:p w14:paraId="1D995CD2" w14:textId="77777777" w:rsidR="00D66840" w:rsidRDefault="00D66840" w:rsidP="001F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7529F" w14:textId="24F3114D" w:rsidR="00193F64" w:rsidRPr="00193F64" w:rsidRDefault="00193F64">
    <w:pPr>
      <w:pStyle w:val="Piedepgina"/>
      <w:rPr>
        <w:b/>
        <w:bCs/>
        <w:sz w:val="20"/>
        <w:szCs w:val="20"/>
        <w:lang w:val="es-CO"/>
      </w:rPr>
    </w:pPr>
    <w:r w:rsidRPr="00193F64">
      <w:rPr>
        <w:b/>
        <w:bCs/>
        <w:sz w:val="20"/>
        <w:szCs w:val="20"/>
        <w:lang w:val="es-CO"/>
      </w:rPr>
      <w:t>Copia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39C02" w14:textId="77777777" w:rsidR="00D66840" w:rsidRDefault="00D66840" w:rsidP="001F614D">
      <w:r>
        <w:separator/>
      </w:r>
    </w:p>
  </w:footnote>
  <w:footnote w:type="continuationSeparator" w:id="0">
    <w:p w14:paraId="008470BC" w14:textId="77777777" w:rsidR="00D66840" w:rsidRDefault="00D66840" w:rsidP="001F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1"/>
      <w:tblW w:w="1035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8" w:type="dxa"/>
        <w:right w:w="108" w:type="dxa"/>
      </w:tblCellMar>
      <w:tblLook w:val="01E0" w:firstRow="1" w:lastRow="1" w:firstColumn="1" w:lastColumn="1" w:noHBand="0" w:noVBand="0"/>
    </w:tblPr>
    <w:tblGrid>
      <w:gridCol w:w="1991"/>
      <w:gridCol w:w="5806"/>
      <w:gridCol w:w="2557"/>
    </w:tblGrid>
    <w:tr w:rsidR="001F614D" w:rsidRPr="00BF4279" w14:paraId="2CED438A" w14:textId="77777777" w:rsidTr="00BF4279">
      <w:trPr>
        <w:trHeight w:hRule="exact" w:val="723"/>
        <w:jc w:val="center"/>
      </w:trPr>
      <w:tc>
        <w:tcPr>
          <w:tcW w:w="1991" w:type="dxa"/>
        </w:tcPr>
        <w:p w14:paraId="7E1C9983" w14:textId="77777777" w:rsidR="001F614D" w:rsidRPr="00BF4279" w:rsidRDefault="001F614D" w:rsidP="001F614D">
          <w:pPr>
            <w:pStyle w:val="TableParagraph"/>
            <w:spacing w:before="4"/>
            <w:rPr>
              <w:rFonts w:ascii="Arial" w:hAnsi="Arial" w:cs="Arial"/>
              <w:sz w:val="4"/>
              <w:lang w:val="es-CO"/>
            </w:rPr>
          </w:pPr>
        </w:p>
        <w:p w14:paraId="2A3A22DD" w14:textId="229AD946" w:rsidR="001F614D" w:rsidRPr="00BF4279" w:rsidRDefault="006A09F2" w:rsidP="001F614D">
          <w:pPr>
            <w:pStyle w:val="TableParagraph"/>
            <w:ind w:left="108"/>
            <w:rPr>
              <w:rFonts w:ascii="Arial" w:hAnsi="Arial" w:cs="Arial"/>
              <w:sz w:val="20"/>
              <w:lang w:val="es-CO"/>
            </w:rPr>
          </w:pPr>
          <w:r>
            <w:rPr>
              <w:rFonts w:ascii="Arial" w:hAnsi="Arial" w:cs="Arial"/>
              <w:noProof/>
              <w:sz w:val="20"/>
              <w:lang w:val="es-CO"/>
            </w:rPr>
            <w:drawing>
              <wp:inline distT="0" distB="0" distL="0" distR="0" wp14:anchorId="298E0E73" wp14:editId="5428C261">
                <wp:extent cx="809625" cy="404813"/>
                <wp:effectExtent l="0" t="0" r="0" b="0"/>
                <wp:docPr id="9058090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5809093" name="Imagen 9058090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84" cy="405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6" w:type="dxa"/>
        </w:tcPr>
        <w:p w14:paraId="35F1387D" w14:textId="77777777" w:rsidR="00BF4279" w:rsidRDefault="00BF4279" w:rsidP="001F614D">
          <w:pPr>
            <w:pStyle w:val="TableParagraph"/>
            <w:spacing w:before="1"/>
            <w:ind w:left="117" w:right="126" w:hanging="1"/>
            <w:jc w:val="center"/>
            <w:rPr>
              <w:rFonts w:ascii="Arial" w:hAnsi="Arial" w:cs="Arial"/>
              <w:b/>
              <w:sz w:val="20"/>
              <w:lang w:val="es-CO"/>
            </w:rPr>
          </w:pPr>
        </w:p>
        <w:p w14:paraId="3B4B4A37" w14:textId="035A3007" w:rsidR="001F614D" w:rsidRPr="00BF4279" w:rsidRDefault="001F614D" w:rsidP="001F614D">
          <w:pPr>
            <w:pStyle w:val="TableParagraph"/>
            <w:spacing w:before="1"/>
            <w:ind w:left="117" w:right="126" w:hanging="1"/>
            <w:jc w:val="center"/>
            <w:rPr>
              <w:rFonts w:ascii="Arial" w:hAnsi="Arial" w:cs="Arial"/>
              <w:b/>
              <w:sz w:val="20"/>
              <w:lang w:val="es-CO"/>
            </w:rPr>
          </w:pPr>
          <w:r w:rsidRPr="00BF4279">
            <w:rPr>
              <w:rFonts w:ascii="Arial" w:hAnsi="Arial" w:cs="Arial"/>
              <w:b/>
              <w:sz w:val="20"/>
              <w:lang w:val="es-CO"/>
            </w:rPr>
            <w:t xml:space="preserve">GESTIÓN DE LA MOVILIDAD EN TRANSPORTE TERRESTRE DE </w:t>
          </w:r>
          <w:r w:rsidR="00A46118" w:rsidRPr="00BF4279">
            <w:rPr>
              <w:rFonts w:ascii="Arial" w:hAnsi="Arial" w:cs="Arial"/>
              <w:b/>
              <w:sz w:val="20"/>
              <w:lang w:val="es-CO"/>
            </w:rPr>
            <w:t>CARGA</w:t>
          </w:r>
        </w:p>
      </w:tc>
      <w:tc>
        <w:tcPr>
          <w:tcW w:w="2557" w:type="dxa"/>
        </w:tcPr>
        <w:p w14:paraId="0C0EC1F9" w14:textId="3AB5F5A8" w:rsidR="00BF4279" w:rsidRPr="00BF4279" w:rsidRDefault="001F614D" w:rsidP="00BF4279">
          <w:pPr>
            <w:pStyle w:val="TableParagraph"/>
            <w:spacing w:before="1"/>
            <w:ind w:left="100"/>
            <w:jc w:val="center"/>
            <w:rPr>
              <w:rFonts w:ascii="Arial" w:hAnsi="Arial" w:cs="Arial"/>
              <w:b/>
              <w:sz w:val="20"/>
              <w:lang w:val="es-CO"/>
            </w:rPr>
          </w:pPr>
          <w:r w:rsidRPr="00BF4279">
            <w:rPr>
              <w:rFonts w:ascii="Arial" w:hAnsi="Arial" w:cs="Arial"/>
              <w:b/>
              <w:sz w:val="20"/>
              <w:lang w:val="es-CO"/>
            </w:rPr>
            <w:t xml:space="preserve">Código: </w:t>
          </w:r>
          <w:r w:rsidR="00BF4279" w:rsidRPr="00BF4279">
            <w:rPr>
              <w:rFonts w:ascii="Arial" w:hAnsi="Arial" w:cs="Arial"/>
              <w:b/>
              <w:sz w:val="20"/>
              <w:lang w:val="es-CO"/>
            </w:rPr>
            <w:t>MT</w:t>
          </w:r>
          <w:r w:rsidRPr="00BF4279">
            <w:rPr>
              <w:rFonts w:ascii="Arial" w:hAnsi="Arial" w:cs="Arial"/>
              <w:b/>
              <w:sz w:val="20"/>
              <w:lang w:val="es-CO"/>
            </w:rPr>
            <w:t>-</w:t>
          </w:r>
          <w:r w:rsidR="00BF4279" w:rsidRPr="00BF4279">
            <w:rPr>
              <w:rFonts w:ascii="Arial" w:hAnsi="Arial" w:cs="Arial"/>
              <w:b/>
              <w:sz w:val="20"/>
              <w:lang w:val="es-CO"/>
            </w:rPr>
            <w:t>P-02</w:t>
          </w:r>
        </w:p>
        <w:p w14:paraId="4AD71532" w14:textId="52FA91B7" w:rsidR="001F614D" w:rsidRPr="00BF4279" w:rsidRDefault="00BF4279" w:rsidP="00BF4279">
          <w:pPr>
            <w:pStyle w:val="TableParagraph"/>
            <w:spacing w:before="1"/>
            <w:ind w:left="100" w:right="565"/>
            <w:jc w:val="center"/>
            <w:rPr>
              <w:rFonts w:ascii="Arial" w:hAnsi="Arial" w:cs="Arial"/>
              <w:b/>
              <w:sz w:val="20"/>
              <w:lang w:val="es-CO"/>
            </w:rPr>
          </w:pPr>
          <w:r>
            <w:rPr>
              <w:rFonts w:ascii="Arial" w:hAnsi="Arial" w:cs="Arial"/>
              <w:b/>
              <w:sz w:val="20"/>
              <w:lang w:val="es-CO"/>
            </w:rPr>
            <w:t xml:space="preserve">          </w:t>
          </w:r>
          <w:r w:rsidR="001F614D" w:rsidRPr="00BF4279">
            <w:rPr>
              <w:rFonts w:ascii="Arial" w:hAnsi="Arial" w:cs="Arial"/>
              <w:b/>
              <w:sz w:val="20"/>
              <w:lang w:val="es-CO"/>
            </w:rPr>
            <w:t xml:space="preserve">Versión: </w:t>
          </w:r>
          <w:r w:rsidR="0014463C">
            <w:rPr>
              <w:rFonts w:ascii="Arial" w:hAnsi="Arial" w:cs="Arial"/>
              <w:b/>
              <w:sz w:val="20"/>
              <w:lang w:val="es-CO"/>
            </w:rPr>
            <w:t>0</w:t>
          </w:r>
          <w:r w:rsidR="006A09F2">
            <w:rPr>
              <w:rFonts w:ascii="Arial" w:hAnsi="Arial" w:cs="Arial"/>
              <w:b/>
              <w:sz w:val="20"/>
              <w:lang w:val="es-CO"/>
            </w:rPr>
            <w:t>1</w:t>
          </w:r>
        </w:p>
        <w:p w14:paraId="3854EBF7" w14:textId="26CEAAFB" w:rsidR="001F614D" w:rsidRPr="00BF4279" w:rsidRDefault="00BF4279" w:rsidP="00BF4279">
          <w:pPr>
            <w:pStyle w:val="TableParagraph"/>
            <w:spacing w:before="1"/>
            <w:ind w:left="100" w:hanging="70"/>
            <w:rPr>
              <w:rFonts w:ascii="Arial" w:hAnsi="Arial" w:cs="Arial"/>
              <w:b/>
              <w:sz w:val="20"/>
              <w:lang w:val="es-CO"/>
            </w:rPr>
          </w:pPr>
          <w:r>
            <w:rPr>
              <w:rFonts w:ascii="Arial" w:hAnsi="Arial" w:cs="Arial"/>
              <w:b/>
              <w:sz w:val="20"/>
              <w:lang w:val="es-CO"/>
            </w:rPr>
            <w:t xml:space="preserve">       </w:t>
          </w:r>
          <w:r w:rsidR="001F614D" w:rsidRPr="00BF4279">
            <w:rPr>
              <w:rFonts w:ascii="Arial" w:hAnsi="Arial" w:cs="Arial"/>
              <w:b/>
              <w:sz w:val="20"/>
              <w:lang w:val="es-CO"/>
            </w:rPr>
            <w:t xml:space="preserve">Fecha: </w:t>
          </w:r>
          <w:r w:rsidR="006A09F2">
            <w:rPr>
              <w:rFonts w:ascii="Arial" w:hAnsi="Arial" w:cs="Arial"/>
              <w:b/>
              <w:sz w:val="20"/>
              <w:lang w:val="es-CO"/>
            </w:rPr>
            <w:t>17</w:t>
          </w:r>
          <w:r w:rsidRPr="00BF4279">
            <w:rPr>
              <w:rFonts w:ascii="Arial" w:hAnsi="Arial" w:cs="Arial"/>
              <w:b/>
              <w:sz w:val="20"/>
              <w:lang w:val="es-CO"/>
            </w:rPr>
            <w:t>-</w:t>
          </w:r>
          <w:r w:rsidR="0014463C">
            <w:rPr>
              <w:rFonts w:ascii="Arial" w:hAnsi="Arial" w:cs="Arial"/>
              <w:b/>
              <w:sz w:val="20"/>
              <w:lang w:val="es-CO"/>
            </w:rPr>
            <w:t>0</w:t>
          </w:r>
          <w:r w:rsidR="006A09F2">
            <w:rPr>
              <w:rFonts w:ascii="Arial" w:hAnsi="Arial" w:cs="Arial"/>
              <w:b/>
              <w:sz w:val="20"/>
              <w:lang w:val="es-CO"/>
            </w:rPr>
            <w:t>1</w:t>
          </w:r>
          <w:r w:rsidRPr="00BF4279">
            <w:rPr>
              <w:rFonts w:ascii="Arial" w:hAnsi="Arial" w:cs="Arial"/>
              <w:b/>
              <w:sz w:val="20"/>
              <w:lang w:val="es-CO"/>
            </w:rPr>
            <w:t>-202</w:t>
          </w:r>
          <w:r w:rsidR="006A09F2">
            <w:rPr>
              <w:rFonts w:ascii="Arial" w:hAnsi="Arial" w:cs="Arial"/>
              <w:b/>
              <w:sz w:val="20"/>
              <w:lang w:val="es-CO"/>
            </w:rPr>
            <w:t>4</w:t>
          </w:r>
        </w:p>
      </w:tc>
    </w:tr>
  </w:tbl>
  <w:p w14:paraId="4633EAB3" w14:textId="77777777" w:rsidR="001F614D" w:rsidRPr="001F614D" w:rsidRDefault="001F614D" w:rsidP="001F61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15857"/>
    <w:multiLevelType w:val="hybridMultilevel"/>
    <w:tmpl w:val="8C36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B7E"/>
    <w:multiLevelType w:val="hybridMultilevel"/>
    <w:tmpl w:val="8F52B8F0"/>
    <w:lvl w:ilvl="0" w:tplc="F8C40546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 w15:restartNumberingAfterBreak="0">
    <w:nsid w:val="0BE043EE"/>
    <w:multiLevelType w:val="hybridMultilevel"/>
    <w:tmpl w:val="3410AA64"/>
    <w:lvl w:ilvl="0" w:tplc="07D262A0">
      <w:start w:val="3"/>
      <w:numFmt w:val="bullet"/>
      <w:lvlText w:val="-"/>
      <w:lvlJc w:val="left"/>
      <w:pPr>
        <w:ind w:left="673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" w15:restartNumberingAfterBreak="0">
    <w:nsid w:val="0C5D0731"/>
    <w:multiLevelType w:val="hybridMultilevel"/>
    <w:tmpl w:val="3FE0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429"/>
    <w:multiLevelType w:val="hybridMultilevel"/>
    <w:tmpl w:val="8CDEC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14F4"/>
    <w:multiLevelType w:val="multilevel"/>
    <w:tmpl w:val="6C268C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6" w15:restartNumberingAfterBreak="0">
    <w:nsid w:val="1D690332"/>
    <w:multiLevelType w:val="hybridMultilevel"/>
    <w:tmpl w:val="80D0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5FB1"/>
    <w:multiLevelType w:val="hybridMultilevel"/>
    <w:tmpl w:val="B6E0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A599A"/>
    <w:multiLevelType w:val="hybridMultilevel"/>
    <w:tmpl w:val="4FBC2EEC"/>
    <w:lvl w:ilvl="0" w:tplc="E88018F8">
      <w:numFmt w:val="bullet"/>
      <w:lvlText w:val="-"/>
      <w:lvlJc w:val="left"/>
      <w:pPr>
        <w:ind w:left="815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9" w15:restartNumberingAfterBreak="0">
    <w:nsid w:val="2B494611"/>
    <w:multiLevelType w:val="multilevel"/>
    <w:tmpl w:val="6B24BD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4206A4E"/>
    <w:multiLevelType w:val="multilevel"/>
    <w:tmpl w:val="23C6AD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705068B"/>
    <w:multiLevelType w:val="hybridMultilevel"/>
    <w:tmpl w:val="F7C4C438"/>
    <w:lvl w:ilvl="0" w:tplc="86609BF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52" w:hanging="360"/>
      </w:pPr>
    </w:lvl>
    <w:lvl w:ilvl="2" w:tplc="240A001B" w:tentative="1">
      <w:start w:val="1"/>
      <w:numFmt w:val="lowerRoman"/>
      <w:lvlText w:val="%3."/>
      <w:lvlJc w:val="right"/>
      <w:pPr>
        <w:ind w:left="2072" w:hanging="180"/>
      </w:pPr>
    </w:lvl>
    <w:lvl w:ilvl="3" w:tplc="240A000F" w:tentative="1">
      <w:start w:val="1"/>
      <w:numFmt w:val="decimal"/>
      <w:lvlText w:val="%4."/>
      <w:lvlJc w:val="left"/>
      <w:pPr>
        <w:ind w:left="2792" w:hanging="360"/>
      </w:pPr>
    </w:lvl>
    <w:lvl w:ilvl="4" w:tplc="240A0019" w:tentative="1">
      <w:start w:val="1"/>
      <w:numFmt w:val="lowerLetter"/>
      <w:lvlText w:val="%5."/>
      <w:lvlJc w:val="left"/>
      <w:pPr>
        <w:ind w:left="3512" w:hanging="360"/>
      </w:pPr>
    </w:lvl>
    <w:lvl w:ilvl="5" w:tplc="240A001B" w:tentative="1">
      <w:start w:val="1"/>
      <w:numFmt w:val="lowerRoman"/>
      <w:lvlText w:val="%6."/>
      <w:lvlJc w:val="right"/>
      <w:pPr>
        <w:ind w:left="4232" w:hanging="180"/>
      </w:pPr>
    </w:lvl>
    <w:lvl w:ilvl="6" w:tplc="240A000F" w:tentative="1">
      <w:start w:val="1"/>
      <w:numFmt w:val="decimal"/>
      <w:lvlText w:val="%7."/>
      <w:lvlJc w:val="left"/>
      <w:pPr>
        <w:ind w:left="4952" w:hanging="360"/>
      </w:pPr>
    </w:lvl>
    <w:lvl w:ilvl="7" w:tplc="240A0019" w:tentative="1">
      <w:start w:val="1"/>
      <w:numFmt w:val="lowerLetter"/>
      <w:lvlText w:val="%8."/>
      <w:lvlJc w:val="left"/>
      <w:pPr>
        <w:ind w:left="5672" w:hanging="360"/>
      </w:pPr>
    </w:lvl>
    <w:lvl w:ilvl="8" w:tplc="240A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2" w15:restartNumberingAfterBreak="0">
    <w:nsid w:val="38205F13"/>
    <w:multiLevelType w:val="multilevel"/>
    <w:tmpl w:val="5DAAC6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89607E4"/>
    <w:multiLevelType w:val="hybridMultilevel"/>
    <w:tmpl w:val="E4D669BE"/>
    <w:lvl w:ilvl="0" w:tplc="240A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4" w15:restartNumberingAfterBreak="0">
    <w:nsid w:val="3B6961A6"/>
    <w:multiLevelType w:val="hybridMultilevel"/>
    <w:tmpl w:val="F46EA2E6"/>
    <w:lvl w:ilvl="0" w:tplc="E9F86422">
      <w:start w:val="1"/>
      <w:numFmt w:val="decimal"/>
      <w:lvlText w:val="%1."/>
      <w:lvlJc w:val="left"/>
      <w:pPr>
        <w:ind w:left="361" w:hanging="361"/>
      </w:pPr>
      <w:rPr>
        <w:rFonts w:ascii="Arial" w:eastAsia="Tahoma" w:hAnsi="Arial" w:cs="Arial" w:hint="default"/>
        <w:b/>
        <w:bCs/>
        <w:spacing w:val="-22"/>
        <w:w w:val="100"/>
        <w:sz w:val="24"/>
        <w:szCs w:val="24"/>
      </w:rPr>
    </w:lvl>
    <w:lvl w:ilvl="1" w:tplc="D0200502">
      <w:start w:val="1"/>
      <w:numFmt w:val="bullet"/>
      <w:lvlText w:val="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6A6ACD10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 w:tplc="6B3ECBA2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4" w:tplc="7A14ED64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  <w:lvl w:ilvl="5" w:tplc="D7A8EC40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05B086A8">
      <w:start w:val="1"/>
      <w:numFmt w:val="bullet"/>
      <w:lvlText w:val="•"/>
      <w:lvlJc w:val="left"/>
      <w:pPr>
        <w:ind w:left="6012" w:hanging="360"/>
      </w:pPr>
      <w:rPr>
        <w:rFonts w:hint="default"/>
      </w:rPr>
    </w:lvl>
    <w:lvl w:ilvl="7" w:tplc="45CACBCA">
      <w:start w:val="1"/>
      <w:numFmt w:val="bullet"/>
      <w:lvlText w:val="•"/>
      <w:lvlJc w:val="left"/>
      <w:pPr>
        <w:ind w:left="6996" w:hanging="360"/>
      </w:pPr>
      <w:rPr>
        <w:rFonts w:hint="default"/>
      </w:rPr>
    </w:lvl>
    <w:lvl w:ilvl="8" w:tplc="962C80A6">
      <w:start w:val="1"/>
      <w:numFmt w:val="bullet"/>
      <w:lvlText w:val="•"/>
      <w:lvlJc w:val="left"/>
      <w:pPr>
        <w:ind w:left="7981" w:hanging="360"/>
      </w:pPr>
      <w:rPr>
        <w:rFonts w:hint="default"/>
      </w:rPr>
    </w:lvl>
  </w:abstractNum>
  <w:abstractNum w:abstractNumId="15" w15:restartNumberingAfterBreak="0">
    <w:nsid w:val="3D6C25E8"/>
    <w:multiLevelType w:val="hybridMultilevel"/>
    <w:tmpl w:val="75CC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93C24"/>
    <w:multiLevelType w:val="hybridMultilevel"/>
    <w:tmpl w:val="EE04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70A14"/>
    <w:multiLevelType w:val="hybridMultilevel"/>
    <w:tmpl w:val="8AEA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E53BE"/>
    <w:multiLevelType w:val="hybridMultilevel"/>
    <w:tmpl w:val="13DEB300"/>
    <w:lvl w:ilvl="0" w:tplc="E4ECB26A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9" w15:restartNumberingAfterBreak="0">
    <w:nsid w:val="3FBB2392"/>
    <w:multiLevelType w:val="hybridMultilevel"/>
    <w:tmpl w:val="B43C1458"/>
    <w:lvl w:ilvl="0" w:tplc="88B28F0E">
      <w:start w:val="3"/>
      <w:numFmt w:val="decimal"/>
      <w:lvlText w:val="%1-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0" w15:restartNumberingAfterBreak="0">
    <w:nsid w:val="46BD1436"/>
    <w:multiLevelType w:val="hybridMultilevel"/>
    <w:tmpl w:val="F12E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555CF"/>
    <w:multiLevelType w:val="hybridMultilevel"/>
    <w:tmpl w:val="67629926"/>
    <w:lvl w:ilvl="0" w:tplc="D964545A">
      <w:numFmt w:val="bullet"/>
      <w:lvlText w:val=""/>
      <w:lvlJc w:val="left"/>
      <w:pPr>
        <w:ind w:left="143" w:hanging="104"/>
      </w:pPr>
      <w:rPr>
        <w:rFonts w:ascii="Symbol" w:eastAsia="Symbol" w:hAnsi="Symbol" w:cs="Symbol" w:hint="default"/>
        <w:spacing w:val="2"/>
        <w:w w:val="100"/>
        <w:sz w:val="20"/>
        <w:szCs w:val="20"/>
        <w:lang w:val="es-ES" w:eastAsia="en-US" w:bidi="ar-SA"/>
      </w:rPr>
    </w:lvl>
    <w:lvl w:ilvl="1" w:tplc="9A821DAE">
      <w:numFmt w:val="bullet"/>
      <w:lvlText w:val="•"/>
      <w:lvlJc w:val="left"/>
      <w:pPr>
        <w:ind w:left="664" w:hanging="104"/>
      </w:pPr>
      <w:rPr>
        <w:rFonts w:hint="default"/>
        <w:lang w:val="es-ES" w:eastAsia="en-US" w:bidi="ar-SA"/>
      </w:rPr>
    </w:lvl>
    <w:lvl w:ilvl="2" w:tplc="F74EF548">
      <w:numFmt w:val="bullet"/>
      <w:lvlText w:val="•"/>
      <w:lvlJc w:val="left"/>
      <w:pPr>
        <w:ind w:left="1188" w:hanging="104"/>
      </w:pPr>
      <w:rPr>
        <w:rFonts w:hint="default"/>
        <w:lang w:val="es-ES" w:eastAsia="en-US" w:bidi="ar-SA"/>
      </w:rPr>
    </w:lvl>
    <w:lvl w:ilvl="3" w:tplc="6BCE2A5A">
      <w:numFmt w:val="bullet"/>
      <w:lvlText w:val="•"/>
      <w:lvlJc w:val="left"/>
      <w:pPr>
        <w:ind w:left="1712" w:hanging="104"/>
      </w:pPr>
      <w:rPr>
        <w:rFonts w:hint="default"/>
        <w:lang w:val="es-ES" w:eastAsia="en-US" w:bidi="ar-SA"/>
      </w:rPr>
    </w:lvl>
    <w:lvl w:ilvl="4" w:tplc="09204E42">
      <w:numFmt w:val="bullet"/>
      <w:lvlText w:val="•"/>
      <w:lvlJc w:val="left"/>
      <w:pPr>
        <w:ind w:left="2236" w:hanging="104"/>
      </w:pPr>
      <w:rPr>
        <w:rFonts w:hint="default"/>
        <w:lang w:val="es-ES" w:eastAsia="en-US" w:bidi="ar-SA"/>
      </w:rPr>
    </w:lvl>
    <w:lvl w:ilvl="5" w:tplc="98A0BBEE">
      <w:numFmt w:val="bullet"/>
      <w:lvlText w:val="•"/>
      <w:lvlJc w:val="left"/>
      <w:pPr>
        <w:ind w:left="2760" w:hanging="104"/>
      </w:pPr>
      <w:rPr>
        <w:rFonts w:hint="default"/>
        <w:lang w:val="es-ES" w:eastAsia="en-US" w:bidi="ar-SA"/>
      </w:rPr>
    </w:lvl>
    <w:lvl w:ilvl="6" w:tplc="5126725C">
      <w:numFmt w:val="bullet"/>
      <w:lvlText w:val="•"/>
      <w:lvlJc w:val="left"/>
      <w:pPr>
        <w:ind w:left="3284" w:hanging="104"/>
      </w:pPr>
      <w:rPr>
        <w:rFonts w:hint="default"/>
        <w:lang w:val="es-ES" w:eastAsia="en-US" w:bidi="ar-SA"/>
      </w:rPr>
    </w:lvl>
    <w:lvl w:ilvl="7" w:tplc="8F2E81E8">
      <w:numFmt w:val="bullet"/>
      <w:lvlText w:val="•"/>
      <w:lvlJc w:val="left"/>
      <w:pPr>
        <w:ind w:left="3808" w:hanging="104"/>
      </w:pPr>
      <w:rPr>
        <w:rFonts w:hint="default"/>
        <w:lang w:val="es-ES" w:eastAsia="en-US" w:bidi="ar-SA"/>
      </w:rPr>
    </w:lvl>
    <w:lvl w:ilvl="8" w:tplc="2A2426E2">
      <w:numFmt w:val="bullet"/>
      <w:lvlText w:val="•"/>
      <w:lvlJc w:val="left"/>
      <w:pPr>
        <w:ind w:left="4332" w:hanging="104"/>
      </w:pPr>
      <w:rPr>
        <w:rFonts w:hint="default"/>
        <w:lang w:val="es-ES" w:eastAsia="en-US" w:bidi="ar-SA"/>
      </w:rPr>
    </w:lvl>
  </w:abstractNum>
  <w:abstractNum w:abstractNumId="22" w15:restartNumberingAfterBreak="0">
    <w:nsid w:val="4DFA44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3C6433"/>
    <w:multiLevelType w:val="multilevel"/>
    <w:tmpl w:val="84123F9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4FED75D9"/>
    <w:multiLevelType w:val="multilevel"/>
    <w:tmpl w:val="0792CE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9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9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7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7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12" w:hanging="1800"/>
      </w:pPr>
      <w:rPr>
        <w:rFonts w:hint="default"/>
        <w:b/>
      </w:rPr>
    </w:lvl>
  </w:abstractNum>
  <w:abstractNum w:abstractNumId="25" w15:restartNumberingAfterBreak="0">
    <w:nsid w:val="515A311F"/>
    <w:multiLevelType w:val="multilevel"/>
    <w:tmpl w:val="FF0CF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-"/>
      <w:lvlJc w:val="left"/>
      <w:pPr>
        <w:ind w:left="2160" w:hanging="360"/>
      </w:pPr>
      <w:rPr>
        <w:rFonts w:eastAsia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51A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5312DB"/>
    <w:multiLevelType w:val="hybridMultilevel"/>
    <w:tmpl w:val="D530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16C61"/>
    <w:multiLevelType w:val="hybridMultilevel"/>
    <w:tmpl w:val="2864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44ECC"/>
    <w:multiLevelType w:val="hybridMultilevel"/>
    <w:tmpl w:val="29F85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A6DEE"/>
    <w:multiLevelType w:val="hybridMultilevel"/>
    <w:tmpl w:val="38489E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04619"/>
    <w:multiLevelType w:val="multilevel"/>
    <w:tmpl w:val="EF70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3E2AEB"/>
    <w:multiLevelType w:val="multilevel"/>
    <w:tmpl w:val="E6420D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3" w15:restartNumberingAfterBreak="0">
    <w:nsid w:val="73A84AA6"/>
    <w:multiLevelType w:val="hybridMultilevel"/>
    <w:tmpl w:val="E7AE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53F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3111974">
    <w:abstractNumId w:val="14"/>
  </w:num>
  <w:num w:numId="2" w16cid:durableId="1953437522">
    <w:abstractNumId w:val="6"/>
  </w:num>
  <w:num w:numId="3" w16cid:durableId="1414667382">
    <w:abstractNumId w:val="15"/>
  </w:num>
  <w:num w:numId="4" w16cid:durableId="554465886">
    <w:abstractNumId w:val="22"/>
  </w:num>
  <w:num w:numId="5" w16cid:durableId="967054578">
    <w:abstractNumId w:val="26"/>
  </w:num>
  <w:num w:numId="6" w16cid:durableId="1716736001">
    <w:abstractNumId w:val="34"/>
  </w:num>
  <w:num w:numId="7" w16cid:durableId="351077219">
    <w:abstractNumId w:val="0"/>
  </w:num>
  <w:num w:numId="8" w16cid:durableId="863441680">
    <w:abstractNumId w:val="30"/>
  </w:num>
  <w:num w:numId="9" w16cid:durableId="902526564">
    <w:abstractNumId w:val="20"/>
  </w:num>
  <w:num w:numId="10" w16cid:durableId="1014574609">
    <w:abstractNumId w:val="28"/>
  </w:num>
  <w:num w:numId="11" w16cid:durableId="428937709">
    <w:abstractNumId w:val="17"/>
  </w:num>
  <w:num w:numId="12" w16cid:durableId="4207450">
    <w:abstractNumId w:val="7"/>
  </w:num>
  <w:num w:numId="13" w16cid:durableId="1692141217">
    <w:abstractNumId w:val="27"/>
  </w:num>
  <w:num w:numId="14" w16cid:durableId="1871987778">
    <w:abstractNumId w:val="33"/>
  </w:num>
  <w:num w:numId="15" w16cid:durableId="1700549649">
    <w:abstractNumId w:val="2"/>
  </w:num>
  <w:num w:numId="16" w16cid:durableId="1708601059">
    <w:abstractNumId w:val="3"/>
  </w:num>
  <w:num w:numId="17" w16cid:durableId="712190715">
    <w:abstractNumId w:val="29"/>
  </w:num>
  <w:num w:numId="18" w16cid:durableId="892232354">
    <w:abstractNumId w:val="8"/>
  </w:num>
  <w:num w:numId="19" w16cid:durableId="75247039">
    <w:abstractNumId w:val="18"/>
  </w:num>
  <w:num w:numId="20" w16cid:durableId="1848203863">
    <w:abstractNumId w:val="1"/>
  </w:num>
  <w:num w:numId="21" w16cid:durableId="2123722274">
    <w:abstractNumId w:val="11"/>
  </w:num>
  <w:num w:numId="22" w16cid:durableId="738865796">
    <w:abstractNumId w:val="25"/>
  </w:num>
  <w:num w:numId="23" w16cid:durableId="2030522426">
    <w:abstractNumId w:val="25"/>
  </w:num>
  <w:num w:numId="24" w16cid:durableId="463889618">
    <w:abstractNumId w:val="21"/>
  </w:num>
  <w:num w:numId="25" w16cid:durableId="328481996">
    <w:abstractNumId w:val="16"/>
  </w:num>
  <w:num w:numId="26" w16cid:durableId="893200887">
    <w:abstractNumId w:val="19"/>
  </w:num>
  <w:num w:numId="27" w16cid:durableId="200410971">
    <w:abstractNumId w:val="24"/>
  </w:num>
  <w:num w:numId="28" w16cid:durableId="654454269">
    <w:abstractNumId w:val="32"/>
  </w:num>
  <w:num w:numId="29" w16cid:durableId="912592641">
    <w:abstractNumId w:val="5"/>
  </w:num>
  <w:num w:numId="30" w16cid:durableId="923999500">
    <w:abstractNumId w:val="12"/>
  </w:num>
  <w:num w:numId="31" w16cid:durableId="704596387">
    <w:abstractNumId w:val="10"/>
  </w:num>
  <w:num w:numId="32" w16cid:durableId="957370168">
    <w:abstractNumId w:val="31"/>
  </w:num>
  <w:num w:numId="33" w16cid:durableId="1177771372">
    <w:abstractNumId w:val="23"/>
  </w:num>
  <w:num w:numId="34" w16cid:durableId="1075205004">
    <w:abstractNumId w:val="9"/>
  </w:num>
  <w:num w:numId="35" w16cid:durableId="1629437569">
    <w:abstractNumId w:val="4"/>
  </w:num>
  <w:num w:numId="36" w16cid:durableId="1510099016">
    <w:abstractNumId w:val="13"/>
  </w:num>
  <w:num w:numId="37" w16cid:durableId="34937917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2AF"/>
    <w:rsid w:val="00004090"/>
    <w:rsid w:val="00023CDF"/>
    <w:rsid w:val="0003108E"/>
    <w:rsid w:val="00044F73"/>
    <w:rsid w:val="00045345"/>
    <w:rsid w:val="000456A7"/>
    <w:rsid w:val="000515E3"/>
    <w:rsid w:val="00055EFE"/>
    <w:rsid w:val="000946A6"/>
    <w:rsid w:val="000A3FA9"/>
    <w:rsid w:val="000C5333"/>
    <w:rsid w:val="000D4DC9"/>
    <w:rsid w:val="000F6384"/>
    <w:rsid w:val="00110578"/>
    <w:rsid w:val="00111CC4"/>
    <w:rsid w:val="001260B5"/>
    <w:rsid w:val="001274B3"/>
    <w:rsid w:val="00131FEE"/>
    <w:rsid w:val="00134312"/>
    <w:rsid w:val="0014463C"/>
    <w:rsid w:val="00193F64"/>
    <w:rsid w:val="001A6B5D"/>
    <w:rsid w:val="001E7925"/>
    <w:rsid w:val="001F5B41"/>
    <w:rsid w:val="001F614D"/>
    <w:rsid w:val="00205104"/>
    <w:rsid w:val="00230DA5"/>
    <w:rsid w:val="002363F5"/>
    <w:rsid w:val="0024070C"/>
    <w:rsid w:val="002524CA"/>
    <w:rsid w:val="00260565"/>
    <w:rsid w:val="00267ED9"/>
    <w:rsid w:val="002A5912"/>
    <w:rsid w:val="002C4047"/>
    <w:rsid w:val="002F00E5"/>
    <w:rsid w:val="00300D71"/>
    <w:rsid w:val="00316150"/>
    <w:rsid w:val="00335987"/>
    <w:rsid w:val="00346F2D"/>
    <w:rsid w:val="0035378B"/>
    <w:rsid w:val="0035541F"/>
    <w:rsid w:val="003650A7"/>
    <w:rsid w:val="00374F87"/>
    <w:rsid w:val="003774E9"/>
    <w:rsid w:val="00385196"/>
    <w:rsid w:val="003A6188"/>
    <w:rsid w:val="003B2039"/>
    <w:rsid w:val="003B7EA2"/>
    <w:rsid w:val="003E119B"/>
    <w:rsid w:val="00403CA3"/>
    <w:rsid w:val="004101BA"/>
    <w:rsid w:val="004807E0"/>
    <w:rsid w:val="004D27B8"/>
    <w:rsid w:val="004E464A"/>
    <w:rsid w:val="004F505E"/>
    <w:rsid w:val="005359F8"/>
    <w:rsid w:val="005733D8"/>
    <w:rsid w:val="00582949"/>
    <w:rsid w:val="005F0D10"/>
    <w:rsid w:val="006032AF"/>
    <w:rsid w:val="006435CF"/>
    <w:rsid w:val="0065399B"/>
    <w:rsid w:val="006721E3"/>
    <w:rsid w:val="0068218D"/>
    <w:rsid w:val="006A09F2"/>
    <w:rsid w:val="006A37D4"/>
    <w:rsid w:val="006A6E05"/>
    <w:rsid w:val="006B3EDD"/>
    <w:rsid w:val="006E28A1"/>
    <w:rsid w:val="00732253"/>
    <w:rsid w:val="00742208"/>
    <w:rsid w:val="00755F5F"/>
    <w:rsid w:val="007721D1"/>
    <w:rsid w:val="007939DD"/>
    <w:rsid w:val="007A0083"/>
    <w:rsid w:val="007B0057"/>
    <w:rsid w:val="007C07FF"/>
    <w:rsid w:val="007D3BB3"/>
    <w:rsid w:val="007E31ED"/>
    <w:rsid w:val="008075C2"/>
    <w:rsid w:val="00814D04"/>
    <w:rsid w:val="008411F8"/>
    <w:rsid w:val="00846602"/>
    <w:rsid w:val="00847586"/>
    <w:rsid w:val="00852B0C"/>
    <w:rsid w:val="00862DA5"/>
    <w:rsid w:val="00894C3A"/>
    <w:rsid w:val="008968D1"/>
    <w:rsid w:val="008A17EB"/>
    <w:rsid w:val="008C1204"/>
    <w:rsid w:val="008C253E"/>
    <w:rsid w:val="008D64F1"/>
    <w:rsid w:val="008F7AA0"/>
    <w:rsid w:val="009119D9"/>
    <w:rsid w:val="0091369C"/>
    <w:rsid w:val="00934CFB"/>
    <w:rsid w:val="009446B7"/>
    <w:rsid w:val="009713AC"/>
    <w:rsid w:val="0097392C"/>
    <w:rsid w:val="00991A73"/>
    <w:rsid w:val="0099477C"/>
    <w:rsid w:val="00A00928"/>
    <w:rsid w:val="00A43005"/>
    <w:rsid w:val="00A43E19"/>
    <w:rsid w:val="00A46118"/>
    <w:rsid w:val="00A62E6A"/>
    <w:rsid w:val="00A66B67"/>
    <w:rsid w:val="00A729FD"/>
    <w:rsid w:val="00A833E9"/>
    <w:rsid w:val="00AA6F99"/>
    <w:rsid w:val="00AA7098"/>
    <w:rsid w:val="00AF06D1"/>
    <w:rsid w:val="00B0667A"/>
    <w:rsid w:val="00B1293B"/>
    <w:rsid w:val="00B13C7C"/>
    <w:rsid w:val="00B16EC3"/>
    <w:rsid w:val="00B24810"/>
    <w:rsid w:val="00B37660"/>
    <w:rsid w:val="00B52DE3"/>
    <w:rsid w:val="00B653F4"/>
    <w:rsid w:val="00B8400F"/>
    <w:rsid w:val="00BA7206"/>
    <w:rsid w:val="00BC5024"/>
    <w:rsid w:val="00BE58FD"/>
    <w:rsid w:val="00BF4279"/>
    <w:rsid w:val="00C23351"/>
    <w:rsid w:val="00C24B1F"/>
    <w:rsid w:val="00C25C78"/>
    <w:rsid w:val="00C32C76"/>
    <w:rsid w:val="00C530CA"/>
    <w:rsid w:val="00C870D9"/>
    <w:rsid w:val="00CB2550"/>
    <w:rsid w:val="00CB5890"/>
    <w:rsid w:val="00CE32C4"/>
    <w:rsid w:val="00D07347"/>
    <w:rsid w:val="00D073B7"/>
    <w:rsid w:val="00D66840"/>
    <w:rsid w:val="00D92633"/>
    <w:rsid w:val="00D93E48"/>
    <w:rsid w:val="00D9536A"/>
    <w:rsid w:val="00DE5A04"/>
    <w:rsid w:val="00E31D44"/>
    <w:rsid w:val="00E42B88"/>
    <w:rsid w:val="00E55A04"/>
    <w:rsid w:val="00E62021"/>
    <w:rsid w:val="00E6727C"/>
    <w:rsid w:val="00E81CBE"/>
    <w:rsid w:val="00EC3A87"/>
    <w:rsid w:val="00EC3A99"/>
    <w:rsid w:val="00EC52C0"/>
    <w:rsid w:val="00ED7D5B"/>
    <w:rsid w:val="00EE1DA5"/>
    <w:rsid w:val="00EF47C3"/>
    <w:rsid w:val="00F0378B"/>
    <w:rsid w:val="00F124ED"/>
    <w:rsid w:val="00F53745"/>
    <w:rsid w:val="00F77252"/>
    <w:rsid w:val="00F93F8D"/>
    <w:rsid w:val="00FA4410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F558C"/>
  <w15:docId w15:val="{5C7D3008-CB4F-4F99-981C-6517940B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32AF"/>
    <w:pPr>
      <w:widowControl w:val="0"/>
      <w:spacing w:after="0" w:line="240" w:lineRule="auto"/>
    </w:pPr>
    <w:rPr>
      <w:rFonts w:ascii="Tahoma" w:eastAsia="Tahoma" w:hAnsi="Tahoma" w:cs="Tahoma"/>
    </w:rPr>
  </w:style>
  <w:style w:type="paragraph" w:styleId="Ttulo1">
    <w:name w:val="heading 1"/>
    <w:basedOn w:val="Normal"/>
    <w:next w:val="Normal"/>
    <w:link w:val="Ttulo1Car"/>
    <w:uiPriority w:val="9"/>
    <w:qFormat/>
    <w:rsid w:val="00D073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6032AF"/>
    <w:pPr>
      <w:ind w:left="491" w:hanging="360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6032AF"/>
    <w:rPr>
      <w:rFonts w:ascii="Tahoma" w:eastAsia="Tahoma" w:hAnsi="Tahoma" w:cs="Tahoma"/>
      <w:b/>
      <w:bCs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032AF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32AF"/>
    <w:rPr>
      <w:rFonts w:ascii="Tahoma" w:eastAsia="Tahoma" w:hAnsi="Tahoma" w:cs="Tahoma"/>
      <w:sz w:val="18"/>
      <w:szCs w:val="18"/>
    </w:rPr>
  </w:style>
  <w:style w:type="paragraph" w:styleId="Prrafodelista">
    <w:name w:val="List Paragraph"/>
    <w:basedOn w:val="Normal"/>
    <w:uiPriority w:val="1"/>
    <w:qFormat/>
    <w:rsid w:val="006032AF"/>
    <w:pPr>
      <w:spacing w:line="217" w:lineRule="exact"/>
      <w:ind w:left="1211" w:hanging="360"/>
    </w:pPr>
  </w:style>
  <w:style w:type="table" w:styleId="Tablaconcuadrcula">
    <w:name w:val="Table Grid"/>
    <w:basedOn w:val="Tablanormal"/>
    <w:uiPriority w:val="39"/>
    <w:rsid w:val="006032A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032AF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32AF"/>
  </w:style>
  <w:style w:type="paragraph" w:styleId="Sinespaciado">
    <w:name w:val="No Spacing"/>
    <w:uiPriority w:val="1"/>
    <w:qFormat/>
    <w:rsid w:val="00DE5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C3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C3A"/>
    <w:rPr>
      <w:rFonts w:ascii="Tahoma" w:eastAsia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07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073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A6E05"/>
    <w:pPr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6E05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F61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614D"/>
    <w:rPr>
      <w:rFonts w:ascii="Tahoma" w:eastAsia="Tahoma" w:hAnsi="Tahoma" w:cs="Tahoma"/>
    </w:rPr>
  </w:style>
  <w:style w:type="character" w:styleId="Hipervnculo">
    <w:name w:val="Hyperlink"/>
    <w:basedOn w:val="Fuentedeprrafopredeter"/>
    <w:uiPriority w:val="99"/>
    <w:unhideWhenUsed/>
    <w:rsid w:val="000040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4090"/>
    <w:rPr>
      <w:color w:val="605E5C"/>
      <w:shd w:val="clear" w:color="auto" w:fill="E1DFDD"/>
    </w:rPr>
  </w:style>
  <w:style w:type="paragraph" w:customStyle="1" w:styleId="Default">
    <w:name w:val="Default"/>
    <w:rsid w:val="00A00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ndc.mintransporte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1110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</dc:creator>
  <cp:keywords/>
  <dc:description/>
  <cp:lastModifiedBy>Adriana</cp:lastModifiedBy>
  <cp:revision>5</cp:revision>
  <cp:lastPrinted>2024-01-11T15:44:00Z</cp:lastPrinted>
  <dcterms:created xsi:type="dcterms:W3CDTF">2024-01-04T21:44:00Z</dcterms:created>
  <dcterms:modified xsi:type="dcterms:W3CDTF">2024-08-08T12:52:00Z</dcterms:modified>
</cp:coreProperties>
</file>