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both"/>
        <w:rPr>
          <w:vertAlign w:val="baseline"/>
        </w:rPr>
      </w:pPr>
      <w:r w:rsidDel="00000000" w:rsidR="00000000" w:rsidRPr="00000000">
        <w:rPr>
          <w:rtl w:val="0"/>
        </w:rPr>
      </w:r>
    </w:p>
    <w:p w:rsidR="00000000" w:rsidDel="00000000" w:rsidP="00000000" w:rsidRDefault="00000000" w:rsidRPr="00000000" w14:paraId="00000002">
      <w:pPr>
        <w:numPr>
          <w:ilvl w:val="0"/>
          <w:numId w:val="3"/>
        </w:numPr>
        <w:spacing w:after="0" w:line="360" w:lineRule="auto"/>
        <w:ind w:left="720" w:hanging="36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DEFINICIÓN</w:t>
      </w:r>
      <w:r w:rsidDel="00000000" w:rsidR="00000000" w:rsidRPr="00000000">
        <w:rPr>
          <w:rtl w:val="0"/>
        </w:rPr>
      </w:r>
    </w:p>
    <w:p w:rsidR="00000000" w:rsidDel="00000000" w:rsidP="00000000" w:rsidRDefault="00000000" w:rsidRPr="00000000" w14:paraId="00000003">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La efectividad de las acciones que se lleven a cabo por cada empleado, dependerá de la forma como cada miembro realice el trabajo y lo integre al correcto funcionamiento de la empresa. Esta condición está íntimamente relacionada con la forma de cómo se lleven a cabo los programas de inducción y entrenamiento, los cuales están orientados a mejorar el desempeño del trabajador.</w:t>
      </w:r>
    </w:p>
    <w:p w:rsidR="00000000" w:rsidDel="00000000" w:rsidP="00000000" w:rsidRDefault="00000000" w:rsidRPr="00000000" w14:paraId="00000004">
      <w:pPr>
        <w:tabs>
          <w:tab w:val="left" w:pos="851"/>
        </w:tabs>
        <w:spacing w:after="0"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numPr>
          <w:ilvl w:val="1"/>
          <w:numId w:val="6"/>
        </w:numPr>
        <w:tabs>
          <w:tab w:val="left" w:pos="851"/>
        </w:tabs>
        <w:spacing w:after="0" w:line="360" w:lineRule="auto"/>
        <w:ind w:left="720" w:hanging="72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OBJETIVO GENERAL</w:t>
      </w:r>
      <w:r w:rsidDel="00000000" w:rsidR="00000000" w:rsidRPr="00000000">
        <w:rPr>
          <w:rtl w:val="0"/>
        </w:rPr>
      </w:r>
    </w:p>
    <w:p w:rsidR="00000000" w:rsidDel="00000000" w:rsidP="00000000" w:rsidRDefault="00000000" w:rsidRPr="00000000" w14:paraId="00000006">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Enunciar las características y el contenido de un proceso de inducción y entrenamiento en el trabajo.</w:t>
      </w:r>
    </w:p>
    <w:p w:rsidR="00000000" w:rsidDel="00000000" w:rsidP="00000000" w:rsidRDefault="00000000" w:rsidRPr="00000000" w14:paraId="00000007">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numPr>
          <w:ilvl w:val="1"/>
          <w:numId w:val="6"/>
        </w:numPr>
        <w:tabs>
          <w:tab w:val="left" w:pos="851"/>
        </w:tabs>
        <w:spacing w:after="0" w:line="360" w:lineRule="auto"/>
        <w:ind w:left="720" w:hanging="72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OBJETIVOS ESPECÍFICOS</w:t>
      </w:r>
      <w:r w:rsidDel="00000000" w:rsidR="00000000" w:rsidRPr="00000000">
        <w:rPr>
          <w:rtl w:val="0"/>
        </w:rPr>
      </w:r>
    </w:p>
    <w:p w:rsidR="00000000" w:rsidDel="00000000" w:rsidP="00000000" w:rsidRDefault="00000000" w:rsidRPr="00000000" w14:paraId="00000009">
      <w:pPr>
        <w:numPr>
          <w:ilvl w:val="2"/>
          <w:numId w:val="7"/>
        </w:numPr>
        <w:tabs>
          <w:tab w:val="left" w:pos="851"/>
        </w:tabs>
        <w:spacing w:after="0" w:line="360" w:lineRule="auto"/>
        <w:ind w:left="792" w:hanging="504.0000000000000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Describir un programa de inducción para la prevención de riesgos laborales.</w:t>
      </w:r>
    </w:p>
    <w:p w:rsidR="00000000" w:rsidDel="00000000" w:rsidP="00000000" w:rsidRDefault="00000000" w:rsidRPr="00000000" w14:paraId="0000000A">
      <w:pPr>
        <w:numPr>
          <w:ilvl w:val="2"/>
          <w:numId w:val="7"/>
        </w:numPr>
        <w:tabs>
          <w:tab w:val="left" w:pos="851"/>
        </w:tabs>
        <w:spacing w:after="0" w:line="360" w:lineRule="auto"/>
        <w:ind w:left="792" w:hanging="504.0000000000000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Describir los aspectos principales a tener en cuenta en un plan de entrenamiento.</w:t>
      </w:r>
    </w:p>
    <w:p w:rsidR="00000000" w:rsidDel="00000000" w:rsidP="00000000" w:rsidRDefault="00000000" w:rsidRPr="00000000" w14:paraId="0000000B">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numPr>
          <w:ilvl w:val="1"/>
          <w:numId w:val="6"/>
        </w:numPr>
        <w:tabs>
          <w:tab w:val="left" w:pos="851"/>
        </w:tabs>
        <w:spacing w:after="0" w:line="360" w:lineRule="auto"/>
        <w:ind w:left="720" w:hanging="72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PROGRAMA DE INDUCCIÓN</w:t>
      </w:r>
      <w:r w:rsidDel="00000000" w:rsidR="00000000" w:rsidRPr="00000000">
        <w:rPr>
          <w:rtl w:val="0"/>
        </w:rPr>
      </w:r>
    </w:p>
    <w:p w:rsidR="00000000" w:rsidDel="00000000" w:rsidP="00000000" w:rsidRDefault="00000000" w:rsidRPr="00000000" w14:paraId="0000000D">
      <w:pPr>
        <w:tabs>
          <w:tab w:val="left" w:pos="851"/>
        </w:tabs>
        <w:spacing w:after="0" w:line="360" w:lineRule="auto"/>
        <w:ind w:left="928" w:firstLine="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Este proceso de inducción se realizará a través de tres etapas, las cuales son:</w:t>
      </w:r>
      <w:r w:rsidDel="00000000" w:rsidR="00000000" w:rsidRPr="00000000">
        <w:rPr>
          <w:rtl w:val="0"/>
        </w:rPr>
      </w:r>
    </w:p>
    <w:p w:rsidR="00000000" w:rsidDel="00000000" w:rsidP="00000000" w:rsidRDefault="00000000" w:rsidRPr="00000000" w14:paraId="0000000E">
      <w:pPr>
        <w:numPr>
          <w:ilvl w:val="0"/>
          <w:numId w:val="5"/>
        </w:numPr>
        <w:tabs>
          <w:tab w:val="left" w:pos="851"/>
        </w:tabs>
        <w:spacing w:after="0" w:line="360" w:lineRule="auto"/>
        <w:ind w:left="1512" w:hanging="360"/>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Primera Etapa:</w:t>
      </w:r>
      <w:r w:rsidDel="00000000" w:rsidR="00000000" w:rsidRPr="00000000">
        <w:rPr>
          <w:rFonts w:ascii="Arial" w:cs="Arial" w:eastAsia="Arial" w:hAnsi="Arial"/>
          <w:sz w:val="24"/>
          <w:szCs w:val="24"/>
          <w:vertAlign w:val="baseline"/>
          <w:rtl w:val="0"/>
        </w:rPr>
        <w:t xml:space="preserve"> Hacer una inducción general sobre la actividad que realiza la empresa, al igual que dar a conocer sus políticas generales.</w:t>
      </w:r>
    </w:p>
    <w:p w:rsidR="00000000" w:rsidDel="00000000" w:rsidP="00000000" w:rsidRDefault="00000000" w:rsidRPr="00000000" w14:paraId="0000000F">
      <w:pPr>
        <w:numPr>
          <w:ilvl w:val="0"/>
          <w:numId w:val="5"/>
        </w:numPr>
        <w:tabs>
          <w:tab w:val="left" w:pos="851"/>
        </w:tabs>
        <w:spacing w:after="0" w:line="360" w:lineRule="auto"/>
        <w:ind w:left="1512" w:hanging="360"/>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Segunda Etapa:</w:t>
      </w:r>
      <w:r w:rsidDel="00000000" w:rsidR="00000000" w:rsidRPr="00000000">
        <w:rPr>
          <w:rFonts w:ascii="Arial" w:cs="Arial" w:eastAsia="Arial" w:hAnsi="Arial"/>
          <w:sz w:val="24"/>
          <w:szCs w:val="24"/>
          <w:vertAlign w:val="baseline"/>
          <w:rtl w:val="0"/>
        </w:rPr>
        <w:t xml:space="preserve"> Realizar una inducción específica sobre aspectos importantes de cada oficio como, factores de riesgo a los que está expuesto, elementos de protección personal si se requiere, medidas de prevención, etc.</w:t>
      </w:r>
    </w:p>
    <w:p w:rsidR="00000000" w:rsidDel="00000000" w:rsidP="00000000" w:rsidRDefault="00000000" w:rsidRPr="00000000" w14:paraId="00000010">
      <w:pPr>
        <w:numPr>
          <w:ilvl w:val="0"/>
          <w:numId w:val="5"/>
        </w:numPr>
        <w:tabs>
          <w:tab w:val="left" w:pos="851"/>
        </w:tabs>
        <w:spacing w:after="0" w:line="360" w:lineRule="auto"/>
        <w:ind w:left="1512" w:hanging="360"/>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Tercera Etapa:</w:t>
      </w:r>
      <w:r w:rsidDel="00000000" w:rsidR="00000000" w:rsidRPr="00000000">
        <w:rPr>
          <w:rFonts w:ascii="Arial" w:cs="Arial" w:eastAsia="Arial" w:hAnsi="Arial"/>
          <w:sz w:val="24"/>
          <w:szCs w:val="24"/>
          <w:vertAlign w:val="baseline"/>
          <w:rtl w:val="0"/>
        </w:rPr>
        <w:t xml:space="preserve"> Evaluación de los procesos dados anteriormente. </w:t>
      </w:r>
    </w:p>
    <w:p w:rsidR="00000000" w:rsidDel="00000000" w:rsidP="00000000" w:rsidRDefault="00000000" w:rsidRPr="00000000" w14:paraId="00000011">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2">
      <w:pPr>
        <w:tabs>
          <w:tab w:val="left" w:pos="851"/>
        </w:tabs>
        <w:spacing w:after="0"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Inducción General: </w:t>
      </w:r>
      <w:r w:rsidDel="00000000" w:rsidR="00000000" w:rsidRPr="00000000">
        <w:rPr>
          <w:rFonts w:ascii="Arial" w:cs="Arial" w:eastAsia="Arial" w:hAnsi="Arial"/>
          <w:sz w:val="24"/>
          <w:szCs w:val="24"/>
          <w:vertAlign w:val="baseline"/>
          <w:rtl w:val="0"/>
        </w:rPr>
        <w:t xml:space="preserve">En la inducción general se otorga información general de la organización, además de los temas referentes a seguridad y salud en el trabajo. Los puntos a tener en cuenta son:</w:t>
      </w:r>
      <w:r w:rsidDel="00000000" w:rsidR="00000000" w:rsidRPr="00000000">
        <w:rPr>
          <w:rtl w:val="0"/>
        </w:rPr>
      </w:r>
    </w:p>
    <w:p w:rsidR="00000000" w:rsidDel="00000000" w:rsidP="00000000" w:rsidRDefault="00000000" w:rsidRPr="00000000" w14:paraId="00000013">
      <w:pPr>
        <w:numPr>
          <w:ilvl w:val="0"/>
          <w:numId w:val="8"/>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Misión, visión, organigrama y objetivos de la empresa</w:t>
      </w:r>
    </w:p>
    <w:p w:rsidR="00000000" w:rsidDel="00000000" w:rsidP="00000000" w:rsidRDefault="00000000" w:rsidRPr="00000000" w14:paraId="00000014">
      <w:pPr>
        <w:numPr>
          <w:ilvl w:val="0"/>
          <w:numId w:val="8"/>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Políticas en cuanto a salud y seguridad industrial</w:t>
      </w:r>
    </w:p>
    <w:p w:rsidR="00000000" w:rsidDel="00000000" w:rsidP="00000000" w:rsidRDefault="00000000" w:rsidRPr="00000000" w14:paraId="00000015">
      <w:pPr>
        <w:numPr>
          <w:ilvl w:val="0"/>
          <w:numId w:val="8"/>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Programas de promoción y prevención de riesgos</w:t>
      </w:r>
    </w:p>
    <w:p w:rsidR="00000000" w:rsidDel="00000000" w:rsidP="00000000" w:rsidRDefault="00000000" w:rsidRPr="00000000" w14:paraId="00000016">
      <w:pPr>
        <w:numPr>
          <w:ilvl w:val="0"/>
          <w:numId w:val="8"/>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programa de medicina del trabajo</w:t>
      </w:r>
    </w:p>
    <w:p w:rsidR="00000000" w:rsidDel="00000000" w:rsidP="00000000" w:rsidRDefault="00000000" w:rsidRPr="00000000" w14:paraId="00000017">
      <w:pPr>
        <w:numPr>
          <w:ilvl w:val="0"/>
          <w:numId w:val="8"/>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programa de higiene y seguridad industrial</w:t>
      </w:r>
    </w:p>
    <w:p w:rsidR="00000000" w:rsidDel="00000000" w:rsidP="00000000" w:rsidRDefault="00000000" w:rsidRPr="00000000" w14:paraId="00000018">
      <w:pPr>
        <w:tabs>
          <w:tab w:val="left" w:pos="851"/>
        </w:tabs>
        <w:spacing w:after="0"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tabs>
          <w:tab w:val="left" w:pos="851"/>
        </w:tabs>
        <w:spacing w:after="0"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Inducción Específica:</w:t>
      </w:r>
      <w:r w:rsidDel="00000000" w:rsidR="00000000" w:rsidRPr="00000000">
        <w:rPr>
          <w:rtl w:val="0"/>
        </w:rPr>
      </w:r>
    </w:p>
    <w:p w:rsidR="00000000" w:rsidDel="00000000" w:rsidP="00000000" w:rsidRDefault="00000000" w:rsidRPr="00000000" w14:paraId="0000001A">
      <w:pPr>
        <w:numPr>
          <w:ilvl w:val="0"/>
          <w:numId w:val="1"/>
        </w:numPr>
        <w:tabs>
          <w:tab w:val="left" w:pos="851"/>
        </w:tabs>
        <w:spacing w:after="0" w:line="360" w:lineRule="auto"/>
        <w:ind w:left="72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Las obligaciones y derechos del empleador y del trabajador en el campo de la seguridad y salud en el trabajo.</w:t>
      </w:r>
      <w:r w:rsidDel="00000000" w:rsidR="00000000" w:rsidRPr="00000000">
        <w:rPr>
          <w:rtl w:val="0"/>
        </w:rPr>
      </w:r>
    </w:p>
    <w:p w:rsidR="00000000" w:rsidDel="00000000" w:rsidP="00000000" w:rsidRDefault="00000000" w:rsidRPr="00000000" w14:paraId="0000001B">
      <w:pPr>
        <w:numPr>
          <w:ilvl w:val="0"/>
          <w:numId w:val="1"/>
        </w:numPr>
        <w:tabs>
          <w:tab w:val="left" w:pos="851"/>
        </w:tabs>
        <w:spacing w:after="0" w:line="36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 panorama de factores de riesgo de la empresa, ya que es indispensable que las personas conozcan cada uno de los riesgos a los que estarán expuestos mientras desempeñan sus funciones y las medidas de control que se implementan para mantener un nivel de peligrosidad bajo. </w:t>
      </w:r>
    </w:p>
    <w:p w:rsidR="00000000" w:rsidDel="00000000" w:rsidP="00000000" w:rsidRDefault="00000000" w:rsidRPr="00000000" w14:paraId="0000001C">
      <w:pPr>
        <w:numPr>
          <w:ilvl w:val="0"/>
          <w:numId w:val="1"/>
        </w:numPr>
        <w:tabs>
          <w:tab w:val="left" w:pos="851"/>
        </w:tabs>
        <w:spacing w:after="0" w:line="36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Conocer cada uno de los cronogramas de actividades que hacen referencia a los programas de medicina preventiva, para que cada uno de los empleados sean partícipes de dichas actividades ya establecidas y programadas.</w:t>
      </w:r>
    </w:p>
    <w:p w:rsidR="00000000" w:rsidDel="00000000" w:rsidP="00000000" w:rsidRDefault="00000000" w:rsidRPr="00000000" w14:paraId="0000001D">
      <w:pPr>
        <w:numPr>
          <w:ilvl w:val="0"/>
          <w:numId w:val="1"/>
        </w:numPr>
        <w:tabs>
          <w:tab w:val="left" w:pos="851"/>
        </w:tabs>
        <w:spacing w:after="0" w:line="36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Informar sobre el procedimiento que se debe llevar a cabo en caso de un accidente de trabajo, para así disminuir las posibilidades de agravamiento o complicación de lesiones aparentemente leves.</w:t>
      </w:r>
    </w:p>
    <w:p w:rsidR="00000000" w:rsidDel="00000000" w:rsidP="00000000" w:rsidRDefault="00000000" w:rsidRPr="00000000" w14:paraId="0000001E">
      <w:pPr>
        <w:numPr>
          <w:ilvl w:val="0"/>
          <w:numId w:val="1"/>
        </w:numPr>
        <w:tabs>
          <w:tab w:val="left" w:pos="851"/>
        </w:tabs>
        <w:spacing w:after="0" w:line="36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Llevar a cabo los procedimientos básicos de emergencia, como las salidas y vías de evacuación, ubicación de los extintores y otros aspectos generales que se consideren convenientes tratar de acuerdo a la clase de riesgo de la actividad económica de la empresa.</w:t>
      </w:r>
    </w:p>
    <w:p w:rsidR="00000000" w:rsidDel="00000000" w:rsidP="00000000" w:rsidRDefault="00000000" w:rsidRPr="00000000" w14:paraId="0000001F">
      <w:pPr>
        <w:tabs>
          <w:tab w:val="left" w:pos="851"/>
        </w:tabs>
        <w:spacing w:after="0"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Información relativa al área de trabajo en el que se desempeñará:</w:t>
      </w:r>
      <w:r w:rsidDel="00000000" w:rsidR="00000000" w:rsidRPr="00000000">
        <w:rPr>
          <w:rtl w:val="0"/>
        </w:rPr>
      </w:r>
    </w:p>
    <w:p w:rsidR="00000000" w:rsidDel="00000000" w:rsidP="00000000" w:rsidRDefault="00000000" w:rsidRPr="00000000" w14:paraId="00000020">
      <w:pPr>
        <w:numPr>
          <w:ilvl w:val="0"/>
          <w:numId w:val="4"/>
        </w:numPr>
        <w:tabs>
          <w:tab w:val="left" w:pos="851"/>
        </w:tabs>
        <w:spacing w:after="0" w:line="360" w:lineRule="auto"/>
        <w:ind w:left="72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Explicación de funciones para el cargo a desarrollar.</w:t>
      </w:r>
      <w:r w:rsidDel="00000000" w:rsidR="00000000" w:rsidRPr="00000000">
        <w:rPr>
          <w:rtl w:val="0"/>
        </w:rPr>
      </w:r>
    </w:p>
    <w:p w:rsidR="00000000" w:rsidDel="00000000" w:rsidP="00000000" w:rsidRDefault="00000000" w:rsidRPr="00000000" w14:paraId="00000021">
      <w:pPr>
        <w:numPr>
          <w:ilvl w:val="0"/>
          <w:numId w:val="4"/>
        </w:numPr>
        <w:tabs>
          <w:tab w:val="left" w:pos="851"/>
        </w:tabs>
        <w:spacing w:after="0" w:line="360" w:lineRule="auto"/>
        <w:ind w:left="72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Horario de trabajo, pausas, permisos.</w:t>
      </w:r>
    </w:p>
    <w:p w:rsidR="00000000" w:rsidDel="00000000" w:rsidP="00000000" w:rsidRDefault="00000000" w:rsidRPr="00000000" w14:paraId="00000022">
      <w:pPr>
        <w:tabs>
          <w:tab w:val="left" w:pos="851"/>
        </w:tabs>
        <w:spacing w:after="0" w:line="360" w:lineRule="auto"/>
        <w:ind w:left="792"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tabs>
          <w:tab w:val="left" w:pos="851"/>
        </w:tabs>
        <w:spacing w:after="0"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Evaluación: </w:t>
      </w:r>
      <w:r w:rsidDel="00000000" w:rsidR="00000000" w:rsidRPr="00000000">
        <w:rPr>
          <w:rFonts w:ascii="Arial" w:cs="Arial" w:eastAsia="Arial" w:hAnsi="Arial"/>
          <w:sz w:val="24"/>
          <w:szCs w:val="24"/>
          <w:vertAlign w:val="baseline"/>
          <w:rtl w:val="0"/>
        </w:rPr>
        <w:t xml:space="preserve">Una vez finalizado el proceso de inducción y antes o durante el periodo de entrenamiento el empleador debe realizar una evaluación con el fin de identificar si hubo claridad en los puntos que se tocaron en la inducción.  El formato que se presenta a continuación da finalidad a lo antes mencionado:</w:t>
      </w:r>
      <w:r w:rsidDel="00000000" w:rsidR="00000000" w:rsidRPr="00000000">
        <w:rPr>
          <w:rtl w:val="0"/>
        </w:rPr>
      </w:r>
    </w:p>
    <w:p w:rsidR="00000000" w:rsidDel="00000000" w:rsidP="00000000" w:rsidRDefault="00000000" w:rsidRPr="00000000" w14:paraId="00000024">
      <w:pPr>
        <w:tabs>
          <w:tab w:val="left" w:pos="851"/>
        </w:tabs>
        <w:spacing w:after="0" w:line="360" w:lineRule="auto"/>
        <w:jc w:val="both"/>
        <w:rPr>
          <w:rFonts w:ascii="Arial" w:cs="Arial" w:eastAsia="Arial" w:hAnsi="Arial"/>
          <w:sz w:val="24"/>
          <w:szCs w:val="24"/>
          <w:vertAlign w:val="baseline"/>
        </w:rPr>
      </w:pPr>
      <w:r w:rsidDel="00000000" w:rsidR="00000000" w:rsidRPr="00000000">
        <w:rPr>
          <w:rtl w:val="0"/>
        </w:rPr>
      </w:r>
    </w:p>
    <w:tbl>
      <w:tblPr>
        <w:tblStyle w:val="Table1"/>
        <w:tblW w:w="90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7"/>
        <w:tblGridChange w:id="0">
          <w:tblGrid>
            <w:gridCol w:w="9027"/>
          </w:tblGrid>
        </w:tblGridChange>
      </w:tblGrid>
      <w:tr>
        <w:trPr>
          <w:cantSplit w:val="0"/>
          <w:trHeight w:val="314" w:hRule="atLeast"/>
          <w:tblHeader w:val="0"/>
        </w:trPr>
        <w:tc>
          <w:tcPr>
            <w:shd w:fill="deeaf6" w:val="clear"/>
            <w:vAlign w:val="top"/>
          </w:tcPr>
          <w:p w:rsidR="00000000" w:rsidDel="00000000" w:rsidP="00000000" w:rsidRDefault="00000000" w:rsidRPr="00000000" w14:paraId="00000025">
            <w:pPr>
              <w:tabs>
                <w:tab w:val="left" w:pos="851"/>
              </w:tabs>
              <w:spacing w:after="0"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SEGUIMIENTO A LA INDUCCIÓN</w:t>
            </w:r>
            <w:r w:rsidDel="00000000" w:rsidR="00000000" w:rsidRPr="00000000">
              <w:rPr>
                <w:rtl w:val="0"/>
              </w:rPr>
            </w:r>
          </w:p>
        </w:tc>
      </w:tr>
      <w:tr>
        <w:trPr>
          <w:cantSplit w:val="0"/>
          <w:trHeight w:val="629" w:hRule="atLeast"/>
          <w:tblHeader w:val="0"/>
        </w:trPr>
        <w:tc>
          <w:tcPr>
            <w:vAlign w:val="top"/>
          </w:tcPr>
          <w:p w:rsidR="00000000" w:rsidDel="00000000" w:rsidP="00000000" w:rsidRDefault="00000000" w:rsidRPr="00000000" w14:paraId="00000026">
            <w:pPr>
              <w:tabs>
                <w:tab w:val="left" w:pos="851"/>
              </w:tabs>
              <w:spacing w:after="0"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 el fin de dar claridad a las pautas dadas en la inducción, se darán algunos aspectos para que se marque una equis(x) de acuerdo a las condiciones dadas.</w:t>
            </w:r>
          </w:p>
        </w:tc>
      </w:tr>
    </w:tbl>
    <w:p w:rsidR="00000000" w:rsidDel="00000000" w:rsidP="00000000" w:rsidRDefault="00000000" w:rsidRPr="00000000" w14:paraId="00000027">
      <w:pPr>
        <w:spacing w:after="0" w:lineRule="auto"/>
        <w:rPr>
          <w:vertAlign w:val="baseline"/>
        </w:rPr>
      </w:pPr>
      <w:r w:rsidDel="00000000" w:rsidR="00000000" w:rsidRPr="00000000">
        <w:rPr>
          <w:rtl w:val="0"/>
        </w:rPr>
      </w:r>
    </w:p>
    <w:tbl>
      <w:tblPr>
        <w:tblStyle w:val="Table2"/>
        <w:tblW w:w="97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2"/>
        <w:gridCol w:w="2497"/>
        <w:gridCol w:w="2693"/>
        <w:tblGridChange w:id="0">
          <w:tblGrid>
            <w:gridCol w:w="4592"/>
            <w:gridCol w:w="2497"/>
            <w:gridCol w:w="2693"/>
          </w:tblGrid>
        </w:tblGridChange>
      </w:tblGrid>
      <w:tr>
        <w:trPr>
          <w:cantSplit w:val="0"/>
          <w:trHeight w:val="789" w:hRule="atLeast"/>
          <w:tblHeader w:val="0"/>
        </w:trPr>
        <w:tc>
          <w:tcPr>
            <w:shd w:fill="deeaf6" w:val="clear"/>
            <w:vAlign w:val="center"/>
          </w:tcPr>
          <w:p w:rsidR="00000000" w:rsidDel="00000000" w:rsidP="00000000" w:rsidRDefault="00000000" w:rsidRPr="00000000" w14:paraId="00000028">
            <w:pPr>
              <w:tabs>
                <w:tab w:val="left" w:pos="959"/>
              </w:tabs>
              <w:spacing w:after="0" w:line="36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ASPECTOS CLAVES DE LA INDUCCIÓN</w:t>
            </w:r>
            <w:r w:rsidDel="00000000" w:rsidR="00000000" w:rsidRPr="00000000">
              <w:rPr>
                <w:rtl w:val="0"/>
              </w:rPr>
            </w:r>
          </w:p>
        </w:tc>
        <w:tc>
          <w:tcPr>
            <w:shd w:fill="deeaf6" w:val="clear"/>
            <w:vAlign w:val="center"/>
          </w:tcPr>
          <w:p w:rsidR="00000000" w:rsidDel="00000000" w:rsidP="00000000" w:rsidRDefault="00000000" w:rsidRPr="00000000" w14:paraId="00000029">
            <w:pPr>
              <w:tabs>
                <w:tab w:val="left" w:pos="851"/>
              </w:tabs>
              <w:spacing w:after="0" w:line="36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ES CLARA LA INFORMACIÓN</w:t>
            </w:r>
            <w:r w:rsidDel="00000000" w:rsidR="00000000" w:rsidRPr="00000000">
              <w:rPr>
                <w:rtl w:val="0"/>
              </w:rPr>
            </w:r>
          </w:p>
        </w:tc>
        <w:tc>
          <w:tcPr>
            <w:shd w:fill="deeaf6" w:val="clear"/>
            <w:vAlign w:val="center"/>
          </w:tcPr>
          <w:p w:rsidR="00000000" w:rsidDel="00000000" w:rsidP="00000000" w:rsidRDefault="00000000" w:rsidRPr="00000000" w14:paraId="0000002A">
            <w:pPr>
              <w:tabs>
                <w:tab w:val="left" w:pos="851"/>
              </w:tabs>
              <w:spacing w:after="0" w:line="36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DESEA TENER MÁS INFORMACIÓN</w:t>
            </w: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02B">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Reglamento interno de trabajo y reglamento de seguridad industrial </w:t>
            </w:r>
          </w:p>
        </w:tc>
        <w:tc>
          <w:tcPr>
            <w:vAlign w:val="top"/>
          </w:tcPr>
          <w:p w:rsidR="00000000" w:rsidDel="00000000" w:rsidP="00000000" w:rsidRDefault="00000000" w:rsidRPr="00000000" w14:paraId="0000002C">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2D">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Políticas de seguridad y seguridad industrial</w:t>
            </w:r>
          </w:p>
        </w:tc>
        <w:tc>
          <w:tcPr>
            <w:vAlign w:val="top"/>
          </w:tcPr>
          <w:p w:rsidR="00000000" w:rsidDel="00000000" w:rsidP="00000000" w:rsidRDefault="00000000" w:rsidRPr="00000000" w14:paraId="0000002F">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0">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Obligaciones del empleador en cuanto a seguridad y salud en el trabajo</w:t>
            </w:r>
          </w:p>
        </w:tc>
        <w:tc>
          <w:tcPr>
            <w:vAlign w:val="top"/>
          </w:tcPr>
          <w:p w:rsidR="00000000" w:rsidDel="00000000" w:rsidP="00000000" w:rsidRDefault="00000000" w:rsidRPr="00000000" w14:paraId="00000032">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3">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Obligaciones del trabajador en cuanto a seguridad y salud en el trabajo</w:t>
            </w:r>
          </w:p>
        </w:tc>
        <w:tc>
          <w:tcPr>
            <w:vAlign w:val="top"/>
          </w:tcPr>
          <w:p w:rsidR="00000000" w:rsidDel="00000000" w:rsidP="00000000" w:rsidRDefault="00000000" w:rsidRPr="00000000" w14:paraId="00000035">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6">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rHeight w:val="221" w:hRule="atLeast"/>
          <w:tblHeader w:val="0"/>
        </w:trPr>
        <w:tc>
          <w:tcPr>
            <w:vAlign w:val="top"/>
          </w:tcPr>
          <w:p w:rsidR="00000000" w:rsidDel="00000000" w:rsidP="00000000" w:rsidRDefault="00000000" w:rsidRPr="00000000" w14:paraId="00000037">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Factores de riesgo</w:t>
            </w:r>
          </w:p>
        </w:tc>
        <w:tc>
          <w:tcPr>
            <w:vAlign w:val="top"/>
          </w:tcPr>
          <w:p w:rsidR="00000000" w:rsidDel="00000000" w:rsidP="00000000" w:rsidRDefault="00000000" w:rsidRPr="00000000" w14:paraId="00000038">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9">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rHeight w:val="371" w:hRule="atLeast"/>
          <w:tblHeader w:val="0"/>
        </w:trPr>
        <w:tc>
          <w:tcPr>
            <w:vAlign w:val="top"/>
          </w:tcPr>
          <w:p w:rsidR="00000000" w:rsidDel="00000000" w:rsidP="00000000" w:rsidRDefault="00000000" w:rsidRPr="00000000" w14:paraId="0000003A">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Qué hacer en un accidente trabajo</w:t>
            </w:r>
          </w:p>
        </w:tc>
        <w:tc>
          <w:tcPr>
            <w:vAlign w:val="top"/>
          </w:tcPr>
          <w:p w:rsidR="00000000" w:rsidDel="00000000" w:rsidP="00000000" w:rsidRDefault="00000000" w:rsidRPr="00000000" w14:paraId="0000003B">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C">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rHeight w:val="237" w:hRule="atLeast"/>
          <w:tblHeader w:val="0"/>
        </w:trPr>
        <w:tc>
          <w:tcPr>
            <w:vAlign w:val="top"/>
          </w:tcPr>
          <w:p w:rsidR="00000000" w:rsidDel="00000000" w:rsidP="00000000" w:rsidRDefault="00000000" w:rsidRPr="00000000" w14:paraId="0000003D">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Qué hacer ante una emergencia</w:t>
            </w:r>
          </w:p>
        </w:tc>
        <w:tc>
          <w:tcPr>
            <w:vAlign w:val="top"/>
          </w:tcPr>
          <w:p w:rsidR="00000000" w:rsidDel="00000000" w:rsidP="00000000" w:rsidRDefault="00000000" w:rsidRPr="00000000" w14:paraId="0000003E">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3F">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rHeight w:val="158" w:hRule="atLeast"/>
          <w:tblHeader w:val="0"/>
        </w:trPr>
        <w:tc>
          <w:tcPr>
            <w:vAlign w:val="top"/>
          </w:tcPr>
          <w:p w:rsidR="00000000" w:rsidDel="00000000" w:rsidP="00000000" w:rsidRDefault="00000000" w:rsidRPr="00000000" w14:paraId="00000040">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Sistema de gestión en seguridad y salud en el trabajo</w:t>
            </w:r>
          </w:p>
        </w:tc>
        <w:tc>
          <w:tcPr>
            <w:vAlign w:val="top"/>
          </w:tcPr>
          <w:p w:rsidR="00000000" w:rsidDel="00000000" w:rsidP="00000000" w:rsidRDefault="00000000" w:rsidRPr="00000000" w14:paraId="00000041">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2">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3">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Cronogramas de actividades de los diferentes subprogramas</w:t>
            </w:r>
          </w:p>
        </w:tc>
        <w:tc>
          <w:tcPr>
            <w:vAlign w:val="top"/>
          </w:tcPr>
          <w:p w:rsidR="00000000" w:rsidDel="00000000" w:rsidP="00000000" w:rsidRDefault="00000000" w:rsidRPr="00000000" w14:paraId="00000044">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5">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r>
        <w:trPr>
          <w:cantSplit w:val="0"/>
          <w:trHeight w:val="86" w:hRule="atLeast"/>
          <w:tblHeader w:val="0"/>
        </w:trPr>
        <w:tc>
          <w:tcPr>
            <w:vAlign w:val="top"/>
          </w:tcPr>
          <w:p w:rsidR="00000000" w:rsidDel="00000000" w:rsidP="00000000" w:rsidRDefault="00000000" w:rsidRPr="00000000" w14:paraId="00000046">
            <w:pPr>
              <w:tabs>
                <w:tab w:val="left" w:pos="851"/>
              </w:tabs>
              <w:spacing w:after="0" w:line="36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Riesgos laborales, salud, pensiones</w:t>
            </w:r>
          </w:p>
        </w:tc>
        <w:tc>
          <w:tcPr>
            <w:vAlign w:val="top"/>
          </w:tcPr>
          <w:p w:rsidR="00000000" w:rsidDel="00000000" w:rsidP="00000000" w:rsidRDefault="00000000" w:rsidRPr="00000000" w14:paraId="00000047">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8">
            <w:pPr>
              <w:tabs>
                <w:tab w:val="left" w:pos="851"/>
              </w:tabs>
              <w:spacing w:after="0" w:line="360" w:lineRule="auto"/>
              <w:jc w:val="both"/>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49">
      <w:pPr>
        <w:tabs>
          <w:tab w:val="left" w:pos="851"/>
        </w:tabs>
        <w:spacing w:after="0"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numPr>
          <w:ilvl w:val="1"/>
          <w:numId w:val="6"/>
        </w:numPr>
        <w:tabs>
          <w:tab w:val="left" w:pos="851"/>
        </w:tabs>
        <w:spacing w:after="0" w:line="360" w:lineRule="auto"/>
        <w:ind w:left="720" w:hanging="72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Programa de entrenamiento </w:t>
      </w:r>
      <w:r w:rsidDel="00000000" w:rsidR="00000000" w:rsidRPr="00000000">
        <w:rPr>
          <w:rtl w:val="0"/>
        </w:rPr>
      </w:r>
    </w:p>
    <w:p w:rsidR="00000000" w:rsidDel="00000000" w:rsidP="00000000" w:rsidRDefault="00000000" w:rsidRPr="00000000" w14:paraId="0000004B">
      <w:pPr>
        <w:tabs>
          <w:tab w:val="left" w:pos="851"/>
        </w:tabs>
        <w:spacing w:after="0" w:line="360" w:lineRule="auto"/>
        <w:ind w:left="568" w:firstLine="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Un programa de entrenamiento es un conjunto de actividades encaminadas a proporcionar al trabajador los conocimientos y destreza necesarios para desempeñar su labor asegurando la prevención de accidentes, protección de la salud e integridad física y emocional. </w:t>
      </w:r>
      <w:r w:rsidDel="00000000" w:rsidR="00000000" w:rsidRPr="00000000">
        <w:rPr>
          <w:rtl w:val="0"/>
        </w:rPr>
      </w:r>
    </w:p>
    <w:p w:rsidR="00000000" w:rsidDel="00000000" w:rsidP="00000000" w:rsidRDefault="00000000" w:rsidRPr="00000000" w14:paraId="0000004C">
      <w:pPr>
        <w:tabs>
          <w:tab w:val="left" w:pos="851"/>
        </w:tabs>
        <w:spacing w:after="0" w:line="360" w:lineRule="auto"/>
        <w:ind w:left="568"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D">
      <w:pPr>
        <w:tabs>
          <w:tab w:val="left" w:pos="851"/>
        </w:tabs>
        <w:spacing w:after="0" w:line="360" w:lineRule="auto"/>
        <w:ind w:left="568" w:firstLine="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Este programa cuenta con las siguientes fases:</w:t>
      </w:r>
      <w:r w:rsidDel="00000000" w:rsidR="00000000" w:rsidRPr="00000000">
        <w:rPr>
          <w:rtl w:val="0"/>
        </w:rPr>
      </w:r>
    </w:p>
    <w:p w:rsidR="00000000" w:rsidDel="00000000" w:rsidP="00000000" w:rsidRDefault="00000000" w:rsidRPr="00000000" w14:paraId="0000004E">
      <w:pPr>
        <w:tabs>
          <w:tab w:val="left" w:pos="851"/>
        </w:tabs>
        <w:spacing w:after="0" w:line="360" w:lineRule="auto"/>
        <w:ind w:left="568"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F">
      <w:pPr>
        <w:numPr>
          <w:ilvl w:val="0"/>
          <w:numId w:val="2"/>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Demostración:</w:t>
      </w:r>
      <w:r w:rsidDel="00000000" w:rsidR="00000000" w:rsidRPr="00000000">
        <w:rPr>
          <w:rFonts w:ascii="Arial" w:cs="Arial" w:eastAsia="Arial" w:hAnsi="Arial"/>
          <w:sz w:val="24"/>
          <w:szCs w:val="24"/>
          <w:vertAlign w:val="baseline"/>
          <w:rtl w:val="0"/>
        </w:rPr>
        <w:t xml:space="preserve"> Allí se mostrará al empleado paso a paso las tareas que componen su labor dentro de la empresa y los riesgos en que se puede incurrir al desempeñar dicha labor. </w:t>
      </w:r>
    </w:p>
    <w:p w:rsidR="00000000" w:rsidDel="00000000" w:rsidP="00000000" w:rsidRDefault="00000000" w:rsidRPr="00000000" w14:paraId="00000050">
      <w:pPr>
        <w:numPr>
          <w:ilvl w:val="0"/>
          <w:numId w:val="2"/>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Ensayo</w:t>
      </w:r>
      <w:r w:rsidDel="00000000" w:rsidR="00000000" w:rsidRPr="00000000">
        <w:rPr>
          <w:rFonts w:ascii="Arial" w:cs="Arial" w:eastAsia="Arial" w:hAnsi="Arial"/>
          <w:sz w:val="24"/>
          <w:szCs w:val="24"/>
          <w:vertAlign w:val="baseline"/>
          <w:rtl w:val="0"/>
        </w:rPr>
        <w:t xml:space="preserve">: El nuevo empleado realiza las tareas antes demostradas, con la supervisión del orientador para corregir posibles errores. Allí se le plantearán al empleado algunas preguntas suponiendo algunas situaciones donde incumpliera con las condiciones de seguridad que se tienen establecidas.</w:t>
      </w:r>
    </w:p>
    <w:p w:rsidR="00000000" w:rsidDel="00000000" w:rsidP="00000000" w:rsidRDefault="00000000" w:rsidRPr="00000000" w14:paraId="00000051">
      <w:pPr>
        <w:numPr>
          <w:ilvl w:val="0"/>
          <w:numId w:val="2"/>
        </w:numPr>
        <w:tabs>
          <w:tab w:val="left" w:pos="851"/>
        </w:tabs>
        <w:spacing w:after="0" w:line="360" w:lineRule="auto"/>
        <w:ind w:left="792" w:hanging="36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Seguimiento</w:t>
      </w:r>
      <w:r w:rsidDel="00000000" w:rsidR="00000000" w:rsidRPr="00000000">
        <w:rPr>
          <w:rFonts w:ascii="Arial" w:cs="Arial" w:eastAsia="Arial" w:hAnsi="Arial"/>
          <w:sz w:val="24"/>
          <w:szCs w:val="24"/>
          <w:vertAlign w:val="baseline"/>
          <w:rtl w:val="0"/>
        </w:rPr>
        <w:t xml:space="preserve">: Una vez el trabajador se encuentre por sí solo realizando el oficio, el facilitador debe evaluar la efectividad del entrenamiento identificando las áreas en donde es necesario reforzar o dar reconocimiento.</w:t>
      </w:r>
    </w:p>
    <w:sectPr>
      <w:headerReference r:id="rId7" w:type="default"/>
      <w:pgSz w:h="15840" w:w="12240" w:orient="portrait"/>
      <w:pgMar w:bottom="1134" w:top="175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3"/>
      <w:tblW w:w="11398.0" w:type="dxa"/>
      <w:jc w:val="center"/>
      <w:tblLayout w:type="fixed"/>
      <w:tblLook w:val="0000"/>
    </w:tblPr>
    <w:tblGrid>
      <w:gridCol w:w="2507"/>
      <w:gridCol w:w="3626"/>
      <w:gridCol w:w="3023"/>
      <w:gridCol w:w="2242"/>
      <w:tblGridChange w:id="0">
        <w:tblGrid>
          <w:gridCol w:w="2507"/>
          <w:gridCol w:w="3626"/>
          <w:gridCol w:w="3023"/>
          <w:gridCol w:w="2242"/>
        </w:tblGrid>
      </w:tblGridChange>
    </w:tblGrid>
    <w:tr>
      <w:trPr>
        <w:cantSplit w:val="1"/>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3">
          <w:pPr>
            <w:widowControl w:val="0"/>
            <w:spacing w:after="0" w:line="240" w:lineRule="auto"/>
            <w:jc w:val="center"/>
            <w:rPr>
              <w:rFonts w:ascii="Times New Roman" w:cs="Times New Roman" w:eastAsia="Times New Roman" w:hAnsi="Times New Roman"/>
              <w:sz w:val="18"/>
              <w:szCs w:val="18"/>
              <w:vertAlign w:val="baseline"/>
            </w:rPr>
          </w:pPr>
          <w:bookmarkStart w:colFirst="0" w:colLast="0" w:name="_heading=h.gjdgxs" w:id="0"/>
          <w:bookmarkEnd w:id="0"/>
          <w:r w:rsidDel="00000000" w:rsidR="00000000" w:rsidRPr="00000000">
            <w:rPr>
              <w:rFonts w:ascii="Times New Roman" w:cs="Times New Roman" w:eastAsia="Times New Roman" w:hAnsi="Times New Roman"/>
              <w:b w:val="1"/>
              <w:color w:val="000000"/>
              <w:sz w:val="18"/>
              <w:szCs w:val="18"/>
              <w:vertAlign w:val="baseline"/>
              <w:rtl w:val="0"/>
            </w:rPr>
            <w:t xml:space="preserve">Código:</w:t>
          </w:r>
          <w:r w:rsidDel="00000000" w:rsidR="00000000" w:rsidRPr="00000000">
            <w:rPr>
              <w:rFonts w:ascii="Times New Roman" w:cs="Times New Roman" w:eastAsia="Times New Roman" w:hAnsi="Times New Roman"/>
              <w:sz w:val="18"/>
              <w:szCs w:val="18"/>
              <w:vertAlign w:val="baseline"/>
              <w:rtl w:val="0"/>
            </w:rPr>
            <w:t xml:space="preserve"> </w:t>
          </w:r>
          <w:r w:rsidDel="00000000" w:rsidR="00000000" w:rsidRPr="00000000">
            <w:rPr>
              <w:rFonts w:ascii="Times New Roman" w:cs="Times New Roman" w:eastAsia="Times New Roman" w:hAnsi="Times New Roman"/>
              <w:b w:val="1"/>
              <w:sz w:val="18"/>
              <w:szCs w:val="18"/>
              <w:vertAlign w:val="baseline"/>
              <w:rtl w:val="0"/>
            </w:rPr>
            <w:t xml:space="preserve">PRG-SST-02</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PROCESO S</w:t>
          </w:r>
          <w:r w:rsidDel="00000000" w:rsidR="00000000" w:rsidRPr="00000000">
            <w:rPr>
              <w:rFonts w:ascii="Times New Roman" w:cs="Times New Roman" w:eastAsia="Times New Roman" w:hAnsi="Times New Roman"/>
              <w:b w:val="1"/>
              <w:sz w:val="24"/>
              <w:szCs w:val="24"/>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6">
          <w:pPr>
            <w:widowControl w:val="0"/>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18"/>
              <w:szCs w:val="18"/>
              <w:vertAlign w:val="baseline"/>
            </w:rPr>
            <w:drawing>
              <wp:inline distB="0" distT="0" distL="114300" distR="114300">
                <wp:extent cx="1334770" cy="581025"/>
                <wp:effectExtent b="0" l="0" r="0" t="0"/>
                <wp:docPr id="10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477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widowControl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18"/>
              <w:szCs w:val="18"/>
              <w:vertAlign w:val="baseline"/>
              <w:rtl w:val="0"/>
            </w:rPr>
            <w:t xml:space="preserve">Versión: 01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9">
          <w:pPr>
            <w:widowControl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PROGRAMA DE INDUCCIÓN Y ENTRENAMIENTO</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1"/>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C">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18"/>
              <w:szCs w:val="18"/>
              <w:vertAlign w:val="baseline"/>
              <w:rtl w:val="0"/>
            </w:rPr>
            <w:t xml:space="preserve">Fecha elaboración: 16/02/2021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82"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0">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18"/>
              <w:szCs w:val="18"/>
              <w:vertAlign w:val="baseline"/>
              <w:rtl w:val="0"/>
            </w:rPr>
            <w:t xml:space="preserve">Fecha aprobación: 16/02/2021</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1">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18"/>
              <w:szCs w:val="18"/>
              <w:vertAlign w:val="baseline"/>
              <w:rtl w:val="0"/>
            </w:rPr>
            <w:t xml:space="preserve">Vigencia a partir de: 16/02/2021</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512" w:hanging="360"/>
      </w:pPr>
      <w:rPr>
        <w:rFonts w:ascii="Noto Sans Symbols" w:cs="Noto Sans Symbols" w:eastAsia="Noto Sans Symbols" w:hAnsi="Noto Sans Symbols"/>
        <w:vertAlign w:val="baseline"/>
      </w:rPr>
    </w:lvl>
    <w:lvl w:ilvl="1">
      <w:start w:val="0"/>
      <w:numFmt w:val="bullet"/>
      <w:lvlText w:val="•"/>
      <w:lvlJc w:val="left"/>
      <w:pPr>
        <w:ind w:left="2487" w:hanging="615"/>
      </w:pPr>
      <w:rPr>
        <w:rFonts w:ascii="Arial" w:cs="Arial" w:eastAsia="Arial" w:hAnsi="Arial"/>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3"/>
      <w:numFmt w:val="decimal"/>
      <w:lvlText w:val="%1.%2"/>
      <w:lvlJc w:val="left"/>
      <w:pPr>
        <w:ind w:left="928"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512" w:hanging="360"/>
      </w:pPr>
      <w:rPr>
        <w:rFonts w:ascii="Noto Sans Symbols" w:cs="Noto Sans Symbols" w:eastAsia="Noto Sans Symbols" w:hAnsi="Noto Sans Symbols"/>
        <w:vertAlign w:val="baseline"/>
      </w:rPr>
    </w:lvl>
    <w:lvl w:ilvl="1">
      <w:start w:val="1"/>
      <w:numFmt w:val="bullet"/>
      <w:lvlText w:val="o"/>
      <w:lvlJc w:val="left"/>
      <w:pPr>
        <w:ind w:left="2232" w:hanging="360"/>
      </w:pPr>
      <w:rPr>
        <w:rFonts w:ascii="Courier New" w:cs="Courier New" w:eastAsia="Courier New" w:hAnsi="Courier New"/>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390" w:hanging="39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7">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bullet"/>
      <w:lvlText w:val="●"/>
      <w:lvlJc w:val="left"/>
      <w:pPr>
        <w:ind w:left="1224" w:hanging="504"/>
      </w:pPr>
      <w:rPr>
        <w:rFonts w:ascii="Noto Sans Symbols" w:cs="Noto Sans Symbols" w:eastAsia="Noto Sans Symbols" w:hAnsi="Noto Sans Symbols"/>
        <w:color w:val="000000"/>
        <w:vertAlign w:val="baseline"/>
      </w:rPr>
    </w:lvl>
    <w:lvl w:ilvl="3">
      <w:start w:val="1"/>
      <w:numFmt w:val="decimal"/>
      <w:lvlText w:val="%1.%2.●.%4."/>
      <w:lvlJc w:val="left"/>
      <w:pPr>
        <w:ind w:left="1728" w:hanging="647.9999999999998"/>
      </w:pPr>
      <w:rPr>
        <w:vertAlign w:val="baseline"/>
      </w:rPr>
    </w:lvl>
    <w:lvl w:ilvl="4">
      <w:start w:val="1"/>
      <w:numFmt w:val="decimal"/>
      <w:lvlText w:val="%1.%2.●.%4.%5."/>
      <w:lvlJc w:val="left"/>
      <w:pPr>
        <w:ind w:left="2232" w:hanging="792"/>
      </w:pPr>
      <w:rPr>
        <w:vertAlign w:val="baseline"/>
      </w:rPr>
    </w:lvl>
    <w:lvl w:ilvl="5">
      <w:start w:val="1"/>
      <w:numFmt w:val="decimal"/>
      <w:lvlText w:val="%1.%2.●.%4.%5.%6."/>
      <w:lvlJc w:val="left"/>
      <w:pPr>
        <w:ind w:left="2736" w:hanging="935.9999999999998"/>
      </w:pPr>
      <w:rPr>
        <w:vertAlign w:val="baseline"/>
      </w:rPr>
    </w:lvl>
    <w:lvl w:ilvl="6">
      <w:start w:val="1"/>
      <w:numFmt w:val="decimal"/>
      <w:lvlText w:val="%1.%2.●.%4.%5.%6.%7."/>
      <w:lvlJc w:val="left"/>
      <w:pPr>
        <w:ind w:left="3240" w:hanging="1080"/>
      </w:pPr>
      <w:rPr>
        <w:vertAlign w:val="baseline"/>
      </w:rPr>
    </w:lvl>
    <w:lvl w:ilvl="7">
      <w:start w:val="1"/>
      <w:numFmt w:val="decimal"/>
      <w:lvlText w:val="%1.%2.●.%4.%5.%6.%7.%8."/>
      <w:lvlJc w:val="left"/>
      <w:pPr>
        <w:ind w:left="3744" w:hanging="1224.0000000000005"/>
      </w:pPr>
      <w:rPr>
        <w:vertAlign w:val="baseline"/>
      </w:rPr>
    </w:lvl>
    <w:lvl w:ilvl="8">
      <w:start w:val="1"/>
      <w:numFmt w:val="decimal"/>
      <w:lvlText w:val="%1.%2.●.%4.%5.%6.%7.%8.%9."/>
      <w:lvlJc w:val="left"/>
      <w:pPr>
        <w:ind w:left="4320" w:hanging="1440"/>
      </w:pPr>
      <w:rPr>
        <w:vertAlign w:val="baseline"/>
      </w:rPr>
    </w:lvl>
  </w:abstractNum>
  <w:abstractNum w:abstractNumId="8">
    <w:lvl w:ilvl="0">
      <w:start w:val="1"/>
      <w:numFmt w:val="bullet"/>
      <w:lvlText w:val="⮚"/>
      <w:lvlJc w:val="left"/>
      <w:pPr>
        <w:ind w:left="1211" w:hanging="360"/>
      </w:pPr>
      <w:rPr>
        <w:rFonts w:ascii="Noto Sans Symbols" w:cs="Noto Sans Symbols" w:eastAsia="Noto Sans Symbols" w:hAnsi="Noto Sans Symbols"/>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table" w:styleId="Tablaconcuadrícula">
    <w:name w:val="Tabla con cuadrícula"/>
    <w:basedOn w:val="Tablanormal"/>
    <w:next w:val="Tablaconcuadrícula"/>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s-CO"/>
    </w:rPr>
  </w:style>
  <w:style w:type="character" w:styleId="TextodegloboCar">
    <w:name w:val="Texto de globo Car"/>
    <w:next w:val="TextodegloboCar"/>
    <w:autoRedefine w:val="0"/>
    <w:hidden w:val="0"/>
    <w:qFormat w:val="0"/>
    <w:rPr>
      <w:rFonts w:ascii="Segoe UI" w:cs="Segoe UI" w:hAnsi="Segoe UI"/>
      <w:w w:val="100"/>
      <w:position w:val="-1"/>
      <w:sz w:val="18"/>
      <w:szCs w:val="18"/>
      <w:effect w:val="none"/>
      <w:vertAlign w:val="baseline"/>
      <w:cs w:val="0"/>
      <w:em w:val="none"/>
      <w:lang w:eastAsia="en-US" w:val="es-CO"/>
    </w:rPr>
  </w:style>
  <w:style w:type="paragraph" w:styleId="Textoindependiente3">
    <w:name w:val="Texto independiente 3"/>
    <w:basedOn w:val="Normal"/>
    <w:next w:val="Textoindependiente3"/>
    <w:autoRedefine w:val="0"/>
    <w:hidden w:val="0"/>
    <w:qFormat w:val="0"/>
    <w:pPr>
      <w:widowControl w:val="0"/>
      <w:tabs>
        <w:tab w:val="left" w:leader="none" w:pos="851"/>
        <w:tab w:val="left" w:leader="none" w:pos="993"/>
      </w:tabs>
      <w:suppressAutoHyphens w:val="1"/>
      <w:spacing w:after="0" w:line="360" w:lineRule="auto"/>
      <w:ind w:leftChars="-1" w:rightChars="0" w:firstLineChars="-1"/>
      <w:jc w:val="both"/>
      <w:textDirection w:val="btLr"/>
      <w:textAlignment w:val="top"/>
      <w:outlineLvl w:val="0"/>
    </w:pPr>
    <w:rPr>
      <w:rFonts w:ascii="Arial" w:cs="Arial" w:eastAsia="Times New Roman" w:hAnsi="Arial"/>
      <w:bCs w:val="1"/>
      <w:w w:val="100"/>
      <w:position w:val="-1"/>
      <w:sz w:val="24"/>
      <w:szCs w:val="20"/>
      <w:effect w:val="none"/>
      <w:vertAlign w:val="baseline"/>
      <w:cs w:val="0"/>
      <w:em w:val="none"/>
      <w:lang w:bidi="ar-SA" w:eastAsia="es-CO" w:val="es-CO"/>
    </w:rPr>
  </w:style>
  <w:style w:type="character" w:styleId="Textoindependiente3Car">
    <w:name w:val="Texto independiente 3 Car"/>
    <w:next w:val="Textoindependiente3Car"/>
    <w:autoRedefine w:val="0"/>
    <w:hidden w:val="0"/>
    <w:qFormat w:val="0"/>
    <w:rPr>
      <w:rFonts w:ascii="Arial" w:cs="Arial" w:eastAsia="Times New Roman" w:hAnsi="Arial"/>
      <w:bCs w:val="1"/>
      <w:w w:val="100"/>
      <w:position w:val="-1"/>
      <w:sz w:val="24"/>
      <w:effect w:val="none"/>
      <w:vertAlign w:val="baseline"/>
      <w:cs w:val="0"/>
      <w:em w:val="none"/>
      <w:lang/>
    </w:r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85.0" w:type="dxa"/>
        <w:left w:w="108.0" w:type="dxa"/>
        <w:bottom w:w="85.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eRDvAfywSBC+EpzpHi2wBCm6+Q==">AMUW2mUewOUzpeEPwTcuhBb1GMjeVj7MWF/yPkXuG99Uv1GMHEenTJu6iAQjVAfA+r5y1CmxtmiM2Ycgia32e8ge2MapU/vjVWYKrr1EX5Saw6O5mPaxuongvDW/ufbJOg3dNB5sTuU1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2016-01-26T15:34:00Z</dcterms:created>
  <dc:creator>jorge</dc:creator>
</cp:coreProperties>
</file>