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w:t>
      </w:r>
    </w:p>
    <w:p w:rsidR="00000000" w:rsidDel="00000000" w:rsidP="00000000" w:rsidRDefault="00000000" w:rsidRPr="00000000" w14:paraId="00000002">
      <w:pPr>
        <w:spacing w:after="240" w:line="360" w:lineRule="auto"/>
        <w:jc w:val="both"/>
        <w:rPr>
          <w:b w:val="1"/>
          <w:sz w:val="24"/>
          <w:szCs w:val="24"/>
        </w:rPr>
      </w:pPr>
      <w:r w:rsidDel="00000000" w:rsidR="00000000" w:rsidRPr="00000000">
        <w:rPr>
          <w:sz w:val="24"/>
          <w:szCs w:val="24"/>
          <w:rtl w:val="0"/>
        </w:rPr>
        <w:t xml:space="preserve">Establecer los criterios de evaluación, selección y reevaluación de los proveedores con el fin de asegurar que suministran bienes y/o servicios que cumplan con las especificaciones requeridas por los diferentes procesos inherentes a </w:t>
      </w:r>
      <w:r w:rsidDel="00000000" w:rsidR="00000000" w:rsidRPr="00000000">
        <w:rPr>
          <w:b w:val="1"/>
          <w:sz w:val="24"/>
          <w:szCs w:val="24"/>
          <w:rtl w:val="0"/>
        </w:rPr>
        <w:t xml:space="preserve">ADONITRANS S.A.S.</w:t>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w:t>
      </w:r>
    </w:p>
    <w:p w:rsidR="00000000" w:rsidDel="00000000" w:rsidP="00000000" w:rsidRDefault="00000000" w:rsidRPr="00000000" w14:paraId="00000004">
      <w:pPr>
        <w:spacing w:after="240" w:line="360" w:lineRule="auto"/>
        <w:jc w:val="both"/>
        <w:rPr>
          <w:sz w:val="24"/>
          <w:szCs w:val="24"/>
        </w:rPr>
      </w:pPr>
      <w:r w:rsidDel="00000000" w:rsidR="00000000" w:rsidRPr="00000000">
        <w:rPr>
          <w:sz w:val="24"/>
          <w:szCs w:val="24"/>
          <w:rtl w:val="0"/>
        </w:rPr>
        <w:t xml:space="preserve">Aplica para todos los contratistas/proveedores actuales y nuevos de </w:t>
      </w:r>
      <w:r w:rsidDel="00000000" w:rsidR="00000000" w:rsidRPr="00000000">
        <w:rPr>
          <w:b w:val="1"/>
          <w:sz w:val="24"/>
          <w:szCs w:val="24"/>
          <w:rtl w:val="0"/>
        </w:rPr>
        <w:t xml:space="preserve">ADONITRANS S.A.S.</w:t>
      </w:r>
      <w:r w:rsidDel="00000000" w:rsidR="00000000" w:rsidRPr="00000000">
        <w:rPr>
          <w:sz w:val="24"/>
          <w:szCs w:val="24"/>
          <w:rtl w:val="0"/>
        </w:rPr>
        <w:t xml:space="preserve"> que realicen actividades relacionadas de forma directa o indirecta con los Servicios Público de Transporte Terrestre Automotor Especial de Pasajeros y, que a su vez se hayan identificado como proveedores críticos.</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RESPONSABLE</w:t>
      </w:r>
    </w:p>
    <w:p w:rsidR="00000000" w:rsidDel="00000000" w:rsidP="00000000" w:rsidRDefault="00000000" w:rsidRPr="00000000" w14:paraId="00000006">
      <w:pPr>
        <w:spacing w:line="360" w:lineRule="auto"/>
        <w:jc w:val="both"/>
        <w:rPr>
          <w:sz w:val="24"/>
          <w:szCs w:val="24"/>
        </w:rPr>
      </w:pPr>
      <w:r w:rsidDel="00000000" w:rsidR="00000000" w:rsidRPr="00000000">
        <w:rPr>
          <w:sz w:val="24"/>
          <w:szCs w:val="24"/>
          <w:rtl w:val="0"/>
        </w:rPr>
        <w:t xml:space="preserve">Gerente General.</w:t>
      </w:r>
    </w:p>
    <w:p w:rsidR="00000000" w:rsidDel="00000000" w:rsidP="00000000" w:rsidRDefault="00000000" w:rsidRPr="00000000" w14:paraId="00000007">
      <w:pPr>
        <w:spacing w:after="240" w:line="360" w:lineRule="auto"/>
        <w:jc w:val="both"/>
        <w:rPr>
          <w:sz w:val="24"/>
          <w:szCs w:val="24"/>
        </w:rPr>
      </w:pPr>
      <w:r w:rsidDel="00000000" w:rsidR="00000000" w:rsidRPr="00000000">
        <w:rPr>
          <w:sz w:val="24"/>
          <w:szCs w:val="24"/>
          <w:rtl w:val="0"/>
        </w:rPr>
        <w:t xml:space="preserve">Coordinador Administrativo.</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DEFINICIONES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Proveedor: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 natural y/o jurídica que proporciona un bien y/o servicio.</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Proveedor Crítico: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todos aquellos proveedores de bienes o servicios que afectan de una u otra forma la calidad del servicio, la seguridad y salud de las partes interesadas y/o el medio ambiente. Los cuales están identificados y listados en el formato de proveedores críticos.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CONSIDERACIONES GENERALES</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responsables de la evaluación, selección y reevaluación de proveedores de acuerdo a la categoría del bien o servicio están definidos en la matriz de requisitos para proveedores y contratistas de SST y ambiental.</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ingresar proveedores o contratistas que suministren servicios relacionados en la "Matriz de requisitos de SST para proveedores y contratistas". El Gerente General y/o Coordinador Administrativo debe solicitar los requisitos establecidos en la matriz y entregar soportes al Coordinador de SST y Coordinador del SIG, para que validen el cumplimiento de los mismos y proceder al registro del proveedor.</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periodicidad de la reevaluación de los proveedores es la siguiente:</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Proveedores con calificación excelente cada año.</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Proveedores con calificación Aceptables y deficiente cada seis meses.</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que un proveedor pueda vender un bien y/o un servicio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ADONITRANS S.A.S.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debe cumplir con los siguientes requisitos:</w:t>
      </w:r>
    </w:p>
    <w:p w:rsidR="00000000" w:rsidDel="00000000" w:rsidP="00000000" w:rsidRDefault="00000000" w:rsidRPr="00000000" w14:paraId="000000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Incluir en la Cuenta de Cobro: Nombre o razón social, NIT, Teléfono, Dirección, Cedula y RUT.</w:t>
      </w:r>
    </w:p>
    <w:p w:rsidR="00000000" w:rsidDel="00000000" w:rsidP="00000000" w:rsidRDefault="00000000" w:rsidRPr="00000000" w14:paraId="000000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Incluir copia física del RUT.</w:t>
      </w:r>
    </w:p>
    <w:p w:rsidR="00000000" w:rsidDel="00000000" w:rsidP="00000000" w:rsidRDefault="00000000" w:rsidRPr="00000000" w14:paraId="000000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Copia de la Cédula del Representante legal.</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Copia de certificación bancaria.</w:t>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Copia del pago de la seguridad social (Si aplica).</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Gerente General y/o Coordinador Administrativo debe elaborar carpeta con los registros de los proveedores correspondientes a su proceso, la cual debe contener:</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Cámara de comercio.</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Rut.</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Pago de la seguridad social actualizada.</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Registros de certificación de competencias de acuerdo a la labor a realizar.</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Registros que evidencien el cumplimiento de los requisitos legales aplicables de acuerdo al bien o servicio a prestar.</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Certificados de sistemas de gestión, si posee.</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 de evaluación para la selección de proveedores.</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Registro de reevaluación de proveedores.</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0" w:right="0" w:hanging="1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proveedores que realicen una actividad o labor solo una vez, no se les </w:t>
      </w:r>
      <w:r w:rsidDel="00000000" w:rsidR="00000000" w:rsidRPr="00000000">
        <w:rPr>
          <w:sz w:val="24"/>
          <w:szCs w:val="24"/>
          <w:rtl w:val="0"/>
        </w:rPr>
        <w:t xml:space="preserve">realizará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proceso de evaluación para la selección de proveedor, ni </w:t>
      </w:r>
      <w:r w:rsidDel="00000000" w:rsidR="00000000" w:rsidRPr="00000000">
        <w:rPr>
          <w:sz w:val="24"/>
          <w:szCs w:val="24"/>
          <w:rtl w:val="0"/>
        </w:rPr>
        <w:t xml:space="preserve">revaluación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sin embargo, si se les debe solicitar soportes de afiliación y pago de la seguridad social y registros de competencia, si aplica.</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DESCRIPCIÓN DE LAS ACTIVIDADES</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Evaluación y selección del proveedor</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Gerente General y/o Coordinador Administrativo identifica la necesidad de adquirir un bien y/o servicio crítico y verifica si el proveedor existe en el listado de proveedores críticos de la empresa.</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caso de existir, se sigue el procedimiento de compras.</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no tener seleccionado el proveedor para el bien y/o servicio critico requerido debe diligenciar la “Matriz de proveedores críticos”, mediante la cual va a obtener el nivel de criticidad del proveedor de acuerdo a los criterios de evaluación que afecte en las características de calidad de la organización. De encontrar que el nivel de criticidad es ALTO, se considera que es un proveedor </w:t>
      </w:r>
      <w:r w:rsidDel="00000000" w:rsidR="00000000" w:rsidRPr="00000000">
        <w:rPr>
          <w:sz w:val="24"/>
          <w:szCs w:val="24"/>
          <w:rtl w:val="0"/>
        </w:rPr>
        <w:t xml:space="preserve">CRÍTICO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por lo tanto el director de área o quien este delegue debe diligenciar el “Formato Evaluación para Selección de Proveedores”.</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Gerente General en conjunto con el Coordinador Administrativo y el encargado del proceso, se encargan de calificar el proveedor que le corresponde en el formato Evaluación para selección de Proveedores, de acuerdo con los criterios descritos a continuación:</w:t>
      </w:r>
    </w:p>
    <w:tbl>
      <w:tblPr>
        <w:tblStyle w:val="Table1"/>
        <w:tblW w:w="102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4"/>
        <w:gridCol w:w="1037"/>
        <w:gridCol w:w="6096"/>
        <w:tblGridChange w:id="0">
          <w:tblGrid>
            <w:gridCol w:w="3074"/>
            <w:gridCol w:w="1037"/>
            <w:gridCol w:w="6096"/>
          </w:tblGrid>
        </w:tblGridChange>
      </w:tblGrid>
      <w:tr>
        <w:trPr>
          <w:cantSplit w:val="0"/>
          <w:trHeight w:val="20" w:hRule="atLeast"/>
          <w:tblHeader w:val="0"/>
        </w:trPr>
        <w:tc>
          <w:tcPr/>
          <w:p w:rsidR="00000000" w:rsidDel="00000000" w:rsidP="00000000" w:rsidRDefault="00000000" w:rsidRPr="00000000" w14:paraId="00000027">
            <w:pPr>
              <w:spacing w:line="360" w:lineRule="auto"/>
              <w:ind w:right="-157"/>
              <w:jc w:val="both"/>
              <w:rPr>
                <w:b w:val="1"/>
                <w:sz w:val="24"/>
                <w:szCs w:val="24"/>
              </w:rPr>
            </w:pPr>
            <w:r w:rsidDel="00000000" w:rsidR="00000000" w:rsidRPr="00000000">
              <w:rPr>
                <w:b w:val="1"/>
                <w:sz w:val="24"/>
                <w:szCs w:val="24"/>
                <w:rtl w:val="0"/>
              </w:rPr>
              <w:t xml:space="preserve">CARACTERÍSTICAS</w:t>
            </w:r>
          </w:p>
        </w:tc>
        <w:tc>
          <w:tcPr>
            <w:vAlign w:val="center"/>
          </w:tcPr>
          <w:p w:rsidR="00000000" w:rsidDel="00000000" w:rsidP="00000000" w:rsidRDefault="00000000" w:rsidRPr="00000000" w14:paraId="00000028">
            <w:pPr>
              <w:spacing w:line="360" w:lineRule="auto"/>
              <w:ind w:left="-209" w:right="-114" w:firstLine="0"/>
              <w:jc w:val="both"/>
              <w:rPr>
                <w:b w:val="1"/>
                <w:sz w:val="24"/>
                <w:szCs w:val="24"/>
              </w:rPr>
            </w:pPr>
            <w:r w:rsidDel="00000000" w:rsidR="00000000" w:rsidRPr="00000000">
              <w:rPr>
                <w:b w:val="1"/>
                <w:sz w:val="24"/>
                <w:szCs w:val="24"/>
                <w:rtl w:val="0"/>
              </w:rPr>
              <w:t xml:space="preserve">OPCIÓN</w:t>
            </w:r>
          </w:p>
        </w:tc>
        <w:tc>
          <w:tcPr/>
          <w:p w:rsidR="00000000" w:rsidDel="00000000" w:rsidP="00000000" w:rsidRDefault="00000000" w:rsidRPr="00000000" w14:paraId="00000029">
            <w:pPr>
              <w:spacing w:line="360" w:lineRule="auto"/>
              <w:jc w:val="both"/>
              <w:rPr>
                <w:b w:val="1"/>
                <w:sz w:val="24"/>
                <w:szCs w:val="24"/>
              </w:rPr>
            </w:pPr>
            <w:r w:rsidDel="00000000" w:rsidR="00000000" w:rsidRPr="00000000">
              <w:rPr>
                <w:b w:val="1"/>
                <w:sz w:val="24"/>
                <w:szCs w:val="24"/>
                <w:rtl w:val="0"/>
              </w:rPr>
              <w:t xml:space="preserve">CRITERIOS</w:t>
            </w:r>
          </w:p>
        </w:tc>
      </w:tr>
      <w:tr>
        <w:trPr>
          <w:cantSplit w:val="0"/>
          <w:trHeight w:val="20" w:hRule="atLeast"/>
          <w:tblHeader w:val="0"/>
        </w:trPr>
        <w:tc>
          <w:tcPr>
            <w:vMerge w:val="restart"/>
            <w:vAlign w:val="center"/>
          </w:tcPr>
          <w:p w:rsidR="00000000" w:rsidDel="00000000" w:rsidP="00000000" w:rsidRDefault="00000000" w:rsidRPr="00000000" w14:paraId="0000002A">
            <w:pPr>
              <w:spacing w:line="360" w:lineRule="auto"/>
              <w:ind w:right="-15"/>
              <w:jc w:val="both"/>
              <w:rPr>
                <w:sz w:val="24"/>
                <w:szCs w:val="24"/>
              </w:rPr>
            </w:pPr>
            <w:r w:rsidDel="00000000" w:rsidR="00000000" w:rsidRPr="00000000">
              <w:rPr>
                <w:sz w:val="24"/>
                <w:szCs w:val="24"/>
                <w:rtl w:val="0"/>
              </w:rPr>
              <w:t xml:space="preserve">Experiencia General</w:t>
            </w:r>
          </w:p>
        </w:tc>
        <w:tc>
          <w:tcPr>
            <w:vAlign w:val="center"/>
          </w:tcPr>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2C">
            <w:pPr>
              <w:spacing w:line="360" w:lineRule="auto"/>
              <w:ind w:left="-65" w:firstLine="0"/>
              <w:jc w:val="both"/>
              <w:rPr>
                <w:sz w:val="24"/>
                <w:szCs w:val="24"/>
              </w:rPr>
            </w:pPr>
            <w:r w:rsidDel="00000000" w:rsidR="00000000" w:rsidRPr="00000000">
              <w:rPr>
                <w:sz w:val="24"/>
                <w:szCs w:val="24"/>
                <w:rtl w:val="0"/>
              </w:rPr>
              <w:t xml:space="preserve">Experiencia menor a 1 año.</w:t>
            </w:r>
          </w:p>
        </w:tc>
      </w:tr>
      <w:tr>
        <w:trPr>
          <w:cantSplit w:val="0"/>
          <w:trHeight w:val="20" w:hRule="atLeast"/>
          <w:tblHeader w:val="0"/>
        </w:trPr>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2E">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2F">
            <w:pPr>
              <w:spacing w:line="360" w:lineRule="auto"/>
              <w:ind w:left="-65" w:firstLine="0"/>
              <w:jc w:val="both"/>
              <w:rPr>
                <w:sz w:val="24"/>
                <w:szCs w:val="24"/>
              </w:rPr>
            </w:pPr>
            <w:r w:rsidDel="00000000" w:rsidR="00000000" w:rsidRPr="00000000">
              <w:rPr>
                <w:sz w:val="24"/>
                <w:szCs w:val="24"/>
                <w:rtl w:val="0"/>
              </w:rPr>
              <w:t xml:space="preserve">Experiencia de 1 a 4 años.</w:t>
            </w:r>
          </w:p>
        </w:tc>
      </w:tr>
      <w:tr>
        <w:trPr>
          <w:cantSplit w:val="0"/>
          <w:trHeight w:val="20" w:hRule="atLeast"/>
          <w:tblHeader w:val="0"/>
        </w:trPr>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32">
            <w:pPr>
              <w:spacing w:line="360" w:lineRule="auto"/>
              <w:ind w:left="-65" w:firstLine="0"/>
              <w:jc w:val="both"/>
              <w:rPr>
                <w:sz w:val="24"/>
                <w:szCs w:val="24"/>
              </w:rPr>
            </w:pPr>
            <w:r w:rsidDel="00000000" w:rsidR="00000000" w:rsidRPr="00000000">
              <w:rPr>
                <w:sz w:val="24"/>
                <w:szCs w:val="24"/>
                <w:rtl w:val="0"/>
              </w:rPr>
              <w:t xml:space="preserve">Experiencia mayor a 4 años.</w:t>
            </w:r>
          </w:p>
        </w:tc>
      </w:tr>
      <w:tr>
        <w:trPr>
          <w:cantSplit w:val="0"/>
          <w:trHeight w:val="20" w:hRule="atLeast"/>
          <w:tblHeader w:val="0"/>
        </w:trPr>
        <w:tc>
          <w:tcPr>
            <w:vMerge w:val="restart"/>
            <w:vAlign w:val="center"/>
          </w:tcPr>
          <w:p w:rsidR="00000000" w:rsidDel="00000000" w:rsidP="00000000" w:rsidRDefault="00000000" w:rsidRPr="00000000" w14:paraId="00000033">
            <w:pPr>
              <w:spacing w:line="360" w:lineRule="auto"/>
              <w:ind w:right="-15"/>
              <w:jc w:val="both"/>
              <w:rPr>
                <w:sz w:val="24"/>
                <w:szCs w:val="24"/>
              </w:rPr>
            </w:pPr>
            <w:r w:rsidDel="00000000" w:rsidR="00000000" w:rsidRPr="00000000">
              <w:rPr>
                <w:sz w:val="24"/>
                <w:szCs w:val="24"/>
                <w:rtl w:val="0"/>
              </w:rPr>
              <w:t xml:space="preserve">Precio (Solicitar cotización)</w:t>
            </w:r>
          </w:p>
        </w:tc>
        <w:tc>
          <w:tcPr>
            <w:vAlign w:val="center"/>
          </w:tcPr>
          <w:p w:rsidR="00000000" w:rsidDel="00000000" w:rsidP="00000000" w:rsidRDefault="00000000" w:rsidRPr="00000000" w14:paraId="00000034">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35">
            <w:pPr>
              <w:spacing w:line="360" w:lineRule="auto"/>
              <w:ind w:left="-65" w:firstLine="0"/>
              <w:jc w:val="both"/>
              <w:rPr>
                <w:sz w:val="24"/>
                <w:szCs w:val="24"/>
              </w:rPr>
            </w:pPr>
            <w:r w:rsidDel="00000000" w:rsidR="00000000" w:rsidRPr="00000000">
              <w:rPr>
                <w:sz w:val="24"/>
                <w:szCs w:val="24"/>
                <w:rtl w:val="0"/>
              </w:rPr>
              <w:t xml:space="preserve">Precio por encima del mercado.</w:t>
            </w:r>
          </w:p>
        </w:tc>
      </w:tr>
      <w:tr>
        <w:trPr>
          <w:cantSplit w:val="0"/>
          <w:trHeight w:val="20"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38">
            <w:pPr>
              <w:spacing w:line="360" w:lineRule="auto"/>
              <w:ind w:left="-65" w:firstLine="0"/>
              <w:jc w:val="both"/>
              <w:rPr>
                <w:sz w:val="24"/>
                <w:szCs w:val="24"/>
              </w:rPr>
            </w:pPr>
            <w:r w:rsidDel="00000000" w:rsidR="00000000" w:rsidRPr="00000000">
              <w:rPr>
                <w:sz w:val="24"/>
                <w:szCs w:val="24"/>
                <w:rtl w:val="0"/>
              </w:rPr>
              <w:t xml:space="preserve">Precio dentro del promedio del mercado.</w:t>
            </w:r>
          </w:p>
        </w:tc>
      </w:tr>
      <w:tr>
        <w:trPr>
          <w:cantSplit w:val="0"/>
          <w:trHeight w:val="20" w:hRule="atLeast"/>
          <w:tblHeader w:val="0"/>
        </w:trPr>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3A">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3B">
            <w:pPr>
              <w:spacing w:line="360" w:lineRule="auto"/>
              <w:ind w:left="-65" w:firstLine="0"/>
              <w:jc w:val="both"/>
              <w:rPr>
                <w:sz w:val="24"/>
                <w:szCs w:val="24"/>
              </w:rPr>
            </w:pPr>
            <w:r w:rsidDel="00000000" w:rsidR="00000000" w:rsidRPr="00000000">
              <w:rPr>
                <w:sz w:val="24"/>
                <w:szCs w:val="24"/>
                <w:rtl w:val="0"/>
              </w:rPr>
              <w:t xml:space="preserve">Precio por debajo del mercado.</w:t>
            </w:r>
          </w:p>
        </w:tc>
      </w:tr>
      <w:tr>
        <w:trPr>
          <w:cantSplit w:val="0"/>
          <w:trHeight w:val="20" w:hRule="atLeast"/>
          <w:tblHeader w:val="0"/>
        </w:trPr>
        <w:tc>
          <w:tcPr>
            <w:vMerge w:val="restart"/>
            <w:vAlign w:val="center"/>
          </w:tcPr>
          <w:p w:rsidR="00000000" w:rsidDel="00000000" w:rsidP="00000000" w:rsidRDefault="00000000" w:rsidRPr="00000000" w14:paraId="0000003C">
            <w:pPr>
              <w:spacing w:line="360" w:lineRule="auto"/>
              <w:ind w:right="-15"/>
              <w:jc w:val="both"/>
              <w:rPr>
                <w:sz w:val="24"/>
                <w:szCs w:val="24"/>
              </w:rPr>
            </w:pPr>
            <w:r w:rsidDel="00000000" w:rsidR="00000000" w:rsidRPr="00000000">
              <w:rPr>
                <w:sz w:val="24"/>
                <w:szCs w:val="24"/>
                <w:rtl w:val="0"/>
              </w:rPr>
              <w:t xml:space="preserve">Condiciones de pago</w:t>
            </w:r>
          </w:p>
        </w:tc>
        <w:tc>
          <w:tcPr>
            <w:vAlign w:val="center"/>
          </w:tcPr>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3E">
            <w:pPr>
              <w:spacing w:line="360" w:lineRule="auto"/>
              <w:ind w:left="-65" w:firstLine="0"/>
              <w:jc w:val="both"/>
              <w:rPr>
                <w:sz w:val="24"/>
                <w:szCs w:val="24"/>
              </w:rPr>
            </w:pPr>
            <w:r w:rsidDel="00000000" w:rsidR="00000000" w:rsidRPr="00000000">
              <w:rPr>
                <w:sz w:val="24"/>
                <w:szCs w:val="24"/>
                <w:rtl w:val="0"/>
              </w:rPr>
              <w:t xml:space="preserve">Pago de contado.</w:t>
            </w:r>
          </w:p>
        </w:tc>
      </w:tr>
      <w:tr>
        <w:trPr>
          <w:cantSplit w:val="0"/>
          <w:trHeight w:val="20" w:hRule="atLeast"/>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40">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41">
            <w:pPr>
              <w:spacing w:line="360" w:lineRule="auto"/>
              <w:ind w:left="-65" w:firstLine="0"/>
              <w:jc w:val="both"/>
              <w:rPr>
                <w:sz w:val="24"/>
                <w:szCs w:val="24"/>
              </w:rPr>
            </w:pPr>
            <w:r w:rsidDel="00000000" w:rsidR="00000000" w:rsidRPr="00000000">
              <w:rPr>
                <w:sz w:val="24"/>
                <w:szCs w:val="24"/>
                <w:rtl w:val="0"/>
              </w:rPr>
              <w:t xml:space="preserve">Plazo de pago menor a 30 días.</w:t>
            </w:r>
          </w:p>
        </w:tc>
      </w:tr>
      <w:tr>
        <w:trPr>
          <w:cantSplit w:val="0"/>
          <w:trHeight w:val="20" w:hRule="atLeast"/>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43">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44">
            <w:pPr>
              <w:spacing w:line="360" w:lineRule="auto"/>
              <w:ind w:left="-65" w:firstLine="0"/>
              <w:jc w:val="both"/>
              <w:rPr>
                <w:sz w:val="24"/>
                <w:szCs w:val="24"/>
              </w:rPr>
            </w:pPr>
            <w:r w:rsidDel="00000000" w:rsidR="00000000" w:rsidRPr="00000000">
              <w:rPr>
                <w:sz w:val="24"/>
                <w:szCs w:val="24"/>
                <w:rtl w:val="0"/>
              </w:rPr>
              <w:t xml:space="preserve">Plazo de pago igual o mayor a 30 días.</w:t>
            </w:r>
          </w:p>
        </w:tc>
      </w:tr>
      <w:tr>
        <w:trPr>
          <w:cantSplit w:val="0"/>
          <w:trHeight w:val="20" w:hRule="atLeast"/>
          <w:tblHeader w:val="0"/>
        </w:trPr>
        <w:tc>
          <w:tcPr>
            <w:vMerge w:val="restart"/>
            <w:vAlign w:val="center"/>
          </w:tcPr>
          <w:p w:rsidR="00000000" w:rsidDel="00000000" w:rsidP="00000000" w:rsidRDefault="00000000" w:rsidRPr="00000000" w14:paraId="00000045">
            <w:pPr>
              <w:spacing w:line="360" w:lineRule="auto"/>
              <w:ind w:right="-15"/>
              <w:jc w:val="both"/>
              <w:rPr>
                <w:sz w:val="24"/>
                <w:szCs w:val="24"/>
              </w:rPr>
            </w:pPr>
            <w:r w:rsidDel="00000000" w:rsidR="00000000" w:rsidRPr="00000000">
              <w:rPr>
                <w:sz w:val="24"/>
                <w:szCs w:val="24"/>
                <w:rtl w:val="0"/>
              </w:rPr>
              <w:t xml:space="preserve">Referencias laborales o comerciales (Solicitar dos referencias)</w:t>
            </w:r>
          </w:p>
        </w:tc>
        <w:tc>
          <w:tcPr>
            <w:vAlign w:val="center"/>
          </w:tcPr>
          <w:p w:rsidR="00000000" w:rsidDel="00000000" w:rsidP="00000000" w:rsidRDefault="00000000" w:rsidRPr="00000000" w14:paraId="00000046">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47">
            <w:pPr>
              <w:spacing w:line="360" w:lineRule="auto"/>
              <w:ind w:left="-65" w:firstLine="0"/>
              <w:jc w:val="both"/>
              <w:rPr>
                <w:sz w:val="24"/>
                <w:szCs w:val="24"/>
              </w:rPr>
            </w:pPr>
            <w:r w:rsidDel="00000000" w:rsidR="00000000" w:rsidRPr="00000000">
              <w:rPr>
                <w:sz w:val="24"/>
                <w:szCs w:val="24"/>
                <w:rtl w:val="0"/>
              </w:rPr>
              <w:t xml:space="preserve">No tiene buenas referencias comerciales o laborales.</w:t>
            </w:r>
          </w:p>
        </w:tc>
      </w:tr>
      <w:tr>
        <w:trPr>
          <w:cantSplit w:val="0"/>
          <w:trHeight w:val="20"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49">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4A">
            <w:pPr>
              <w:spacing w:line="360" w:lineRule="auto"/>
              <w:ind w:left="-65" w:firstLine="0"/>
              <w:jc w:val="both"/>
              <w:rPr>
                <w:sz w:val="24"/>
                <w:szCs w:val="24"/>
              </w:rPr>
            </w:pPr>
            <w:r w:rsidDel="00000000" w:rsidR="00000000" w:rsidRPr="00000000">
              <w:rPr>
                <w:sz w:val="24"/>
                <w:szCs w:val="24"/>
                <w:rtl w:val="0"/>
              </w:rPr>
              <w:t xml:space="preserve">Tiene una buena referencia comercial o laboral.</w:t>
            </w:r>
          </w:p>
        </w:tc>
      </w:tr>
      <w:tr>
        <w:trPr>
          <w:cantSplit w:val="0"/>
          <w:trHeight w:val="20" w:hRule="atLeast"/>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4C">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4D">
            <w:pPr>
              <w:spacing w:line="360" w:lineRule="auto"/>
              <w:ind w:left="-65" w:firstLine="0"/>
              <w:jc w:val="both"/>
              <w:rPr>
                <w:sz w:val="24"/>
                <w:szCs w:val="24"/>
              </w:rPr>
            </w:pPr>
            <w:r w:rsidDel="00000000" w:rsidR="00000000" w:rsidRPr="00000000">
              <w:rPr>
                <w:sz w:val="24"/>
                <w:szCs w:val="24"/>
                <w:rtl w:val="0"/>
              </w:rPr>
              <w:t xml:space="preserve">Tiene dos (2) buenas referencias comerciales o laborales.</w:t>
            </w:r>
          </w:p>
        </w:tc>
      </w:tr>
      <w:tr>
        <w:trPr>
          <w:cantSplit w:val="0"/>
          <w:trHeight w:val="20" w:hRule="atLeast"/>
          <w:tblHeader w:val="0"/>
        </w:trPr>
        <w:tc>
          <w:tcPr>
            <w:vMerge w:val="restart"/>
            <w:vAlign w:val="center"/>
          </w:tcPr>
          <w:p w:rsidR="00000000" w:rsidDel="00000000" w:rsidP="00000000" w:rsidRDefault="00000000" w:rsidRPr="00000000" w14:paraId="0000004E">
            <w:pPr>
              <w:spacing w:line="360" w:lineRule="auto"/>
              <w:ind w:right="-15"/>
              <w:jc w:val="both"/>
              <w:rPr>
                <w:sz w:val="24"/>
                <w:szCs w:val="24"/>
              </w:rPr>
            </w:pPr>
            <w:r w:rsidDel="00000000" w:rsidR="00000000" w:rsidRPr="00000000">
              <w:rPr>
                <w:sz w:val="24"/>
                <w:szCs w:val="24"/>
                <w:rtl w:val="0"/>
              </w:rPr>
              <w:t xml:space="preserve">Calidad</w:t>
            </w:r>
          </w:p>
        </w:tc>
        <w:tc>
          <w:tcPr>
            <w:vAlign w:val="center"/>
          </w:tcPr>
          <w:p w:rsidR="00000000" w:rsidDel="00000000" w:rsidP="00000000" w:rsidRDefault="00000000" w:rsidRPr="00000000" w14:paraId="0000004F">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50">
            <w:pPr>
              <w:spacing w:line="360" w:lineRule="auto"/>
              <w:ind w:left="-65" w:firstLine="0"/>
              <w:jc w:val="both"/>
              <w:rPr>
                <w:sz w:val="24"/>
                <w:szCs w:val="24"/>
              </w:rPr>
            </w:pPr>
            <w:r w:rsidDel="00000000" w:rsidR="00000000" w:rsidRPr="00000000">
              <w:rPr>
                <w:sz w:val="24"/>
                <w:szCs w:val="24"/>
                <w:rtl w:val="0"/>
              </w:rPr>
              <w:t xml:space="preserve">No cuenta con certificado del sistema de gestión de calidad.</w:t>
            </w:r>
          </w:p>
        </w:tc>
      </w:tr>
      <w:tr>
        <w:trPr>
          <w:cantSplit w:val="0"/>
          <w:trHeight w:val="20"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53">
            <w:pPr>
              <w:spacing w:line="360" w:lineRule="auto"/>
              <w:ind w:left="-65" w:firstLine="0"/>
              <w:jc w:val="both"/>
              <w:rPr>
                <w:sz w:val="24"/>
                <w:szCs w:val="24"/>
              </w:rPr>
            </w:pPr>
            <w:r w:rsidDel="00000000" w:rsidR="00000000" w:rsidRPr="00000000">
              <w:rPr>
                <w:sz w:val="24"/>
                <w:szCs w:val="24"/>
                <w:rtl w:val="0"/>
              </w:rPr>
              <w:t xml:space="preserve">Se encuentra en proceso de certificación.</w:t>
            </w:r>
          </w:p>
        </w:tc>
      </w:tr>
      <w:tr>
        <w:trPr>
          <w:cantSplit w:val="0"/>
          <w:trHeight w:val="20"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56">
            <w:pPr>
              <w:spacing w:line="360" w:lineRule="auto"/>
              <w:ind w:left="-65" w:firstLine="0"/>
              <w:jc w:val="both"/>
              <w:rPr>
                <w:sz w:val="24"/>
                <w:szCs w:val="24"/>
              </w:rPr>
            </w:pPr>
            <w:r w:rsidDel="00000000" w:rsidR="00000000" w:rsidRPr="00000000">
              <w:rPr>
                <w:sz w:val="24"/>
                <w:szCs w:val="24"/>
                <w:rtl w:val="0"/>
              </w:rPr>
              <w:t xml:space="preserve">Cuenta con sistema de gestión certificado vigente.</w:t>
            </w:r>
          </w:p>
        </w:tc>
      </w:tr>
      <w:tr>
        <w:trPr>
          <w:cantSplit w:val="0"/>
          <w:trHeight w:val="20" w:hRule="atLeast"/>
          <w:tblHeader w:val="0"/>
        </w:trPr>
        <w:tc>
          <w:tcPr>
            <w:vMerge w:val="restart"/>
            <w:vAlign w:val="center"/>
          </w:tcPr>
          <w:p w:rsidR="00000000" w:rsidDel="00000000" w:rsidP="00000000" w:rsidRDefault="00000000" w:rsidRPr="00000000" w14:paraId="00000057">
            <w:pPr>
              <w:spacing w:line="360" w:lineRule="auto"/>
              <w:ind w:right="-15"/>
              <w:jc w:val="both"/>
              <w:rPr>
                <w:sz w:val="24"/>
                <w:szCs w:val="24"/>
              </w:rPr>
            </w:pPr>
            <w:r w:rsidDel="00000000" w:rsidR="00000000" w:rsidRPr="00000000">
              <w:rPr>
                <w:sz w:val="24"/>
                <w:szCs w:val="24"/>
                <w:rtl w:val="0"/>
              </w:rPr>
              <w:t xml:space="preserve">Requisitos de seguridad y salud en el trabajo (Ver Matriz de requisitos de SST para proveedores y contratistas).</w:t>
            </w:r>
          </w:p>
        </w:tc>
        <w:tc>
          <w:tcPr>
            <w:vAlign w:val="center"/>
          </w:tcPr>
          <w:p w:rsidR="00000000" w:rsidDel="00000000" w:rsidP="00000000" w:rsidRDefault="00000000" w:rsidRPr="00000000" w14:paraId="00000058">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59">
            <w:pPr>
              <w:spacing w:line="360" w:lineRule="auto"/>
              <w:ind w:left="-65" w:firstLine="0"/>
              <w:jc w:val="both"/>
              <w:rPr>
                <w:sz w:val="24"/>
                <w:szCs w:val="24"/>
              </w:rPr>
            </w:pPr>
            <w:r w:rsidDel="00000000" w:rsidR="00000000" w:rsidRPr="00000000">
              <w:rPr>
                <w:sz w:val="24"/>
                <w:szCs w:val="24"/>
                <w:rtl w:val="0"/>
              </w:rPr>
              <w:t xml:space="preserve">No cumple con los requisitos de seguridad y salud en el trabajo.</w:t>
            </w:r>
          </w:p>
        </w:tc>
      </w:tr>
      <w:tr>
        <w:trPr>
          <w:cantSplit w:val="0"/>
          <w:trHeight w:val="20" w:hRule="atLeast"/>
          <w:tblHeader w:val="0"/>
        </w:trPr>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B">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5C">
            <w:pPr>
              <w:spacing w:line="360" w:lineRule="auto"/>
              <w:ind w:left="-65" w:firstLine="0"/>
              <w:jc w:val="both"/>
              <w:rPr>
                <w:sz w:val="24"/>
                <w:szCs w:val="24"/>
              </w:rPr>
            </w:pPr>
            <w:r w:rsidDel="00000000" w:rsidR="00000000" w:rsidRPr="00000000">
              <w:rPr>
                <w:sz w:val="24"/>
                <w:szCs w:val="24"/>
                <w:rtl w:val="0"/>
              </w:rPr>
              <w:t xml:space="preserve">Cumple parcialmente con los requisitos de seguridad y salud en el trabajo.</w:t>
            </w:r>
          </w:p>
        </w:tc>
      </w:tr>
      <w:tr>
        <w:trPr>
          <w:cantSplit w:val="0"/>
          <w:trHeight w:val="20" w:hRule="atLeast"/>
          <w:tblHeader w:val="0"/>
        </w:trPr>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5F">
            <w:pPr>
              <w:spacing w:line="360" w:lineRule="auto"/>
              <w:ind w:left="-65" w:firstLine="0"/>
              <w:jc w:val="both"/>
              <w:rPr>
                <w:sz w:val="24"/>
                <w:szCs w:val="24"/>
              </w:rPr>
            </w:pPr>
            <w:r w:rsidDel="00000000" w:rsidR="00000000" w:rsidRPr="00000000">
              <w:rPr>
                <w:sz w:val="24"/>
                <w:szCs w:val="24"/>
                <w:rtl w:val="0"/>
              </w:rPr>
              <w:t xml:space="preserve">Cumple con los requisitos de seguridad y salud en el trabajo o no aplica.</w:t>
            </w:r>
          </w:p>
        </w:tc>
      </w:tr>
      <w:tr>
        <w:trPr>
          <w:cantSplit w:val="0"/>
          <w:trHeight w:val="20" w:hRule="atLeast"/>
          <w:tblHeader w:val="0"/>
        </w:trPr>
        <w:tc>
          <w:tcPr>
            <w:vMerge w:val="restart"/>
            <w:vAlign w:val="center"/>
          </w:tcPr>
          <w:p w:rsidR="00000000" w:rsidDel="00000000" w:rsidP="00000000" w:rsidRDefault="00000000" w:rsidRPr="00000000" w14:paraId="00000060">
            <w:pPr>
              <w:spacing w:line="360" w:lineRule="auto"/>
              <w:ind w:right="-15"/>
              <w:jc w:val="both"/>
              <w:rPr>
                <w:sz w:val="24"/>
                <w:szCs w:val="24"/>
              </w:rPr>
            </w:pPr>
            <w:r w:rsidDel="00000000" w:rsidR="00000000" w:rsidRPr="00000000">
              <w:rPr>
                <w:sz w:val="24"/>
                <w:szCs w:val="24"/>
                <w:rtl w:val="0"/>
              </w:rPr>
              <w:t xml:space="preserve">Requisitos ambientales (Ver Matriz de requisitos de SST para proveedores y contratistas).</w:t>
            </w:r>
          </w:p>
        </w:tc>
        <w:tc>
          <w:tcPr>
            <w:vAlign w:val="center"/>
          </w:tcPr>
          <w:p w:rsidR="00000000" w:rsidDel="00000000" w:rsidP="00000000" w:rsidRDefault="00000000" w:rsidRPr="00000000" w14:paraId="00000061">
            <w:pPr>
              <w:spacing w:line="360" w:lineRule="auto"/>
              <w:jc w:val="both"/>
              <w:rPr>
                <w:sz w:val="24"/>
                <w:szCs w:val="24"/>
              </w:rPr>
            </w:pPr>
            <w:r w:rsidDel="00000000" w:rsidR="00000000" w:rsidRPr="00000000">
              <w:rPr>
                <w:sz w:val="24"/>
                <w:szCs w:val="24"/>
                <w:rtl w:val="0"/>
              </w:rPr>
              <w:t xml:space="preserve">0,0</w:t>
            </w:r>
          </w:p>
        </w:tc>
        <w:tc>
          <w:tcPr/>
          <w:p w:rsidR="00000000" w:rsidDel="00000000" w:rsidP="00000000" w:rsidRDefault="00000000" w:rsidRPr="00000000" w14:paraId="00000062">
            <w:pPr>
              <w:spacing w:line="360" w:lineRule="auto"/>
              <w:ind w:left="-65" w:firstLine="0"/>
              <w:jc w:val="both"/>
              <w:rPr>
                <w:sz w:val="24"/>
                <w:szCs w:val="24"/>
              </w:rPr>
            </w:pPr>
            <w:r w:rsidDel="00000000" w:rsidR="00000000" w:rsidRPr="00000000">
              <w:rPr>
                <w:sz w:val="24"/>
                <w:szCs w:val="24"/>
                <w:rtl w:val="0"/>
              </w:rPr>
              <w:t xml:space="preserve">No cumple con los requisitos ambientales.</w:t>
            </w:r>
          </w:p>
        </w:tc>
      </w:tr>
      <w:tr>
        <w:trPr>
          <w:cantSplit w:val="0"/>
          <w:trHeight w:val="20" w:hRule="atLeast"/>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64">
            <w:pPr>
              <w:spacing w:line="360" w:lineRule="auto"/>
              <w:jc w:val="both"/>
              <w:rPr>
                <w:sz w:val="24"/>
                <w:szCs w:val="24"/>
              </w:rPr>
            </w:pPr>
            <w:r w:rsidDel="00000000" w:rsidR="00000000" w:rsidRPr="00000000">
              <w:rPr>
                <w:sz w:val="24"/>
                <w:szCs w:val="24"/>
                <w:rtl w:val="0"/>
              </w:rPr>
              <w:t xml:space="preserve">0,5</w:t>
            </w:r>
          </w:p>
        </w:tc>
        <w:tc>
          <w:tcPr/>
          <w:p w:rsidR="00000000" w:rsidDel="00000000" w:rsidP="00000000" w:rsidRDefault="00000000" w:rsidRPr="00000000" w14:paraId="00000065">
            <w:pPr>
              <w:spacing w:line="360" w:lineRule="auto"/>
              <w:ind w:left="-65" w:firstLine="0"/>
              <w:jc w:val="both"/>
              <w:rPr>
                <w:sz w:val="24"/>
                <w:szCs w:val="24"/>
              </w:rPr>
            </w:pPr>
            <w:r w:rsidDel="00000000" w:rsidR="00000000" w:rsidRPr="00000000">
              <w:rPr>
                <w:sz w:val="24"/>
                <w:szCs w:val="24"/>
                <w:rtl w:val="0"/>
              </w:rPr>
              <w:t xml:space="preserve">Cumple parcialmente con los requisitos ambientales.</w:t>
            </w:r>
          </w:p>
        </w:tc>
      </w:tr>
      <w:tr>
        <w:trPr>
          <w:cantSplit w:val="0"/>
          <w:trHeight w:val="20"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68">
            <w:pPr>
              <w:spacing w:line="360" w:lineRule="auto"/>
              <w:ind w:left="-65" w:firstLine="0"/>
              <w:jc w:val="both"/>
              <w:rPr>
                <w:sz w:val="24"/>
                <w:szCs w:val="24"/>
              </w:rPr>
            </w:pPr>
            <w:r w:rsidDel="00000000" w:rsidR="00000000" w:rsidRPr="00000000">
              <w:rPr>
                <w:sz w:val="24"/>
                <w:szCs w:val="24"/>
                <w:rtl w:val="0"/>
              </w:rPr>
              <w:t xml:space="preserve">Cumple con los requisitos ambientales o no aplica.</w:t>
            </w:r>
          </w:p>
        </w:tc>
      </w:tr>
    </w:tbl>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4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evaluación se realiza mediante una calificación que va de 0,0 a 1,0 siendo 0,0 como elemento insuficiente, sin importancia o no desarrollado, 0,5 cumplimiento parcial de un requisito o requisito en desarrollo y 1,0 como el elemento muy bien desarrollado. Dicha calificación se registra en el mismo formato de selección, el cual calcula a partir del total de puntos posibles sobre los logrados.</w:t>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acuerdo a su calificación, el Director de oficina y Director de área definen la selección de los proveedores evaluados, tomando como base los siguientes criterios:</w:t>
      </w:r>
    </w:p>
    <w:tbl>
      <w:tblPr>
        <w:tblStyle w:val="Table2"/>
        <w:tblW w:w="88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1437"/>
        <w:gridCol w:w="4394"/>
        <w:tblGridChange w:id="0">
          <w:tblGrid>
            <w:gridCol w:w="2977"/>
            <w:gridCol w:w="1437"/>
            <w:gridCol w:w="4394"/>
          </w:tblGrid>
        </w:tblGridChange>
      </w:tblGrid>
      <w:tr>
        <w:trPr>
          <w:cantSplit w:val="0"/>
          <w:trHeight w:val="20" w:hRule="atLeast"/>
          <w:tblHeader w:val="0"/>
        </w:trPr>
        <w:tc>
          <w:tcPr>
            <w:vMerge w:val="restart"/>
            <w:vAlign w:val="center"/>
          </w:tcPr>
          <w:p w:rsidR="00000000" w:rsidDel="00000000" w:rsidP="00000000" w:rsidRDefault="00000000" w:rsidRPr="00000000" w14:paraId="0000006B">
            <w:pPr>
              <w:spacing w:line="360" w:lineRule="auto"/>
              <w:jc w:val="both"/>
              <w:rPr>
                <w:sz w:val="24"/>
                <w:szCs w:val="24"/>
              </w:rPr>
            </w:pPr>
            <w:r w:rsidDel="00000000" w:rsidR="00000000" w:rsidRPr="00000000">
              <w:rPr>
                <w:b w:val="1"/>
                <w:sz w:val="24"/>
                <w:szCs w:val="24"/>
                <w:rtl w:val="0"/>
              </w:rPr>
              <w:t xml:space="preserve">Criterios de Calificación Definida</w:t>
            </w:r>
            <w:r w:rsidDel="00000000" w:rsidR="00000000" w:rsidRPr="00000000">
              <w:rPr>
                <w:rtl w:val="0"/>
              </w:rPr>
            </w:r>
          </w:p>
        </w:tc>
        <w:tc>
          <w:tcPr/>
          <w:p w:rsidR="00000000" w:rsidDel="00000000" w:rsidP="00000000" w:rsidRDefault="00000000" w:rsidRPr="00000000" w14:paraId="0000006C">
            <w:pPr>
              <w:spacing w:line="360" w:lineRule="auto"/>
              <w:jc w:val="both"/>
              <w:rPr>
                <w:b w:val="1"/>
                <w:sz w:val="24"/>
                <w:szCs w:val="24"/>
              </w:rPr>
            </w:pPr>
            <w:r w:rsidDel="00000000" w:rsidR="00000000" w:rsidRPr="00000000">
              <w:rPr>
                <w:b w:val="1"/>
                <w:sz w:val="24"/>
                <w:szCs w:val="24"/>
                <w:rtl w:val="0"/>
              </w:rPr>
              <w:t xml:space="preserve">Puntaje</w:t>
            </w:r>
          </w:p>
        </w:tc>
        <w:tc>
          <w:tcPr/>
          <w:p w:rsidR="00000000" w:rsidDel="00000000" w:rsidP="00000000" w:rsidRDefault="00000000" w:rsidRPr="00000000" w14:paraId="0000006D">
            <w:pPr>
              <w:spacing w:line="360" w:lineRule="auto"/>
              <w:jc w:val="both"/>
              <w:rPr>
                <w:b w:val="1"/>
                <w:sz w:val="24"/>
                <w:szCs w:val="24"/>
              </w:rPr>
            </w:pPr>
            <w:r w:rsidDel="00000000" w:rsidR="00000000" w:rsidRPr="00000000">
              <w:rPr>
                <w:b w:val="1"/>
                <w:sz w:val="24"/>
                <w:szCs w:val="24"/>
                <w:rtl w:val="0"/>
              </w:rPr>
              <w:t xml:space="preserve">Descripción</w:t>
            </w:r>
          </w:p>
        </w:tc>
      </w:tr>
      <w:tr>
        <w:trPr>
          <w:cantSplit w:val="0"/>
          <w:trHeight w:val="20"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6F">
            <w:pPr>
              <w:spacing w:line="360" w:lineRule="auto"/>
              <w:jc w:val="both"/>
              <w:rPr>
                <w:sz w:val="24"/>
                <w:szCs w:val="24"/>
              </w:rPr>
            </w:pPr>
            <w:r w:rsidDel="00000000" w:rsidR="00000000" w:rsidRPr="00000000">
              <w:rPr>
                <w:sz w:val="24"/>
                <w:szCs w:val="24"/>
                <w:rtl w:val="0"/>
              </w:rPr>
              <w:t xml:space="preserve">80 – 100</w:t>
            </w:r>
          </w:p>
        </w:tc>
        <w:tc>
          <w:tcPr/>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Excelente Proveedor Seleccionado.</w:t>
            </w:r>
          </w:p>
        </w:tc>
      </w:tr>
      <w:tr>
        <w:trPr>
          <w:cantSplit w:val="0"/>
          <w:trHeight w:val="20"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72">
            <w:pPr>
              <w:spacing w:line="360" w:lineRule="auto"/>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sz w:val="24"/>
                <w:szCs w:val="24"/>
              </w:rPr>
            </w:pPr>
            <w:r w:rsidDel="00000000" w:rsidR="00000000" w:rsidRPr="00000000">
              <w:rPr>
                <w:sz w:val="24"/>
                <w:szCs w:val="24"/>
                <w:rtl w:val="0"/>
              </w:rPr>
              <w:t xml:space="preserve">70 - 79,9</w:t>
            </w:r>
          </w:p>
        </w:tc>
        <w:tc>
          <w:tcPr/>
          <w:p w:rsidR="00000000" w:rsidDel="00000000" w:rsidP="00000000" w:rsidRDefault="00000000" w:rsidRPr="00000000" w14:paraId="00000074">
            <w:pPr>
              <w:spacing w:line="360" w:lineRule="auto"/>
              <w:jc w:val="both"/>
              <w:rPr>
                <w:sz w:val="24"/>
                <w:szCs w:val="24"/>
              </w:rPr>
            </w:pPr>
            <w:r w:rsidDel="00000000" w:rsidR="00000000" w:rsidRPr="00000000">
              <w:rPr>
                <w:sz w:val="24"/>
                <w:szCs w:val="24"/>
                <w:rtl w:val="0"/>
              </w:rPr>
              <w:t xml:space="preserve">Aceptable Seleccionado, pero debe mejorar calificación en la próxima evaluación.</w:t>
            </w:r>
          </w:p>
        </w:tc>
      </w:tr>
      <w:tr>
        <w:trPr>
          <w:cantSplit w:val="0"/>
          <w:trHeight w:val="20" w:hRule="atLeast"/>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76">
            <w:pPr>
              <w:spacing w:line="360" w:lineRule="auto"/>
              <w:jc w:val="both"/>
              <w:rPr>
                <w:sz w:val="24"/>
                <w:szCs w:val="24"/>
              </w:rPr>
            </w:pPr>
            <w:r w:rsidDel="00000000" w:rsidR="00000000" w:rsidRPr="00000000">
              <w:rPr>
                <w:sz w:val="24"/>
                <w:szCs w:val="24"/>
                <w:rtl w:val="0"/>
              </w:rPr>
              <w:t xml:space="preserve">0 - 69,9</w:t>
            </w:r>
          </w:p>
        </w:tc>
        <w:tc>
          <w:tcPr/>
          <w:p w:rsidR="00000000" w:rsidDel="00000000" w:rsidP="00000000" w:rsidRDefault="00000000" w:rsidRPr="00000000" w14:paraId="00000077">
            <w:pPr>
              <w:spacing w:line="360" w:lineRule="auto"/>
              <w:jc w:val="both"/>
              <w:rPr>
                <w:sz w:val="24"/>
                <w:szCs w:val="24"/>
              </w:rPr>
            </w:pPr>
            <w:r w:rsidDel="00000000" w:rsidR="00000000" w:rsidRPr="00000000">
              <w:rPr>
                <w:sz w:val="24"/>
                <w:szCs w:val="24"/>
                <w:rtl w:val="0"/>
              </w:rPr>
              <w:t xml:space="preserve">Deficiente Proveedor no seleccionado.</w:t>
            </w:r>
          </w:p>
        </w:tc>
      </w:tr>
    </w:tbl>
    <w:p w:rsidR="00000000" w:rsidDel="00000000" w:rsidP="00000000" w:rsidRDefault="00000000" w:rsidRPr="00000000" w14:paraId="000000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Coordinador Administrativo, una vez hecha la selección, incluye al proveedor en el listado de proveedores críticos.</w:t>
      </w:r>
    </w:p>
    <w:p w:rsidR="00000000" w:rsidDel="00000000" w:rsidP="00000000" w:rsidRDefault="00000000" w:rsidRPr="00000000" w14:paraId="000000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SEGUIMIENTO A PROVEEDORES</w:t>
      </w:r>
    </w:p>
    <w:p w:rsidR="00000000" w:rsidDel="00000000" w:rsidP="00000000" w:rsidRDefault="00000000" w:rsidRPr="00000000" w14:paraId="0000007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Coordinador Administrativo debe realizar seguimiento a los proveedores que le corresponda con el fin de asegurar que se cumple con las especificaciones del bien y/o servicio y tener información para calificar el desempeño del mismo.</w:t>
      </w:r>
    </w:p>
    <w:p w:rsidR="00000000" w:rsidDel="00000000" w:rsidP="00000000" w:rsidRDefault="00000000" w:rsidRPr="00000000" w14:paraId="0000007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novedades del proveedor relacionadas con el cumplimiento de requisitos en Seguridad y Salud en el trabajo o ambiental, son reportadas por el Coordinador de SST o Coordinador de SIG respectivamente.</w:t>
      </w:r>
    </w:p>
    <w:p w:rsidR="00000000" w:rsidDel="00000000" w:rsidP="00000000" w:rsidRDefault="00000000" w:rsidRPr="00000000" w14:paraId="000000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REEVALUACIÓN DE PROVEEDORES</w:t>
      </w:r>
    </w:p>
    <w:p w:rsidR="00000000" w:rsidDel="00000000" w:rsidP="00000000" w:rsidRDefault="00000000" w:rsidRPr="00000000" w14:paraId="0000007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Gerente General en conjunto con el Coordinador Administrativo son los encargados de realizar la reevaluación del desempeño de los proveedores de forma anual o semestral según resultado de la evaluación inicial, teniendo en cuenta el cumplimiento en los siguientes criterios: calidad, cantidad, tiempo de entrega, precio, capacidad instalada, servicio postventa, soporte técnico, requisitos de SST o ambientales y documentos solicitados.</w:t>
      </w:r>
    </w:p>
    <w:p w:rsidR="00000000" w:rsidDel="00000000" w:rsidP="00000000" w:rsidRDefault="00000000" w:rsidRPr="00000000" w14:paraId="0000007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calificación se registra en el formato de Reevaluación de proveedor.</w:t>
      </w:r>
    </w:p>
    <w:p w:rsidR="00000000" w:rsidDel="00000000" w:rsidP="00000000" w:rsidRDefault="00000000" w:rsidRPr="00000000" w14:paraId="000000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COMUNICACIÓN AL PROVEEDOR</w:t>
      </w:r>
    </w:p>
    <w:p w:rsidR="00000000" w:rsidDel="00000000" w:rsidP="00000000" w:rsidRDefault="00000000" w:rsidRPr="00000000" w14:paraId="000000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Coordinador Administrativo de área es el responsable de comunicar los resultados de la Reevaluación de desempeño a cada proveedor por medio de correo electrónico o carta.</w:t>
      </w:r>
    </w:p>
    <w:p w:rsidR="00000000" w:rsidDel="00000000" w:rsidP="00000000" w:rsidRDefault="00000000" w:rsidRPr="00000000" w14:paraId="0000008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ACCIONES A TOMAR</w:t>
      </w:r>
    </w:p>
    <w:p w:rsidR="00000000" w:rsidDel="00000000" w:rsidP="00000000" w:rsidRDefault="00000000" w:rsidRPr="00000000" w14:paraId="0000008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acuerdo a los resultados obtenidos se establecen compromisos con el proveedor para mejorar su desempeño en los criterios donde se obtuvo menos puntuación y se realiza el respectivo seguimiento para verificar el cumplimiento. Dichos compromisos se deben registrar en la casilla de observaciones del formato.</w:t>
      </w:r>
    </w:p>
    <w:p w:rsidR="00000000" w:rsidDel="00000000" w:rsidP="00000000" w:rsidRDefault="00000000" w:rsidRPr="00000000" w14:paraId="0000008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resultados obtenidos por cada proveedor en la reevaluación de proveedores se deben enviar al Coordinador Administrativo para que se consolide el nivel de cumplimiento de los proveedores de forma general.</w:t>
      </w:r>
    </w:p>
    <w:sectPr>
      <w:headerReference r:id="rId7" w:type="default"/>
      <w:pgSz w:h="15840" w:w="12240" w:orient="portrait"/>
      <w:pgMar w:bottom="1418" w:top="1418" w:left="1418" w:right="1418"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888.0" w:type="dxa"/>
      <w:jc w:val="center"/>
      <w:tblLayout w:type="fixed"/>
      <w:tblLook w:val="0400"/>
    </w:tblPr>
    <w:tblGrid>
      <w:gridCol w:w="2836"/>
      <w:gridCol w:w="3827"/>
      <w:gridCol w:w="1985"/>
      <w:gridCol w:w="2240"/>
      <w:tblGridChange w:id="0">
        <w:tblGrid>
          <w:gridCol w:w="2836"/>
          <w:gridCol w:w="3827"/>
          <w:gridCol w:w="1985"/>
          <w:gridCol w:w="2240"/>
        </w:tblGrid>
      </w:tblGridChange>
    </w:tblGrid>
    <w:tr>
      <w:trPr>
        <w:cantSplit w:val="0"/>
        <w:trHeight w:val="157"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5">
          <w:pPr>
            <w:jc w:val="center"/>
            <w:rPr>
              <w:rFonts w:ascii="Times New Roman" w:cs="Times New Roman" w:eastAsia="Times New Roman" w:hAnsi="Times New Roman"/>
              <w:b w:val="1"/>
              <w:sz w:val="18"/>
              <w:szCs w:val="18"/>
            </w:rPr>
          </w:pPr>
          <w:bookmarkStart w:colFirst="0" w:colLast="0" w:name="_heading=h.30j0zll" w:id="1"/>
          <w:bookmarkEnd w:id="1"/>
          <w:r w:rsidDel="00000000" w:rsidR="00000000" w:rsidRPr="00000000">
            <w:rPr>
              <w:rFonts w:ascii="Times New Roman" w:cs="Times New Roman" w:eastAsia="Times New Roman" w:hAnsi="Times New Roman"/>
              <w:b w:val="1"/>
              <w:sz w:val="18"/>
              <w:szCs w:val="18"/>
              <w:rtl w:val="0"/>
            </w:rPr>
            <w:t xml:space="preserve">Código:</w:t>
          </w:r>
          <w:r w:rsidDel="00000000" w:rsidR="00000000" w:rsidRPr="00000000">
            <w:rPr>
              <w:rtl w:val="0"/>
            </w:rPr>
            <w:t xml:space="preserve"> </w:t>
          </w:r>
          <w:r w:rsidDel="00000000" w:rsidR="00000000" w:rsidRPr="00000000">
            <w:rPr>
              <w:rFonts w:ascii="Times New Roman" w:cs="Times New Roman" w:eastAsia="Times New Roman" w:hAnsi="Times New Roman"/>
              <w:b w:val="1"/>
              <w:sz w:val="18"/>
              <w:szCs w:val="18"/>
              <w:rtl w:val="0"/>
            </w:rPr>
            <w:t xml:space="preserve">PRC-SST-07</w:t>
          </w:r>
        </w:p>
      </w:tc>
      <w:tc>
        <w:tcPr>
          <w:gridSpan w:val="2"/>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PROCESO SIG</w:t>
          </w:r>
        </w:p>
      </w:tc>
      <w:tc>
        <w:tcPr>
          <w:vMerge w:val="restart"/>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8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0" distT="0" distL="0" distR="0">
                <wp:extent cx="1333500" cy="581025"/>
                <wp:effectExtent b="0" l="0" r="0" t="0"/>
                <wp:docPr id="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73"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Versión: 1</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rFonts w:ascii="Times New Roman" w:cs="Times New Roman" w:eastAsia="Times New Roman" w:hAnsi="Times New Roman"/>
              <w:b w:val="1"/>
            </w:rPr>
          </w:pPr>
          <w:bookmarkStart w:colFirst="0" w:colLast="0" w:name="_heading=h.1fob9te" w:id="2"/>
          <w:bookmarkEnd w:id="2"/>
          <w:r w:rsidDel="00000000" w:rsidR="00000000" w:rsidRPr="00000000">
            <w:rPr>
              <w:rFonts w:ascii="Times New Roman" w:cs="Times New Roman" w:eastAsia="Times New Roman" w:hAnsi="Times New Roman"/>
              <w:b w:val="1"/>
              <w:rtl w:val="0"/>
            </w:rPr>
            <w:t xml:space="preserve">PROCEDIMIENTO EVALUACIÓN, SELECCIÓN Y REEVALUACIÓN DE PROVEEDORES </w:t>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263"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Fecha elaboración: 1/09/2019</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r>
      <w:trPr>
        <w:cantSplit w:val="0"/>
        <w:trHeight w:val="266"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Fecha aprobación: 1/09/2019</w:t>
          </w:r>
        </w:p>
      </w:tc>
      <w:tc>
        <w:tcPr>
          <w:vMerge w:val="restart"/>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Documento elaborado por: ASP CONSULTORÍA GERENCIAL S.A.S.</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rHeight w:val="257" w:hRule="atLeast"/>
        <w:tblHeader w:val="0"/>
      </w:trPr>
      <w:tc>
        <w:tcPr>
          <w:tcBorders>
            <w:top w:color="000000" w:space="0" w:sz="4"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9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Vigencia a partir de: 1/09/2019</w:t>
          </w:r>
        </w:p>
      </w:tc>
      <w:tc>
        <w:tcPr>
          <w:vMerge w:val="continue"/>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1080" w:hanging="720"/>
      </w:pPr>
      <w:rPr>
        <w:b w:val="1"/>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58" w:hanging="721"/>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bidi="es-ES" w:eastAsia="es-ES" w:val="es-ES"/>
    </w:rPr>
  </w:style>
  <w:style w:type="paragraph" w:styleId="Ttulo1">
    <w:name w:val="heading 1"/>
    <w:basedOn w:val="Normal"/>
    <w:uiPriority w:val="9"/>
    <w:qFormat w:val="1"/>
    <w:pPr>
      <w:ind w:left="858" w:hanging="721"/>
      <w:outlineLvl w:val="0"/>
    </w:pPr>
    <w:rPr>
      <w:b w:val="1"/>
      <w:bCs w:val="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858" w:hanging="361"/>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661E30"/>
    <w:pPr>
      <w:tabs>
        <w:tab w:val="center" w:pos="4419"/>
        <w:tab w:val="right" w:pos="8838"/>
      </w:tabs>
    </w:pPr>
  </w:style>
  <w:style w:type="character" w:styleId="EncabezadoCar" w:customStyle="1">
    <w:name w:val="Encabezado Car"/>
    <w:basedOn w:val="Fuentedeprrafopredeter"/>
    <w:link w:val="Encabezado"/>
    <w:uiPriority w:val="99"/>
    <w:rsid w:val="00661E30"/>
    <w:rPr>
      <w:rFonts w:ascii="Arial" w:cs="Arial" w:eastAsia="Arial" w:hAnsi="Arial"/>
      <w:lang w:bidi="es-ES" w:eastAsia="es-ES" w:val="es-ES"/>
    </w:rPr>
  </w:style>
  <w:style w:type="paragraph" w:styleId="Piedepgina">
    <w:name w:val="footer"/>
    <w:basedOn w:val="Normal"/>
    <w:link w:val="PiedepginaCar"/>
    <w:uiPriority w:val="99"/>
    <w:unhideWhenUsed w:val="1"/>
    <w:rsid w:val="00661E30"/>
    <w:pPr>
      <w:tabs>
        <w:tab w:val="center" w:pos="4419"/>
        <w:tab w:val="right" w:pos="8838"/>
      </w:tabs>
    </w:pPr>
  </w:style>
  <w:style w:type="character" w:styleId="PiedepginaCar" w:customStyle="1">
    <w:name w:val="Pie de página Car"/>
    <w:basedOn w:val="Fuentedeprrafopredeter"/>
    <w:link w:val="Piedepgina"/>
    <w:uiPriority w:val="99"/>
    <w:rsid w:val="00661E30"/>
    <w:rPr>
      <w:rFonts w:ascii="Arial" w:cs="Arial" w:eastAsia="Arial" w:hAnsi="Arial"/>
      <w:lang w:bidi="es-ES" w:eastAsia="es-ES" w:val="es-ES"/>
    </w:rPr>
  </w:style>
  <w:style w:type="table" w:styleId="Tablaconcuadrcula">
    <w:name w:val="Table Grid"/>
    <w:basedOn w:val="Tablanormal"/>
    <w:uiPriority w:val="39"/>
    <w:rsid w:val="004D518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1bVdcCrZMjwWB0WBVtIoZ2qPEg==">AMUW2mUplKLzlBM4LL26pbWoDHSpJu94cAIQvjYrUu1E0yIV/Os5LM3HyoGNOvR5h3K1KNoanB5fBmm0JfkEUBN1yOWmV2TLYlYO5LbbY76aMWzgcVzcrNtPM/Kb94f3ZT3h3WbS09FjG1Ri0Uj3ubR1zWMt4FKocg==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2020-10-25T01:24:00Z</dcterms:created>
  <dc:creator>ASP CONSULTORIA GERENCIAL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Creator">
    <vt:lpwstr>Microsoft® Word 2013</vt:lpwstr>
  </property>
  <property fmtid="{D5CDD505-2E9C-101B-9397-08002B2CF9AE}" pid="4" name="LastSaved">
    <vt:filetime>2020-08-06T00:00:00Z</vt:filetime>
  </property>
</Properties>
</file>