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presente procedimiento tiene como objetivo definir los lineamientos para planificar y realizar las auditorias internas del Sistema de Gestión de Seguridad y Salud en el Trabajo.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procedimiento aplica para las auditorias internas realizadas al Sistema de Gestión de Seguridad y Salud en el Trabajo. Inicia con el establecimiento del programa de auditorias internas y finaliza con el seguimiento y verificación de la eficacia a los planes de acción resultantes.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responsable de la aplicación de este procedimiento es el responsable del Sistema de Gestión de Seguridad y Salud en el Trabajo.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AUDITORIA: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Proceso sistemático, independiente y documentado para obtener evidencias de la auditoría y evaluarlas de manera objetiva con el fin de determinar la extensión en que se cumplen los criterios de auditoría.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CRITERIOS DE AUDITORÍA: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Conjunto de políticas, procedimientos o requisitos. Los criterios de auditoría se utilizan como una referencia frente a la cual se compara la evidencia de la auditoría.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EVIDENCIA DE LA AUDITORÍA: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Registros, declaraciones de hechos o cualquier otra información que son pertinentes para los criterios de auditoría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que son verificables. La evidencia de la auditoría puede ser cualitativa o cuantitativa.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HALLAZGOS DE LA AUDITORÍA: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de la evaluación de la evidencia de la auditoría recopilada frente a los criterios de auditoría.  Los hallazgos de la auditoría pueden indicar tanto conformidad o no conformidad con los criterios de auditoría como oportunidades de mejora.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CONCLUSIONES DE LA AUDITORÍA: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de una auditoría que proporciona el equipo auditor tras considerar los objetivos de la auditoría y todos los hallazgos de la auditoría.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PROGRAMA DE AUDITORÍA: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Conjunto de una o más auditorías planificadas para un periodo de tiempo determinado y dirigidas hacia un propósito específico. Un programa de auditoría incluye todas las actividades necesarias para planificar, organizar y llevar a cabo las auditorías.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 DE AUDITORÍA: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Descripción de las actividades y de los detalles acordados de una auditoría.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CONDICIONES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ESTABLECIMIENTO DEL PROGRAMA DE AUDITORIA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el establecimiento del programa de auditoria se elabora el cronograma de auditoria.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 IMPLEMENTACIÓN DEL PROGRAMA DE AUDITORIA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361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Durante la implementación del programa de auditoria se elabora el plan de auditoria teniendo en cuenta los objetivos, el alcance, los criterios, el equipo auditor y se describen las actividades y detalles para la auditoria.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 AUDITORES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selección de auditores se realiza conforme la competencia establecida.</w:t>
      </w:r>
    </w:p>
    <w:tbl>
      <w:tblPr>
        <w:tblStyle w:val="Table1"/>
        <w:tblW w:w="87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5362"/>
        <w:tblGridChange w:id="0">
          <w:tblGrid>
            <w:gridCol w:w="3402"/>
            <w:gridCol w:w="53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AUDITORES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Profesional, técnico o tecnólogo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 horas en auditoria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auditoria completa bajo orientación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Servicio, respeto, comunicación y compromiso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se identifica que los auditores seleccionados requieren actividades de formación para alcanzar la competencia establecida, es posible llevar a cabo la auditoria interna con un auditor externo calificado.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 SEGUIMIENTO Y REVISIÓN AL PROGRAMA DE AUDITORIA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programa de auditoria es revisado para identificar la necesidad de acciones correctivas y/o preventivas.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DESARROLLO</w:t>
      </w:r>
      <w:r w:rsidDel="00000000" w:rsidR="00000000" w:rsidRPr="00000000">
        <w:rPr>
          <w:rtl w:val="0"/>
        </w:rPr>
      </w:r>
    </w:p>
    <w:tbl>
      <w:tblPr>
        <w:tblStyle w:val="Table2"/>
        <w:tblW w:w="99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3948"/>
        <w:gridCol w:w="2552"/>
        <w:gridCol w:w="2856"/>
        <w:tblGridChange w:id="0">
          <w:tblGrid>
            <w:gridCol w:w="558"/>
            <w:gridCol w:w="3948"/>
            <w:gridCol w:w="2552"/>
            <w:gridCol w:w="285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Establecer programa de auditoria interna para el SSST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AUDITORIA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Comunicar programa de auditoria a los responsables de los procesos.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Comunicado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Establecer plan de auditoria a realizar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 AUDITORIA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Seleccionar equipo auditor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 AUDITORIA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Comunicar plan de auditoria a los responsables de proceso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 AUDITORIA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Revisar documentación de los procesos a auditar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Ejecutar actividades del plan de auditoria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CHEQUEO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Revisar la implementación del programa de auditorias y establecer acciones requeridas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C&amp;P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Determinar conclusiones de la auditoria y elaborar informe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AUDITORIA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Comunicar conclusiones de auditoria interna realizada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AUDITORIA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Establecer planes de acción para corregir las no conformidades halladas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Responsables de proceso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C&amp;P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 seguimiento a los planes de acción presentados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Responsable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C&amp;P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DE CAMBIOS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5410"/>
        <w:gridCol w:w="1820"/>
        <w:tblGridChange w:id="0">
          <w:tblGrid>
            <w:gridCol w:w="1809"/>
            <w:gridCol w:w="5410"/>
            <w:gridCol w:w="182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VERSIÓN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NATURALEZA DE LA MODIFICACIÓN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Nuevo procedimiento para el Sistema de Gestión de SST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XX/XX/XXXX  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2" w:w="12242" w:orient="portrait"/>
      <w:pgMar w:bottom="1418" w:top="1078" w:left="1701" w:right="1701" w:header="709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767.0" w:type="dxa"/>
      <w:jc w:val="center"/>
      <w:tblLayout w:type="fixed"/>
      <w:tblLook w:val="0000"/>
    </w:tblPr>
    <w:tblGrid>
      <w:gridCol w:w="2684"/>
      <w:gridCol w:w="3100"/>
      <w:gridCol w:w="2323"/>
      <w:gridCol w:w="2660"/>
      <w:tblGridChange w:id="0">
        <w:tblGrid>
          <w:gridCol w:w="2684"/>
          <w:gridCol w:w="3100"/>
          <w:gridCol w:w="2323"/>
          <w:gridCol w:w="2660"/>
        </w:tblGrid>
      </w:tblGridChange>
    </w:tblGrid>
    <w:tr>
      <w:trPr>
        <w:cantSplit w:val="1"/>
        <w:trHeight w:val="110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5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vertAlign w:val="baseline"/>
              <w:rtl w:val="0"/>
            </w:rPr>
            <w:t xml:space="preserve">Código: PRC-SST-014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6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vertAlign w:val="baseline"/>
              <w:rtl w:val="0"/>
            </w:rPr>
            <w:t xml:space="preserve">PROCESO S</w:t>
          </w:r>
          <w:r w:rsidDel="00000000" w:rsidR="00000000" w:rsidRPr="00000000">
            <w:rPr>
              <w:b w:val="1"/>
              <w:rtl w:val="0"/>
            </w:rPr>
            <w:t xml:space="preserve">IG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8">
          <w:pPr>
            <w:jc w:val="center"/>
            <w:rPr>
              <w:vertAlign w:val="baseline"/>
            </w:rPr>
          </w:pPr>
          <w:r w:rsidDel="00000000" w:rsidR="00000000" w:rsidRPr="00000000">
            <w:rPr>
              <w:color w:val="000000"/>
              <w:sz w:val="18"/>
              <w:szCs w:val="18"/>
              <w:vertAlign w:val="baseline"/>
            </w:rPr>
            <w:drawing>
              <wp:inline distB="0" distT="0" distL="114300" distR="114300">
                <wp:extent cx="1334770" cy="58102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77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94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vertAlign w:val="baseline"/>
              <w:rtl w:val="0"/>
            </w:rPr>
            <w:t xml:space="preserve">Versión: 01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PROCEDIMIENTO PARA AUDITORIAS INTERNAS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88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E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vertAlign w:val="baseline"/>
              <w:rtl w:val="0"/>
            </w:rPr>
            <w:t xml:space="preserve">Fecha elaboración: 26/10/2021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90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2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vertAlign w:val="baseline"/>
              <w:rtl w:val="0"/>
            </w:rPr>
            <w:t xml:space="preserve">Fecha aprobación: 26/10/2021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3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vertAlign w:val="baseline"/>
              <w:rtl w:val="0"/>
            </w:rPr>
            <w:t xml:space="preserve">Documento elaborado por: Coordinador SST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4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vertAlign w:val="baseline"/>
              <w:rtl w:val="0"/>
            </w:rPr>
            <w:t xml:space="preserve">Aprobado por: Comité de Calidad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82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6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vertAlign w:val="baseline"/>
              <w:rtl w:val="0"/>
            </w:rPr>
            <w:t xml:space="preserve">Vigencia a partir de: 2/10/2021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Mapadeldocumento">
    <w:name w:val="Mapa del documento"/>
    <w:basedOn w:val="Normal"/>
    <w:next w:val="Mapadel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uesto">
    <w:name w:val="Puesto"/>
    <w:basedOn w:val="Normal"/>
    <w:next w:val="Pu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es-MX"/>
    </w:rPr>
  </w:style>
  <w:style w:type="character" w:styleId="PuestoCar">
    <w:name w:val="Puesto Car"/>
    <w:next w:val="PuestoC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 w:val="es-MX"/>
    </w:rPr>
  </w:style>
  <w:style w:type="paragraph" w:styleId="Listavistosa-Énfasis1">
    <w:name w:val="Lista vistosa - Énfasis 1"/>
    <w:basedOn w:val="Normal"/>
    <w:next w:val="Listavistosa-Énfasis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Cambria" w:hAnsi="Cambri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sinformato">
    <w:name w:val="Texto sin formato"/>
    <w:basedOn w:val="Normal"/>
    <w:next w:val="Textosinformato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noProof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informatoCar">
    <w:name w:val="Texto sin formato Car"/>
    <w:next w:val="TextosinformatoCar"/>
    <w:autoRedefine w:val="0"/>
    <w:hidden w:val="0"/>
    <w:qFormat w:val="0"/>
    <w:rPr>
      <w:rFonts w:ascii="Courier New" w:hAnsi="Courier New"/>
      <w:noProof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6E33uWvkWQqQ7ytvIe8xxeaEg==">AMUW2mVAWGHYC9pi2bzycVjOZ/hUE2aulh3+QhU+SImw6501aHz40q5gRNMJvppzsPAn9TQA5blCFbuVIjhyL6lQ1Q5k/728IJIZNqgeqeScDG0yLNpzjLw=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2005-03-01T15:43:00Z</dcterms:created>
  <dc:creator>Sidelva Ltda.</dc:creator>
</cp:coreProperties>
</file>