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86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0"/>
        <w:gridCol w:w="2552"/>
        <w:gridCol w:w="2582"/>
        <w:tblGridChange w:id="0">
          <w:tblGrid>
            <w:gridCol w:w="3510"/>
            <w:gridCol w:w="2552"/>
            <w:gridCol w:w="2582"/>
          </w:tblGrid>
        </w:tblGridChange>
      </w:tblGrid>
      <w:tr>
        <w:trPr>
          <w:cantSplit w:val="0"/>
          <w:tblHeader w:val="0"/>
        </w:trPr>
        <w:tc>
          <w:tcPr>
            <w:gridSpan w:val="2"/>
          </w:tcPr>
          <w:p w:rsidR="00000000" w:rsidDel="00000000" w:rsidP="00000000" w:rsidRDefault="00000000" w:rsidRPr="00000000" w14:paraId="00000002">
            <w:pPr>
              <w:spacing w:line="36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COMITE O GRUPO</w:t>
            </w:r>
            <w:r w:rsidDel="00000000" w:rsidR="00000000" w:rsidRPr="00000000">
              <w:rPr>
                <w:rFonts w:ascii="Arial" w:cs="Arial" w:eastAsia="Arial" w:hAnsi="Arial"/>
                <w:sz w:val="24"/>
                <w:szCs w:val="24"/>
                <w:rtl w:val="0"/>
              </w:rPr>
              <w:t xml:space="preserve">: REVISIÓN POR LA DIRECCIÓN</w:t>
            </w:r>
          </w:p>
        </w:tc>
        <w:tc>
          <w:tcPr/>
          <w:p w:rsidR="00000000" w:rsidDel="00000000" w:rsidP="00000000" w:rsidRDefault="00000000" w:rsidRPr="00000000" w14:paraId="00000004">
            <w:pPr>
              <w:spacing w:line="36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ACTA N</w:t>
            </w:r>
            <w:r w:rsidDel="00000000" w:rsidR="00000000" w:rsidRPr="00000000">
              <w:rPr>
                <w:rFonts w:ascii="Arial" w:cs="Arial" w:eastAsia="Arial" w:hAnsi="Arial"/>
                <w:sz w:val="24"/>
                <w:szCs w:val="24"/>
                <w:rtl w:val="0"/>
              </w:rPr>
              <w:t xml:space="preserve">:2</w:t>
            </w:r>
          </w:p>
        </w:tc>
      </w:tr>
      <w:tr>
        <w:trPr>
          <w:cantSplit w:val="0"/>
          <w:tblHeader w:val="0"/>
        </w:trPr>
        <w:tc>
          <w:tcPr>
            <w:gridSpan w:val="3"/>
          </w:tcPr>
          <w:p w:rsidR="00000000" w:rsidDel="00000000" w:rsidP="00000000" w:rsidRDefault="00000000" w:rsidRPr="00000000" w14:paraId="00000005">
            <w:pPr>
              <w:spacing w:line="36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COORDINADOR DEL COMITÉ O GRUPO:</w:t>
            </w:r>
            <w:r w:rsidDel="00000000" w:rsidR="00000000" w:rsidRPr="00000000">
              <w:rPr>
                <w:rFonts w:ascii="Arial" w:cs="Arial" w:eastAsia="Arial" w:hAnsi="Arial"/>
                <w:sz w:val="24"/>
                <w:szCs w:val="24"/>
                <w:rtl w:val="0"/>
              </w:rPr>
              <w:t xml:space="preserve"> OLGA MORENO</w:t>
            </w:r>
          </w:p>
        </w:tc>
      </w:tr>
      <w:tr>
        <w:trPr>
          <w:cantSplit w:val="0"/>
          <w:tblHeader w:val="0"/>
        </w:trPr>
        <w:tc>
          <w:tcPr/>
          <w:p w:rsidR="00000000" w:rsidDel="00000000" w:rsidP="00000000" w:rsidRDefault="00000000" w:rsidRPr="00000000" w14:paraId="00000008">
            <w:pPr>
              <w:spacing w:line="36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Fecha</w:t>
            </w:r>
            <w:r w:rsidDel="00000000" w:rsidR="00000000" w:rsidRPr="00000000">
              <w:rPr>
                <w:rFonts w:ascii="Arial" w:cs="Arial" w:eastAsia="Arial" w:hAnsi="Arial"/>
                <w:sz w:val="24"/>
                <w:szCs w:val="24"/>
                <w:rtl w:val="0"/>
              </w:rPr>
              <w:t xml:space="preserve">: 24 de marzo del 2022</w:t>
            </w:r>
          </w:p>
        </w:tc>
        <w:tc>
          <w:tcPr/>
          <w:p w:rsidR="00000000" w:rsidDel="00000000" w:rsidP="00000000" w:rsidRDefault="00000000" w:rsidRPr="00000000" w14:paraId="00000009">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Hora Inicio:</w:t>
            </w:r>
          </w:p>
        </w:tc>
        <w:tc>
          <w:tcPr/>
          <w:p w:rsidR="00000000" w:rsidDel="00000000" w:rsidP="00000000" w:rsidRDefault="00000000" w:rsidRPr="00000000" w14:paraId="0000000A">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Hola final: </w:t>
            </w:r>
          </w:p>
        </w:tc>
      </w:tr>
    </w:tbl>
    <w:p w:rsidR="00000000" w:rsidDel="00000000" w:rsidP="00000000" w:rsidRDefault="00000000" w:rsidRPr="00000000" w14:paraId="0000000B">
      <w:pPr>
        <w:rPr/>
      </w:pPr>
      <w:r w:rsidDel="00000000" w:rsidR="00000000" w:rsidRPr="00000000">
        <w:rPr>
          <w:rtl w:val="0"/>
        </w:rPr>
      </w:r>
    </w:p>
    <w:tbl>
      <w:tblPr>
        <w:tblStyle w:val="Table2"/>
        <w:tblW w:w="1076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6"/>
        <w:tblGridChange w:id="0">
          <w:tblGrid>
            <w:gridCol w:w="10766"/>
          </w:tblGrid>
        </w:tblGridChange>
      </w:tblGrid>
      <w:tr>
        <w:trPr>
          <w:cantSplit w:val="0"/>
          <w:trHeight w:val="348" w:hRule="atLeast"/>
          <w:tblHeader w:val="0"/>
        </w:trPr>
        <w:tc>
          <w:tcPr>
            <w:vAlign w:val="center"/>
          </w:tcPr>
          <w:p w:rsidR="00000000" w:rsidDel="00000000" w:rsidP="00000000" w:rsidRDefault="00000000" w:rsidRPr="00000000" w14:paraId="0000000C">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AGENDA</w:t>
            </w:r>
          </w:p>
        </w:tc>
      </w:tr>
      <w:tr>
        <w:trPr>
          <w:cantSplit w:val="0"/>
          <w:trHeight w:val="4200" w:hRule="atLeast"/>
          <w:tblHeader w:val="0"/>
        </w:trPr>
        <w:tc>
          <w:tcPr>
            <w:vAlign w:val="center"/>
          </w:tcPr>
          <w:p w:rsidR="00000000" w:rsidDel="00000000" w:rsidP="00000000" w:rsidRDefault="00000000" w:rsidRPr="00000000" w14:paraId="0000000D">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Verificación ISO 9001:2015</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estado en el que se encuentran las acciones de las revisiones por la dirección.</w:t>
            </w:r>
          </w:p>
          <w:p w:rsidR="00000000" w:rsidDel="00000000" w:rsidP="00000000" w:rsidRDefault="00000000" w:rsidRPr="00000000" w14:paraId="0000000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cambios en las cuestiones internas o externas que son referentes al Sistema de Gestión de la Calidad.</w:t>
            </w:r>
          </w:p>
          <w:p w:rsidR="00000000" w:rsidDel="00000000" w:rsidP="00000000" w:rsidRDefault="00000000" w:rsidRPr="00000000" w14:paraId="0000001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información sobre el desempeño y la eficiencia del Sistema de Gestión de la Calidad incluyen todas las tendencias según:</w:t>
            </w:r>
          </w:p>
          <w:p w:rsidR="00000000" w:rsidDel="00000000" w:rsidP="00000000" w:rsidRDefault="00000000" w:rsidRPr="00000000" w14:paraId="0000001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satisfacción del cliente y de las partes interesadas.</w:t>
            </w:r>
          </w:p>
          <w:p w:rsidR="00000000" w:rsidDel="00000000" w:rsidP="00000000" w:rsidRDefault="00000000" w:rsidRPr="00000000" w14:paraId="0000001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grado en el que se han conseguido los objetivos de la calidad.</w:t>
            </w:r>
          </w:p>
          <w:p w:rsidR="00000000" w:rsidDel="00000000" w:rsidP="00000000" w:rsidRDefault="00000000" w:rsidRPr="00000000" w14:paraId="0000001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desempeño de todos los procesos y la conformidad de los productos.</w:t>
            </w:r>
          </w:p>
          <w:p w:rsidR="00000000" w:rsidDel="00000000" w:rsidP="00000000" w:rsidRDefault="00000000" w:rsidRPr="00000000" w14:paraId="0000001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360" w:lineRule="auto"/>
              <w:ind w:left="501"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no conformidades y las acciones correctivas Los resultados obtenidos.</w:t>
            </w:r>
            <w:r w:rsidDel="00000000" w:rsidR="00000000" w:rsidRPr="00000000">
              <w:rPr>
                <w:rtl w:val="0"/>
              </w:rPr>
            </w:r>
          </w:p>
        </w:tc>
      </w:tr>
      <w:tr>
        <w:trPr>
          <w:cantSplit w:val="0"/>
          <w:trHeight w:val="456" w:hRule="atLeast"/>
          <w:tblHeader w:val="0"/>
        </w:trPr>
        <w:tc>
          <w:tcPr>
            <w:vAlign w:val="center"/>
          </w:tcPr>
          <w:p w:rsidR="00000000" w:rsidDel="00000000" w:rsidP="00000000" w:rsidRDefault="00000000" w:rsidRPr="00000000" w14:paraId="00000015">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Verificación ISO 45001:2018</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alta dirección debe revisar el sistema de gestión SST de la organización a intervalos planificados para asegurarse de su conveniencia, adecuación, y eficacia.</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revisión debe considerar:</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estado de las acciones de las revisiones por la dirección previas.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cambios en las cuestiones externas e internas que sean pertinentes al sistema de gestión SST.</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necesidades y expectativa de las partes interesadas.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requisitos legales y otros requisitos.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riesgos oportunidades.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grado en que se ha cumplido la política SST y los objetivos.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información del desempeño de la SST incluidas las tendencias relativas a: Los incidentes, no conformidades, acciones correctivas y mejora continua Los resultados de seguimiento y medición.</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resultados de la evaluación de cumplimiento con los requisitos legales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resultados de auditorías.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consulta y participación de los trabajadores.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riesgos y oportunidades.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adecuación de los recursos para mantener el SST eficaz.</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comunicaciones pertinentes de las partes interesadas.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oportunidades de mejora continua.</w:t>
            </w:r>
            <w:r w:rsidDel="00000000" w:rsidR="00000000" w:rsidRPr="00000000">
              <w:rPr>
                <w:rtl w:val="0"/>
              </w:rPr>
            </w:r>
          </w:p>
        </w:tc>
      </w:tr>
    </w:tbl>
    <w:p w:rsidR="00000000" w:rsidDel="00000000" w:rsidP="00000000" w:rsidRDefault="00000000" w:rsidRPr="00000000" w14:paraId="00000026">
      <w:pPr>
        <w:rPr>
          <w:b w:val="1"/>
        </w:rPr>
      </w:pPr>
      <w:r w:rsidDel="00000000" w:rsidR="00000000" w:rsidRPr="00000000">
        <w:rPr>
          <w:rtl w:val="0"/>
        </w:rPr>
      </w:r>
    </w:p>
    <w:tbl>
      <w:tblPr>
        <w:tblStyle w:val="Table3"/>
        <w:tblW w:w="1076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7"/>
        <w:tblGridChange w:id="0">
          <w:tblGrid>
            <w:gridCol w:w="10767"/>
          </w:tblGrid>
        </w:tblGridChange>
      </w:tblGrid>
      <w:tr>
        <w:trPr>
          <w:cantSplit w:val="0"/>
          <w:trHeight w:val="312" w:hRule="atLeast"/>
          <w:tblHeader w:val="0"/>
        </w:trPr>
        <w:tc>
          <w:tcPr/>
          <w:p w:rsidR="00000000" w:rsidDel="00000000" w:rsidP="00000000" w:rsidRDefault="00000000" w:rsidRPr="00000000" w14:paraId="00000027">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DESARROLLO DE LA AGENDA</w:t>
            </w:r>
          </w:p>
        </w:tc>
      </w:tr>
      <w:tr>
        <w:trPr>
          <w:cantSplit w:val="0"/>
          <w:trHeight w:val="5892" w:hRule="atLeast"/>
          <w:tblHeader w:val="0"/>
        </w:trPr>
        <w:tc>
          <w:tcPr/>
          <w:p w:rsidR="00000000" w:rsidDel="00000000" w:rsidP="00000000" w:rsidRDefault="00000000" w:rsidRPr="00000000" w14:paraId="00000028">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Verificación ISO 9001:2015</w:t>
            </w:r>
          </w:p>
          <w:p w:rsidR="00000000" w:rsidDel="00000000" w:rsidP="00000000" w:rsidRDefault="00000000" w:rsidRPr="00000000" w14:paraId="0000002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estado en el que se encuentran las acciones de las revisiones por la dirección: La Compañía se encuentra en una reestructuración en los siguientes aspectos:</w:t>
            </w:r>
          </w:p>
          <w:p w:rsidR="00000000" w:rsidDel="00000000" w:rsidP="00000000" w:rsidRDefault="00000000" w:rsidRPr="00000000" w14:paraId="0000002A">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CAMBIOS INTERNOS</w:t>
            </w:r>
          </w:p>
          <w:p w:rsidR="00000000" w:rsidDel="00000000" w:rsidP="00000000" w:rsidRDefault="00000000" w:rsidRPr="00000000" w14:paraId="0000002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Reorganización y adquisición de parque automotor propio pues solo se cuenta con dos vehículos propios vinculados en la capacidad transportadora y tres vehículos propios adicionales vinculados bajo la modalidad de convenio implementación del SIG:</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SGC bajo la NTC ISO9001:2015 SGD PESV</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SG-SST Decreto 1072</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 45001:2018</w:t>
            </w:r>
          </w:p>
          <w:p w:rsidR="00000000" w:rsidDel="00000000" w:rsidP="00000000" w:rsidRDefault="00000000" w:rsidRPr="00000000" w14:paraId="0000003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Estandarización de nuevos procedimientos: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Procedimiento de manejo de cambio, Procedimiento de comunicación participación y consulta Estructuración de los manuales de cargos adoptado funciones SG-SST.</w:t>
            </w:r>
          </w:p>
          <w:p w:rsidR="00000000" w:rsidDel="00000000" w:rsidP="00000000" w:rsidRDefault="00000000" w:rsidRPr="00000000" w14:paraId="000000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Adopción de la plataforma KOIOS para la administración del servicio.</w:t>
            </w:r>
          </w:p>
          <w:p w:rsidR="00000000" w:rsidDel="00000000" w:rsidP="00000000" w:rsidRDefault="00000000" w:rsidRPr="00000000" w14:paraId="000000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cambios en las cuestiones internas o externas que son referentes al Sistema de Gestión de la Calidad y SST, seguridad vial.</w:t>
            </w:r>
          </w:p>
          <w:p w:rsidR="00000000" w:rsidDel="00000000" w:rsidP="00000000" w:rsidRDefault="00000000" w:rsidRPr="00000000" w14:paraId="00000033">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CAMBIOS EXTERNOS</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Cambio en normatividad del sector transporte. </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Decrecimiento del sector transporte. </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Situación Política.</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Incremento en los costos para la prestación del servicio.</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Cambios mundiales</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Cambios climáticos, biológicos, económicos, Sociales Situación de pandemia.</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información sobre el desempeño y la eficiencia del Sistema de Gestión incluyen todas las tendencias según:</w:t>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satisfacción del cliente y de las partes interesadas. </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6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compañía identifico las siguientes partes interesadas:</w:t>
            </w:r>
          </w:p>
          <w:p w:rsidR="00000000" w:rsidDel="00000000" w:rsidP="00000000" w:rsidRDefault="00000000" w:rsidRPr="00000000" w14:paraId="0000003E">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MECANISMOS DE OBTENCIÓN DE INFORMACIÓN DE LA PARTE INTERESADA O GRUPO DE INTERÉS:</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pueden emplear entre otros, algunos mecanismos por parte de cada uno de los procesos de la entidad, para obtener la información y diligenciar la Identificación de necesidades y expectativas de partes interesadas o grupos de interés.</w:t>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Reuniones Grupos focales Talleres Encuestas</w:t>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Experiencia propia Registros administrativos</w:t>
            </w:r>
          </w:p>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Reglamentación legal o administrativa</w:t>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Benchmarking Para el caso de la compañía se realizaron reuniones con los dueños de proceso para la construcción de la matriz de partes interesadas. MECANISMOS DE SEGUIMIENTO DE LA PARTE INTERESADA O GRUPO DE INTERÉS.</w:t>
            </w:r>
          </w:p>
          <w:p w:rsidR="00000000" w:rsidDel="00000000" w:rsidP="00000000" w:rsidRDefault="00000000" w:rsidRPr="00000000" w14:paraId="000000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 vez identificada la parte interesada se establece la expectativa y el requisito posteriormente se define el método de seguimiento que se debe realizar la revisión de las partes interesadas se realiza de forma anual.</w:t>
            </w:r>
          </w:p>
          <w:p w:rsidR="00000000" w:rsidDel="00000000" w:rsidP="00000000" w:rsidRDefault="00000000" w:rsidRPr="00000000" w14:paraId="00000046">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Ver anexo. (FT-SST-16 MATRIZ DE PARTES INTERESADAS)</w:t>
            </w:r>
          </w:p>
          <w:p w:rsidR="00000000" w:rsidDel="00000000" w:rsidP="00000000" w:rsidRDefault="00000000" w:rsidRPr="00000000" w14:paraId="000000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SATISFACCIÓN DEL CLIENTE: para lo cual se han establecido tres áreas claves de servicio:</w:t>
            </w:r>
          </w:p>
          <w:p w:rsidR="00000000" w:rsidDel="00000000" w:rsidP="00000000" w:rsidRDefault="00000000" w:rsidRPr="00000000" w14:paraId="0000004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8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Pregunta Valor</w:t>
            </w:r>
          </w:p>
          <w:p w:rsidR="00000000" w:rsidDel="00000000" w:rsidP="00000000" w:rsidRDefault="00000000" w:rsidRPr="00000000" w14:paraId="0000004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8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Aseo y presentación del vehículo 1 2 3 4 5</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8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Estado general del vehículo 1 2 3 4 5</w:t>
            </w:r>
          </w:p>
          <w:p w:rsidR="00000000" w:rsidDel="00000000" w:rsidP="00000000" w:rsidRDefault="00000000" w:rsidRPr="00000000" w14:paraId="0000004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8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Estado de los cinturones de seguridad 1 2 3 4 5</w:t>
            </w:r>
          </w:p>
          <w:p w:rsidR="00000000" w:rsidDel="00000000" w:rsidP="00000000" w:rsidRDefault="00000000" w:rsidRPr="00000000" w14:paraId="0000004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8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Atención y amabilidad telefónica 1 2 3 4 5</w:t>
            </w:r>
          </w:p>
          <w:p w:rsidR="00000000" w:rsidDel="00000000" w:rsidP="00000000" w:rsidRDefault="00000000" w:rsidRPr="00000000" w14:paraId="0000004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8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Respuesta oportuna a requerimientos 1 2 3 4 5</w:t>
            </w:r>
          </w:p>
          <w:p w:rsidR="00000000" w:rsidDel="00000000" w:rsidP="00000000" w:rsidRDefault="00000000" w:rsidRPr="00000000" w14:paraId="0000004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8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Servicio prestado por el conductor respeto por las señales de tránsito 1 2 3 4 5</w:t>
            </w:r>
          </w:p>
          <w:p w:rsidR="00000000" w:rsidDel="00000000" w:rsidP="00000000" w:rsidRDefault="00000000" w:rsidRPr="00000000" w14:paraId="0000004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8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Presentación personal 1 2 3 4 5</w:t>
            </w:r>
          </w:p>
          <w:p w:rsidR="00000000" w:rsidDel="00000000" w:rsidP="00000000" w:rsidRDefault="00000000" w:rsidRPr="00000000" w14:paraId="0000005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8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Actitud del servicio 1 2 3 4 5 </w:t>
            </w:r>
          </w:p>
          <w:p w:rsidR="00000000" w:rsidDel="00000000" w:rsidP="00000000" w:rsidRDefault="00000000" w:rsidRPr="00000000" w14:paraId="0000005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82" w:right="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Respeto las señales de transito 1 2 3 4 5</w:t>
            </w:r>
          </w:p>
          <w:p w:rsidR="00000000" w:rsidDel="00000000" w:rsidP="00000000" w:rsidRDefault="00000000" w:rsidRPr="00000000" w14:paraId="0000005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28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RESULTADOS DE LA MEDICIÓN (Ver </w:t>
            </w:r>
            <w:r w:rsidDel="00000000" w:rsidR="00000000" w:rsidRPr="00000000">
              <w:rPr>
                <w:rFonts w:ascii="Arial" w:cs="Arial" w:eastAsia="Arial" w:hAnsi="Arial"/>
                <w:sz w:val="24"/>
                <w:szCs w:val="24"/>
                <w:rtl w:val="0"/>
              </w:rPr>
              <w:t xml:space="preserve">módulo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gestión comercial)</w:t>
            </w:r>
          </w:p>
          <w:p w:rsidR="00000000" w:rsidDel="00000000" w:rsidP="00000000" w:rsidRDefault="00000000" w:rsidRPr="00000000" w14:paraId="0000005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GRADO EN EL QUE SE HAN CONSEGUIDO LOS OBJETIVOS DE LA CALIDAD</w:t>
            </w:r>
          </w:p>
          <w:p w:rsidR="00000000" w:rsidDel="00000000" w:rsidP="00000000" w:rsidRDefault="00000000" w:rsidRPr="00000000" w14:paraId="0000005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presentaron los resultados del cumplimiento de objetivos y los indicadores a través de los cuales se verifica dicho cumplimiento así:</w:t>
            </w:r>
          </w:p>
          <w:p w:rsidR="00000000" w:rsidDel="00000000" w:rsidP="00000000" w:rsidRDefault="00000000" w:rsidRPr="00000000" w14:paraId="0000005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 módulo de indicadores (Koios)</w:t>
            </w:r>
          </w:p>
          <w:p w:rsidR="00000000" w:rsidDel="00000000" w:rsidP="00000000" w:rsidRDefault="00000000" w:rsidRPr="00000000" w14:paraId="0000005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ha cumplido con las metas del año 2021</w:t>
            </w:r>
          </w:p>
          <w:p w:rsidR="00000000" w:rsidDel="00000000" w:rsidP="00000000" w:rsidRDefault="00000000" w:rsidRPr="00000000" w14:paraId="0000005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RESULTADO AUDITORIA INTERNA.</w:t>
            </w:r>
          </w:p>
          <w:p w:rsidR="00000000" w:rsidDel="00000000" w:rsidP="00000000" w:rsidRDefault="00000000" w:rsidRPr="00000000" w14:paraId="0000005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revisaron los criterios de norma ISO 9001:2015 e ISO 45001:2018 y se encontraron dos no conformidades y una observación</w:t>
            </w:r>
          </w:p>
          <w:p w:rsidR="00000000" w:rsidDel="00000000" w:rsidP="00000000" w:rsidRDefault="00000000" w:rsidRPr="00000000" w14:paraId="000000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PLANEACIÓN DE LA AUDITORÍA</w:t>
            </w:r>
          </w:p>
          <w:p w:rsidR="00000000" w:rsidDel="00000000" w:rsidP="00000000" w:rsidRDefault="00000000" w:rsidRPr="00000000" w14:paraId="0000005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establecen con la gerencia general el ciclo de auditorías, que inicio el 24 de marzo del presente año y termino 28 de marzo de 2022 distribuido así:</w:t>
            </w:r>
          </w:p>
          <w:p w:rsidR="00000000" w:rsidDel="00000000" w:rsidP="00000000" w:rsidRDefault="00000000" w:rsidRPr="00000000" w14:paraId="000000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Objetivo de auditoría: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verificación del cumplimiento de los procesos con relación a la norma ISO 9001;2015 Y 45001:2018</w:t>
            </w:r>
          </w:p>
          <w:p w:rsidR="00000000" w:rsidDel="00000000" w:rsidP="00000000" w:rsidRDefault="00000000" w:rsidRPr="00000000" w14:paraId="0000005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Metodología de la auditoría: Se realizó por muestreo, Se explicó la metodología a los participantes, Proceso, Responsable y Fecha.</w:t>
            </w:r>
          </w:p>
          <w:p w:rsidR="00000000" w:rsidDel="00000000" w:rsidP="00000000" w:rsidRDefault="00000000" w:rsidRPr="00000000" w14:paraId="0000005D">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PROCESO ESTRATÉGICO:</w:t>
            </w:r>
            <w:r w:rsidDel="00000000" w:rsidR="00000000" w:rsidRPr="00000000">
              <w:rPr>
                <w:rFonts w:ascii="Arial" w:cs="Arial" w:eastAsia="Arial" w:hAnsi="Arial"/>
                <w:sz w:val="24"/>
                <w:szCs w:val="24"/>
                <w:rtl w:val="0"/>
              </w:rPr>
              <w:t xml:space="preserve"> Gerente General 24 de marzo del 2022.</w:t>
            </w:r>
          </w:p>
          <w:p w:rsidR="00000000" w:rsidDel="00000000" w:rsidP="00000000" w:rsidRDefault="00000000" w:rsidRPr="00000000" w14:paraId="0000005E">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PROCESO COMERCIAL Y CLIENTES: </w:t>
            </w:r>
            <w:r w:rsidDel="00000000" w:rsidR="00000000" w:rsidRPr="00000000">
              <w:rPr>
                <w:rFonts w:ascii="Arial" w:cs="Arial" w:eastAsia="Arial" w:hAnsi="Arial"/>
                <w:sz w:val="24"/>
                <w:szCs w:val="24"/>
                <w:rtl w:val="0"/>
              </w:rPr>
              <w:t xml:space="preserve">Gerente operativo 24 de marzo del 2022</w:t>
            </w:r>
          </w:p>
          <w:p w:rsidR="00000000" w:rsidDel="00000000" w:rsidP="00000000" w:rsidRDefault="00000000" w:rsidRPr="00000000" w14:paraId="0000005F">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PROCESO OPERACIONES y SIG:</w:t>
            </w:r>
            <w:r w:rsidDel="00000000" w:rsidR="00000000" w:rsidRPr="00000000">
              <w:rPr>
                <w:rFonts w:ascii="Arial" w:cs="Arial" w:eastAsia="Arial" w:hAnsi="Arial"/>
                <w:sz w:val="24"/>
                <w:szCs w:val="24"/>
                <w:rtl w:val="0"/>
              </w:rPr>
              <w:t xml:space="preserve"> Gerente operativo y SIG 25 de marzo del 2022</w:t>
            </w:r>
          </w:p>
          <w:p w:rsidR="00000000" w:rsidDel="00000000" w:rsidP="00000000" w:rsidRDefault="00000000" w:rsidRPr="00000000" w14:paraId="00000060">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PROCESO ADMINISTRATIVO:</w:t>
            </w:r>
            <w:r w:rsidDel="00000000" w:rsidR="00000000" w:rsidRPr="00000000">
              <w:rPr>
                <w:rFonts w:ascii="Arial" w:cs="Arial" w:eastAsia="Arial" w:hAnsi="Arial"/>
                <w:sz w:val="24"/>
                <w:szCs w:val="24"/>
                <w:rtl w:val="0"/>
              </w:rPr>
              <w:t xml:space="preserve"> Gerente general 25 de marzo del 2022</w:t>
            </w:r>
          </w:p>
          <w:p w:rsidR="00000000" w:rsidDel="00000000" w:rsidP="00000000" w:rsidRDefault="00000000" w:rsidRPr="00000000" w14:paraId="00000061">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PROCESO TALENTO HUMANO:</w:t>
            </w:r>
            <w:r w:rsidDel="00000000" w:rsidR="00000000" w:rsidRPr="00000000">
              <w:rPr>
                <w:rFonts w:ascii="Arial" w:cs="Arial" w:eastAsia="Arial" w:hAnsi="Arial"/>
                <w:sz w:val="24"/>
                <w:szCs w:val="24"/>
                <w:rtl w:val="0"/>
              </w:rPr>
              <w:t xml:space="preserve"> Gerente General 28 de marzo del 2022</w:t>
            </w:r>
          </w:p>
          <w:p w:rsidR="00000000" w:rsidDel="00000000" w:rsidP="00000000" w:rsidRDefault="00000000" w:rsidRPr="00000000" w14:paraId="00000062">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PRESENTACIÓN DEL CUMPLIMIENTO DEL PRESUPUESTO (VER ANEXO FT-SST-03 PRESUPUESTO DEL SG-SST)</w:t>
            </w:r>
          </w:p>
          <w:p w:rsidR="00000000" w:rsidDel="00000000" w:rsidP="00000000" w:rsidRDefault="00000000" w:rsidRPr="00000000" w14:paraId="000000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PROVEEDORES EXTERNOS (Se presentaron las evaluaciones de proveedores).</w:t>
            </w:r>
          </w:p>
          <w:p w:rsidR="00000000" w:rsidDel="00000000" w:rsidP="00000000" w:rsidRDefault="00000000" w:rsidRPr="00000000" w14:paraId="0000006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REVISA LA MATRIZ DE REQUISITOS LEGALES</w:t>
            </w:r>
          </w:p>
          <w:p w:rsidR="00000000" w:rsidDel="00000000" w:rsidP="00000000" w:rsidRDefault="00000000" w:rsidRPr="00000000" w14:paraId="0000006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VERIFICARON LOS CAMBIOS DEL SISTEMA COMO IMPLEMENTACIÓN:</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Módulos control transporte </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Módulos de entrenamiento </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Módulos del SIG </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Módulos de gestión</w:t>
            </w:r>
          </w:p>
          <w:p w:rsidR="00000000" w:rsidDel="00000000" w:rsidP="00000000" w:rsidRDefault="00000000" w:rsidRPr="00000000" w14:paraId="0000006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concluye que el sistema está cumpliendo con los requerimientos de la norma Verificación ISO 45001:2018.</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CAMBIOS EXTERNOS.</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situación de pandemia.</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hizo cumplimiento de los protocolos de seguridad en la compañía para Limpieza y desinfección de vehículos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Limpieza de áreas administrativas. Trabajo desde casa y por turnos Verificación condiciones de salud a diario a través de la plataforma</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EFICIENCIA DE TODAS LAS ACCIONES QUE SE TOMAN PARA ABORDAR LOS RIESGOS Y LAS OPORTUNIDADES</w:t>
            </w:r>
          </w:p>
          <w:p w:rsidR="00000000" w:rsidDel="00000000" w:rsidP="00000000" w:rsidRDefault="00000000" w:rsidRPr="00000000" w14:paraId="0000007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Ver Matriz de oportunidades Ver matriz de amenazas (FMGE-1, MATRIZ DE OPORTUNIDADES - FMGE-2)</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OPORTUNIDADES DE MEJORA (Ver modulo de planes de mejora)</w:t>
            </w:r>
          </w:p>
          <w:p w:rsidR="00000000" w:rsidDel="00000000" w:rsidP="00000000" w:rsidRDefault="00000000" w:rsidRPr="00000000" w14:paraId="00000073">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CONCLUSIONES</w:t>
            </w:r>
          </w:p>
          <w:p w:rsidR="00000000" w:rsidDel="00000000" w:rsidP="00000000" w:rsidRDefault="00000000" w:rsidRPr="00000000" w14:paraId="0000007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alta dirección revisa el Sistema de Gestión de la empresa de forma regular.</w:t>
            </w:r>
          </w:p>
          <w:p w:rsidR="00000000" w:rsidDel="00000000" w:rsidP="00000000" w:rsidRDefault="00000000" w:rsidRPr="00000000" w14:paraId="0000007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sistema cumple con la normatividad de la ISO 9001 de 2015 y ISO 45001 de 2018 y así mismo la normatividad legal vigente</w:t>
            </w:r>
          </w:p>
          <w:p w:rsidR="00000000" w:rsidDel="00000000" w:rsidP="00000000" w:rsidRDefault="00000000" w:rsidRPr="00000000" w14:paraId="0000007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sistema se encuentra en una fase de maduración y desarrollando estrategias de cultura SIG</w:t>
            </w:r>
          </w:p>
          <w:p w:rsidR="00000000" w:rsidDel="00000000" w:rsidP="00000000" w:rsidRDefault="00000000" w:rsidRPr="00000000" w14:paraId="0000007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relevante seguir trabajando en generar una cultura de calidad y eficacia del sistema entendiendo la seguridad integral del desarrollo de las operaciones como un prerrequisito de la organización.</w:t>
            </w:r>
          </w:p>
          <w:p w:rsidR="00000000" w:rsidDel="00000000" w:rsidP="00000000" w:rsidRDefault="00000000" w:rsidRPr="00000000" w14:paraId="0000007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Firma;</w:t>
            </w:r>
          </w:p>
          <w:p w:rsidR="00000000" w:rsidDel="00000000" w:rsidP="00000000" w:rsidRDefault="00000000" w:rsidRPr="00000000" w14:paraId="0000007A">
            <w:pPr>
              <w:spacing w:line="360" w:lineRule="auto"/>
              <w:jc w:val="both"/>
              <w:rPr>
                <w:rFonts w:ascii="Arial" w:cs="Arial" w:eastAsia="Arial" w:hAnsi="Arial"/>
                <w:sz w:val="24"/>
                <w:szCs w:val="24"/>
              </w:rPr>
            </w:pPr>
            <w:r w:rsidDel="00000000" w:rsidR="00000000" w:rsidRPr="00000000">
              <w:rPr>
                <w:rFonts w:ascii="Calibri" w:cs="Calibri" w:eastAsia="Calibri" w:hAnsi="Calibri"/>
                <w:color w:val="000000"/>
              </w:rPr>
              <w:drawing>
                <wp:inline distB="0" distT="0" distL="0" distR="0">
                  <wp:extent cx="1682223" cy="616815"/>
                  <wp:effectExtent b="0" l="0" r="0" t="0"/>
                  <wp:docPr descr="https://lh5.googleusercontent.com/TKYVT7A-loclEp4FJ7jOHsRAJeU1XHUOyrarQYry-1uwOB862YEqeuzXUSg0UtIEp76lP-glUPlj5_blq1inq-vQHEjBYm-oHKJBpv6KizexIgrPQSDURkFs2BjQ34iLSVPTktPxWjhkzxEzAw" id="4" name="image2.jpg"/>
                  <a:graphic>
                    <a:graphicData uri="http://schemas.openxmlformats.org/drawingml/2006/picture">
                      <pic:pic>
                        <pic:nvPicPr>
                          <pic:cNvPr descr="https://lh5.googleusercontent.com/TKYVT7A-loclEp4FJ7jOHsRAJeU1XHUOyrarQYry-1uwOB862YEqeuzXUSg0UtIEp76lP-glUPlj5_blq1inq-vQHEjBYm-oHKJBpv6KizexIgrPQSDURkFs2BjQ34iLSVPTktPxWjhkzxEzAw" id="0" name="image2.jpg"/>
                          <pic:cNvPicPr preferRelativeResize="0"/>
                        </pic:nvPicPr>
                        <pic:blipFill>
                          <a:blip r:embed="rId7"/>
                          <a:srcRect b="0" l="0" r="0" t="0"/>
                          <a:stretch>
                            <a:fillRect/>
                          </a:stretch>
                        </pic:blipFill>
                        <pic:spPr>
                          <a:xfrm>
                            <a:off x="0" y="0"/>
                            <a:ext cx="1682223" cy="616815"/>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Diego Fernando Serna</w:t>
              <w:br w:type="textWrapping"/>
              <w:t xml:space="preserve">Representante legal y Gerente General</w:t>
            </w:r>
          </w:p>
        </w:tc>
      </w:tr>
    </w:tbl>
    <w:p w:rsidR="00000000" w:rsidDel="00000000" w:rsidP="00000000" w:rsidRDefault="00000000" w:rsidRPr="00000000" w14:paraId="0000007C">
      <w:pPr>
        <w:rPr/>
      </w:pPr>
      <w:r w:rsidDel="00000000" w:rsidR="00000000" w:rsidRPr="00000000">
        <w:rPr>
          <w:rtl w:val="0"/>
        </w:rPr>
      </w:r>
    </w:p>
    <w:sectPr>
      <w:head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1265.0" w:type="dxa"/>
      <w:jc w:val="center"/>
      <w:tblLayout w:type="fixed"/>
      <w:tblLook w:val="0400"/>
    </w:tblPr>
    <w:tblGrid>
      <w:gridCol w:w="2684"/>
      <w:gridCol w:w="4084"/>
      <w:gridCol w:w="2977"/>
      <w:gridCol w:w="1520"/>
      <w:tblGridChange w:id="0">
        <w:tblGrid>
          <w:gridCol w:w="2684"/>
          <w:gridCol w:w="4084"/>
          <w:gridCol w:w="2977"/>
          <w:gridCol w:w="1520"/>
        </w:tblGrid>
      </w:tblGridChange>
    </w:tblGrid>
    <w:tr>
      <w:trPr>
        <w:cantSplit w:val="0"/>
        <w:trHeight w:val="106" w:hRule="atLeast"/>
        <w:tblHeader w:val="0"/>
      </w:trPr>
      <w:tc>
        <w:tcPr>
          <w:tcBorders>
            <w:top w:color="000000" w:space="0" w:sz="8"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7E">
          <w:pPr>
            <w:widowControl w:val="0"/>
            <w:spacing w:after="0" w:line="240" w:lineRule="auto"/>
            <w:jc w:val="cente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b w:val="1"/>
              <w:color w:val="000000"/>
              <w:sz w:val="18"/>
              <w:szCs w:val="18"/>
              <w:rtl w:val="0"/>
            </w:rPr>
            <w:t xml:space="preserve">Código: </w:t>
          </w:r>
          <w:r w:rsidDel="00000000" w:rsidR="00000000" w:rsidRPr="00000000">
            <w:rPr>
              <w:rFonts w:ascii="Times New Roman" w:cs="Times New Roman" w:eastAsia="Times New Roman" w:hAnsi="Times New Roman"/>
              <w:b w:val="1"/>
              <w:sz w:val="18"/>
              <w:szCs w:val="18"/>
              <w:rtl w:val="0"/>
            </w:rPr>
            <w:t xml:space="preserve">FT-SST-053</w:t>
          </w:r>
          <w:r w:rsidDel="00000000" w:rsidR="00000000" w:rsidRPr="00000000">
            <w:rPr>
              <w:rtl w:val="0"/>
            </w:rPr>
          </w:r>
        </w:p>
      </w:tc>
      <w:tc>
        <w:tcPr>
          <w:gridSpan w:val="2"/>
          <w:tcBorders>
            <w:top w:color="000000" w:space="0" w:sz="8"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7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PROCESO SIG</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1">
          <w:pPr>
            <w:widowControl w:val="0"/>
            <w:spacing w:after="0" w:line="240" w:lineRule="auto"/>
            <w:jc w:val="center"/>
            <w:rPr>
              <w:rFonts w:ascii="Times New Roman" w:cs="Times New Roman" w:eastAsia="Times New Roman" w:hAnsi="Times New Roman"/>
            </w:rPr>
          </w:pPr>
          <w:r w:rsidDel="00000000" w:rsidR="00000000" w:rsidRPr="00000000">
            <w:rPr>
              <w:rFonts w:ascii="Calibri" w:cs="Calibri" w:eastAsia="Calibri" w:hAnsi="Calibri"/>
              <w:color w:val="000000"/>
            </w:rPr>
            <w:drawing>
              <wp:inline distB="0" distT="0" distL="0" distR="0">
                <wp:extent cx="795579" cy="850827"/>
                <wp:effectExtent b="0" l="0" r="0" t="0"/>
                <wp:docPr descr="https://lh3.googleusercontent.com/sFJUzQgjXymsWsrl60FoZYDBUor_DWbUh690Z5SuOuYJjBJcdOIkfBMT5BGl-mdAgw4nSox4f8UZINI3SUUTyjbiNWMmkEhfaSZwBv7BL51V-spvUb3LBGC8IOkFBjppIx46UutQvhkB-hZK8g" id="5" name="image1.jpg"/>
                <a:graphic>
                  <a:graphicData uri="http://schemas.openxmlformats.org/drawingml/2006/picture">
                    <pic:pic>
                      <pic:nvPicPr>
                        <pic:cNvPr descr="https://lh3.googleusercontent.com/sFJUzQgjXymsWsrl60FoZYDBUor_DWbUh690Z5SuOuYJjBJcdOIkfBMT5BGl-mdAgw4nSox4f8UZINI3SUUTyjbiNWMmkEhfaSZwBv7BL51V-spvUb3LBGC8IOkFBjppIx46UutQvhkB-hZK8g" id="0" name="image1.jpg"/>
                        <pic:cNvPicPr preferRelativeResize="0"/>
                      </pic:nvPicPr>
                      <pic:blipFill>
                        <a:blip r:embed="rId1"/>
                        <a:srcRect b="0" l="0" r="0" t="0"/>
                        <a:stretch>
                          <a:fillRect/>
                        </a:stretch>
                      </pic:blipFill>
                      <pic:spPr>
                        <a:xfrm>
                          <a:off x="0" y="0"/>
                          <a:ext cx="795579" cy="850827"/>
                        </a:xfrm>
                        <a:prstGeom prst="rect"/>
                        <a:ln/>
                      </pic:spPr>
                    </pic:pic>
                  </a:graphicData>
                </a:graphic>
              </wp:inline>
            </w:drawing>
          </w:r>
          <w:r w:rsidDel="00000000" w:rsidR="00000000" w:rsidRPr="00000000">
            <w:rPr>
              <w:rtl w:val="0"/>
            </w:rPr>
          </w:r>
        </w:p>
      </w:tc>
    </w:tr>
    <w:tr>
      <w:trPr>
        <w:cantSplit w:val="0"/>
        <w:trHeight w:val="186"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18"/>
              <w:szCs w:val="18"/>
              <w:rtl w:val="0"/>
            </w:rPr>
            <w:t xml:space="preserve">Versión: 1</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3">
          <w:pPr>
            <w:widowControl w:val="0"/>
            <w:spacing w:after="0" w:line="240" w:lineRule="auto"/>
            <w:ind w:right="4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FORMATO INFORME DE AUDITORÍAS</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rHeight w:val="180"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18"/>
              <w:szCs w:val="18"/>
              <w:rtl w:val="0"/>
            </w:rPr>
            <w:t xml:space="preserve">Fecha elaboración: 26/10/2021</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125"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18"/>
              <w:szCs w:val="18"/>
              <w:rtl w:val="0"/>
            </w:rPr>
            <w:t xml:space="preserve">Fecha aprobación: 26/10/2021</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Documento elaborado por: Coordinador SST</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Aprobado por: Comité de Calidad</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175" w:hRule="atLeast"/>
        <w:tblHeader w:val="0"/>
      </w:trPr>
      <w:tc>
        <w:tcPr>
          <w:tcBorders>
            <w:top w:color="000000" w:space="0" w:sz="4" w:val="single"/>
            <w:left w:color="000000" w:space="0" w:sz="8"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18"/>
              <w:szCs w:val="18"/>
              <w:rtl w:val="0"/>
            </w:rPr>
            <w:t xml:space="preserve">Vigencia a partir de: 26/10/2021</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01"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decimal"/>
      <w:lvlText w:val="%1.%2."/>
      <w:lvlJc w:val="left"/>
      <w:pPr>
        <w:ind w:left="1080" w:hanging="720"/>
      </w:pPr>
      <w:rPr>
        <w:b w:val="1"/>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501"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501"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282" w:hanging="360"/>
      </w:pPr>
      <w:rPr>
        <w:rFonts w:ascii="Noto Sans Symbols" w:cs="Noto Sans Symbols" w:eastAsia="Noto Sans Symbols" w:hAnsi="Noto Sans Symbols"/>
      </w:rPr>
    </w:lvl>
    <w:lvl w:ilvl="1">
      <w:start w:val="1"/>
      <w:numFmt w:val="bullet"/>
      <w:lvlText w:val="o"/>
      <w:lvlJc w:val="left"/>
      <w:pPr>
        <w:ind w:left="1002" w:hanging="360"/>
      </w:pPr>
      <w:rPr>
        <w:rFonts w:ascii="Courier New" w:cs="Courier New" w:eastAsia="Courier New" w:hAnsi="Courier New"/>
      </w:rPr>
    </w:lvl>
    <w:lvl w:ilvl="2">
      <w:start w:val="1"/>
      <w:numFmt w:val="bullet"/>
      <w:lvlText w:val="▪"/>
      <w:lvlJc w:val="left"/>
      <w:pPr>
        <w:ind w:left="1722" w:hanging="360"/>
      </w:pPr>
      <w:rPr>
        <w:rFonts w:ascii="Noto Sans Symbols" w:cs="Noto Sans Symbols" w:eastAsia="Noto Sans Symbols" w:hAnsi="Noto Sans Symbols"/>
      </w:rPr>
    </w:lvl>
    <w:lvl w:ilvl="3">
      <w:start w:val="1"/>
      <w:numFmt w:val="bullet"/>
      <w:lvlText w:val="●"/>
      <w:lvlJc w:val="left"/>
      <w:pPr>
        <w:ind w:left="2442" w:hanging="360"/>
      </w:pPr>
      <w:rPr>
        <w:rFonts w:ascii="Noto Sans Symbols" w:cs="Noto Sans Symbols" w:eastAsia="Noto Sans Symbols" w:hAnsi="Noto Sans Symbols"/>
      </w:rPr>
    </w:lvl>
    <w:lvl w:ilvl="4">
      <w:start w:val="1"/>
      <w:numFmt w:val="bullet"/>
      <w:lvlText w:val="o"/>
      <w:lvlJc w:val="left"/>
      <w:pPr>
        <w:ind w:left="3162" w:hanging="360"/>
      </w:pPr>
      <w:rPr>
        <w:rFonts w:ascii="Courier New" w:cs="Courier New" w:eastAsia="Courier New" w:hAnsi="Courier New"/>
      </w:rPr>
    </w:lvl>
    <w:lvl w:ilvl="5">
      <w:start w:val="1"/>
      <w:numFmt w:val="bullet"/>
      <w:lvlText w:val="▪"/>
      <w:lvlJc w:val="left"/>
      <w:pPr>
        <w:ind w:left="3882" w:hanging="360"/>
      </w:pPr>
      <w:rPr>
        <w:rFonts w:ascii="Noto Sans Symbols" w:cs="Noto Sans Symbols" w:eastAsia="Noto Sans Symbols" w:hAnsi="Noto Sans Symbols"/>
      </w:rPr>
    </w:lvl>
    <w:lvl w:ilvl="6">
      <w:start w:val="1"/>
      <w:numFmt w:val="bullet"/>
      <w:lvlText w:val="●"/>
      <w:lvlJc w:val="left"/>
      <w:pPr>
        <w:ind w:left="4602" w:hanging="360"/>
      </w:pPr>
      <w:rPr>
        <w:rFonts w:ascii="Noto Sans Symbols" w:cs="Noto Sans Symbols" w:eastAsia="Noto Sans Symbols" w:hAnsi="Noto Sans Symbols"/>
      </w:rPr>
    </w:lvl>
    <w:lvl w:ilvl="7">
      <w:start w:val="1"/>
      <w:numFmt w:val="bullet"/>
      <w:lvlText w:val="o"/>
      <w:lvlJc w:val="left"/>
      <w:pPr>
        <w:ind w:left="5322" w:hanging="360"/>
      </w:pPr>
      <w:rPr>
        <w:rFonts w:ascii="Courier New" w:cs="Courier New" w:eastAsia="Courier New" w:hAnsi="Courier New"/>
      </w:rPr>
    </w:lvl>
    <w:lvl w:ilvl="8">
      <w:start w:val="1"/>
      <w:numFmt w:val="bullet"/>
      <w:lvlText w:val="▪"/>
      <w:lvlJc w:val="left"/>
      <w:pPr>
        <w:ind w:left="6042"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6F0A8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6F0A84"/>
  </w:style>
  <w:style w:type="paragraph" w:styleId="Piedepgina">
    <w:name w:val="footer"/>
    <w:basedOn w:val="Normal"/>
    <w:link w:val="PiedepginaCar"/>
    <w:uiPriority w:val="99"/>
    <w:unhideWhenUsed w:val="1"/>
    <w:rsid w:val="006F0A8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6F0A84"/>
  </w:style>
  <w:style w:type="paragraph" w:styleId="Textodeglobo">
    <w:name w:val="Balloon Text"/>
    <w:basedOn w:val="Normal"/>
    <w:link w:val="TextodegloboCar"/>
    <w:uiPriority w:val="99"/>
    <w:semiHidden w:val="1"/>
    <w:unhideWhenUsed w:val="1"/>
    <w:rsid w:val="006F0A8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6F0A84"/>
    <w:rPr>
      <w:rFonts w:ascii="Tahoma" w:cs="Tahoma" w:hAnsi="Tahoma"/>
      <w:sz w:val="16"/>
      <w:szCs w:val="16"/>
    </w:rPr>
  </w:style>
  <w:style w:type="table" w:styleId="TableNormal" w:customStyle="1">
    <w:name w:val="Table Normal"/>
    <w:uiPriority w:val="2"/>
    <w:semiHidden w:val="1"/>
    <w:unhideWhenUsed w:val="1"/>
    <w:qFormat w:val="1"/>
    <w:rsid w:val="00133AEE"/>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aconcuadrcula">
    <w:name w:val="Table Grid"/>
    <w:basedOn w:val="Tablanormal"/>
    <w:uiPriority w:val="59"/>
    <w:rsid w:val="00133AE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 w:customStyle="1">
    <w:name w:val="Tabla con cuadrícula1"/>
    <w:basedOn w:val="Tablanormal"/>
    <w:next w:val="Tablaconcuadrcula"/>
    <w:uiPriority w:val="39"/>
    <w:rsid w:val="00133AE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F2098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4UDO3eDIy6dwJXJK6/1G7XE9SA==">AMUW2mVDabDwIbTOtdnHdhkPEfnjRNrlH+/m8yGC+ZF9+zGCLL5FNA9ZHPhBDEwr2PGiK6tY/nJgP2RSjM3sbXRxyaZpFMsesnlGNj3Ncm14OtdVs+DxZWmMlPf41l8W9V6j0tGwbRLK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2022-05-03T00:22:00Z</dcterms:created>
  <dc:creator>Usuario de Windows</dc:creator>
</cp:coreProperties>
</file>