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082107">
      <w:pPr>
        <w:autoSpaceDE w:val="0"/>
        <w:autoSpaceDN w:val="0"/>
        <w:adjustRightInd w:val="0"/>
        <w:spacing w:after="0" w:line="360" w:lineRule="auto"/>
        <w:jc w:val="center"/>
        <w:rPr>
          <w:rFonts w:ascii="Arial" w:eastAsiaTheme="majorEastAsia" w:hAnsi="Arial" w:cs="Arial"/>
          <w:b/>
          <w:bCs/>
          <w:iCs/>
          <w:lang w:val="es-ES"/>
        </w:rPr>
      </w:pPr>
      <w:bookmarkStart w:id="0" w:name="_GoBack"/>
      <w:bookmarkEnd w:id="0"/>
      <w:r>
        <w:rPr>
          <w:rFonts w:ascii="Arial" w:eastAsiaTheme="majorEastAsia" w:hAnsi="Arial" w:cs="Arial"/>
          <w:b/>
          <w:bCs/>
          <w:iCs/>
          <w:lang w:val="es-ES"/>
        </w:rPr>
        <w:t>Control de cambios</w:t>
      </w:r>
    </w:p>
    <w:tbl>
      <w:tblPr>
        <w:tblStyle w:val="Tablaconcuadrcula2"/>
        <w:tblpPr w:leftFromText="141" w:rightFromText="141" w:vertAnchor="text" w:horzAnchor="margin" w:tblpY="285"/>
        <w:tblW w:w="0" w:type="auto"/>
        <w:tblLook w:val="04A0" w:firstRow="1" w:lastRow="0" w:firstColumn="1" w:lastColumn="0" w:noHBand="0" w:noVBand="1"/>
      </w:tblPr>
      <w:tblGrid>
        <w:gridCol w:w="2123"/>
        <w:gridCol w:w="2123"/>
        <w:gridCol w:w="2124"/>
        <w:gridCol w:w="2124"/>
      </w:tblGrid>
      <w:tr w:rsidR="00082107" w:rsidRPr="005E316F" w:rsidTr="001F1A4D">
        <w:trPr>
          <w:trHeight w:val="212"/>
        </w:trPr>
        <w:tc>
          <w:tcPr>
            <w:tcW w:w="2123" w:type="dxa"/>
            <w:vAlign w:val="center"/>
          </w:tcPr>
          <w:p w:rsidR="00082107" w:rsidRPr="005E316F" w:rsidRDefault="00082107" w:rsidP="001F1A4D">
            <w:pPr>
              <w:spacing w:after="120"/>
              <w:jc w:val="center"/>
              <w:rPr>
                <w:rFonts w:ascii="Arial" w:hAnsi="Arial" w:cs="Arial"/>
                <w:b/>
                <w:bCs/>
                <w:lang w:eastAsia="es-ES"/>
              </w:rPr>
            </w:pPr>
            <w:r w:rsidRPr="005E316F">
              <w:rPr>
                <w:rFonts w:ascii="Arial" w:hAnsi="Arial" w:cs="Arial"/>
                <w:b/>
                <w:bCs/>
                <w:lang w:eastAsia="es-ES"/>
              </w:rPr>
              <w:t>Versión</w:t>
            </w:r>
          </w:p>
        </w:tc>
        <w:tc>
          <w:tcPr>
            <w:tcW w:w="2123" w:type="dxa"/>
            <w:vAlign w:val="center"/>
          </w:tcPr>
          <w:p w:rsidR="00082107" w:rsidRPr="005E316F" w:rsidRDefault="00082107" w:rsidP="001F1A4D">
            <w:pPr>
              <w:spacing w:after="120"/>
              <w:jc w:val="center"/>
              <w:rPr>
                <w:rFonts w:ascii="Arial" w:hAnsi="Arial" w:cs="Arial"/>
                <w:b/>
                <w:bCs/>
                <w:lang w:eastAsia="es-ES"/>
              </w:rPr>
            </w:pPr>
            <w:r w:rsidRPr="005E316F">
              <w:rPr>
                <w:rFonts w:ascii="Arial" w:hAnsi="Arial" w:cs="Arial"/>
                <w:b/>
                <w:bCs/>
                <w:lang w:eastAsia="es-ES"/>
              </w:rPr>
              <w:t xml:space="preserve">Descripción del cambio </w:t>
            </w:r>
          </w:p>
        </w:tc>
        <w:tc>
          <w:tcPr>
            <w:tcW w:w="2124" w:type="dxa"/>
            <w:vAlign w:val="center"/>
          </w:tcPr>
          <w:p w:rsidR="00082107" w:rsidRPr="005E316F" w:rsidRDefault="00082107" w:rsidP="001F1A4D">
            <w:pPr>
              <w:spacing w:after="120"/>
              <w:jc w:val="center"/>
              <w:rPr>
                <w:rFonts w:ascii="Arial" w:hAnsi="Arial" w:cs="Arial"/>
                <w:b/>
                <w:bCs/>
                <w:lang w:eastAsia="es-ES"/>
              </w:rPr>
            </w:pPr>
            <w:r w:rsidRPr="005E316F">
              <w:rPr>
                <w:rFonts w:ascii="Arial" w:hAnsi="Arial" w:cs="Arial"/>
                <w:b/>
                <w:bCs/>
                <w:lang w:eastAsia="es-ES"/>
              </w:rPr>
              <w:t>Autor</w:t>
            </w:r>
          </w:p>
        </w:tc>
        <w:tc>
          <w:tcPr>
            <w:tcW w:w="2124" w:type="dxa"/>
            <w:vAlign w:val="center"/>
          </w:tcPr>
          <w:p w:rsidR="00082107" w:rsidRPr="005E316F" w:rsidRDefault="00082107" w:rsidP="001F1A4D">
            <w:pPr>
              <w:spacing w:after="120"/>
              <w:jc w:val="center"/>
              <w:rPr>
                <w:rFonts w:ascii="Arial" w:hAnsi="Arial" w:cs="Arial"/>
                <w:b/>
                <w:bCs/>
                <w:lang w:eastAsia="es-ES"/>
              </w:rPr>
            </w:pPr>
            <w:r w:rsidRPr="005E316F">
              <w:rPr>
                <w:rFonts w:ascii="Arial" w:hAnsi="Arial" w:cs="Arial"/>
                <w:b/>
                <w:bCs/>
                <w:lang w:eastAsia="es-ES"/>
              </w:rPr>
              <w:t>Fecha</w:t>
            </w:r>
          </w:p>
        </w:tc>
      </w:tr>
      <w:tr w:rsidR="00082107" w:rsidRPr="005E316F" w:rsidTr="001F1A4D">
        <w:tc>
          <w:tcPr>
            <w:tcW w:w="2123" w:type="dxa"/>
            <w:vAlign w:val="center"/>
          </w:tcPr>
          <w:p w:rsidR="00082107" w:rsidRPr="005E316F" w:rsidRDefault="00082107" w:rsidP="001F1A4D">
            <w:pPr>
              <w:spacing w:after="120"/>
              <w:jc w:val="center"/>
              <w:rPr>
                <w:rFonts w:ascii="Arial" w:hAnsi="Arial" w:cs="Arial"/>
                <w:bCs/>
                <w:lang w:eastAsia="es-ES"/>
              </w:rPr>
            </w:pPr>
            <w:r w:rsidRPr="005E316F">
              <w:rPr>
                <w:rFonts w:ascii="Arial" w:hAnsi="Arial" w:cs="Arial"/>
                <w:bCs/>
                <w:lang w:eastAsia="es-ES"/>
              </w:rPr>
              <w:t>Original</w:t>
            </w:r>
          </w:p>
        </w:tc>
        <w:tc>
          <w:tcPr>
            <w:tcW w:w="2123" w:type="dxa"/>
            <w:vAlign w:val="center"/>
          </w:tcPr>
          <w:p w:rsidR="00082107" w:rsidRPr="005E316F" w:rsidRDefault="00082107" w:rsidP="001F1A4D">
            <w:pPr>
              <w:spacing w:after="120"/>
              <w:rPr>
                <w:rFonts w:ascii="Arial" w:hAnsi="Arial" w:cs="Arial"/>
                <w:bCs/>
                <w:lang w:eastAsia="es-ES"/>
              </w:rPr>
            </w:pPr>
            <w:r w:rsidRPr="005E316F">
              <w:rPr>
                <w:rFonts w:ascii="Arial" w:hAnsi="Arial" w:cs="Arial"/>
                <w:bCs/>
                <w:lang w:eastAsia="es-ES"/>
              </w:rPr>
              <w:t>Se creó el procedimiento</w:t>
            </w:r>
          </w:p>
        </w:tc>
        <w:tc>
          <w:tcPr>
            <w:tcW w:w="2124" w:type="dxa"/>
            <w:vAlign w:val="center"/>
          </w:tcPr>
          <w:p w:rsidR="00082107" w:rsidRPr="005E316F" w:rsidRDefault="00082107" w:rsidP="001F1A4D">
            <w:pPr>
              <w:spacing w:after="120"/>
              <w:jc w:val="center"/>
              <w:rPr>
                <w:rFonts w:ascii="Arial" w:hAnsi="Arial" w:cs="Arial"/>
                <w:bCs/>
                <w:lang w:eastAsia="es-ES"/>
              </w:rPr>
            </w:pPr>
            <w:r w:rsidRPr="005E316F">
              <w:rPr>
                <w:rFonts w:ascii="Arial" w:hAnsi="Arial" w:cs="Arial"/>
                <w:bCs/>
                <w:lang w:eastAsia="es-ES"/>
              </w:rPr>
              <w:t xml:space="preserve"> Lucia Moreno </w:t>
            </w:r>
          </w:p>
        </w:tc>
        <w:tc>
          <w:tcPr>
            <w:tcW w:w="2124" w:type="dxa"/>
            <w:vAlign w:val="center"/>
          </w:tcPr>
          <w:p w:rsidR="00082107" w:rsidRPr="005E316F" w:rsidRDefault="000A36C9" w:rsidP="001F1A4D">
            <w:pPr>
              <w:spacing w:after="120"/>
              <w:jc w:val="center"/>
              <w:rPr>
                <w:rFonts w:ascii="Arial" w:hAnsi="Arial" w:cs="Arial"/>
                <w:bCs/>
                <w:lang w:eastAsia="es-ES"/>
              </w:rPr>
            </w:pPr>
            <w:r>
              <w:rPr>
                <w:rFonts w:ascii="Arial" w:hAnsi="Arial" w:cs="Arial"/>
                <w:bCs/>
                <w:lang w:eastAsia="es-ES"/>
              </w:rPr>
              <w:t>Abril</w:t>
            </w:r>
            <w:r w:rsidR="00082107">
              <w:rPr>
                <w:rFonts w:ascii="Arial" w:hAnsi="Arial" w:cs="Arial"/>
                <w:bCs/>
                <w:lang w:eastAsia="es-ES"/>
              </w:rPr>
              <w:t xml:space="preserve"> </w:t>
            </w:r>
            <w:r w:rsidR="00082107" w:rsidRPr="005E316F">
              <w:rPr>
                <w:rFonts w:ascii="Arial" w:hAnsi="Arial" w:cs="Arial"/>
                <w:bCs/>
                <w:lang w:eastAsia="es-ES"/>
              </w:rPr>
              <w:t xml:space="preserve"> 201</w:t>
            </w:r>
            <w:r>
              <w:rPr>
                <w:rFonts w:ascii="Arial" w:hAnsi="Arial" w:cs="Arial"/>
                <w:bCs/>
                <w:lang w:eastAsia="es-ES"/>
              </w:rPr>
              <w:t>9</w:t>
            </w:r>
          </w:p>
        </w:tc>
      </w:tr>
    </w:tbl>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82107" w:rsidRDefault="00082107" w:rsidP="005717CC">
      <w:pPr>
        <w:autoSpaceDE w:val="0"/>
        <w:autoSpaceDN w:val="0"/>
        <w:adjustRightInd w:val="0"/>
        <w:spacing w:after="0" w:line="360" w:lineRule="auto"/>
        <w:jc w:val="both"/>
        <w:rPr>
          <w:rFonts w:ascii="Arial" w:eastAsiaTheme="majorEastAsia" w:hAnsi="Arial" w:cs="Arial"/>
          <w:b/>
          <w:bCs/>
          <w:iCs/>
          <w:lang w:val="es-ES"/>
        </w:rPr>
      </w:pPr>
    </w:p>
    <w:p w:rsidR="0004653E" w:rsidRPr="005717CC" w:rsidRDefault="0004653E" w:rsidP="005717CC">
      <w:pPr>
        <w:autoSpaceDE w:val="0"/>
        <w:autoSpaceDN w:val="0"/>
        <w:adjustRightInd w:val="0"/>
        <w:spacing w:after="0" w:line="360" w:lineRule="auto"/>
        <w:jc w:val="both"/>
        <w:rPr>
          <w:rFonts w:ascii="Arial" w:eastAsiaTheme="majorEastAsia" w:hAnsi="Arial" w:cs="Arial"/>
          <w:b/>
          <w:bCs/>
          <w:iCs/>
          <w:lang w:val="es-ES"/>
        </w:rPr>
      </w:pPr>
      <w:r w:rsidRPr="005717CC">
        <w:rPr>
          <w:rFonts w:ascii="Arial" w:eastAsiaTheme="majorEastAsia" w:hAnsi="Arial" w:cs="Arial"/>
          <w:b/>
          <w:bCs/>
          <w:iCs/>
          <w:lang w:val="es-ES"/>
        </w:rPr>
        <w:t xml:space="preserve">OBJETIVO </w:t>
      </w:r>
    </w:p>
    <w:p w:rsidR="00F76DCC" w:rsidRPr="005717CC" w:rsidRDefault="00F76DCC" w:rsidP="005717CC">
      <w:pPr>
        <w:autoSpaceDE w:val="0"/>
        <w:autoSpaceDN w:val="0"/>
        <w:adjustRightInd w:val="0"/>
        <w:spacing w:after="0" w:line="360" w:lineRule="auto"/>
        <w:jc w:val="both"/>
        <w:rPr>
          <w:rFonts w:ascii="Arial" w:hAnsi="Arial" w:cs="Arial"/>
          <w:lang w:val="es-ES"/>
        </w:rPr>
      </w:pPr>
      <w:r w:rsidRPr="005717CC">
        <w:rPr>
          <w:rFonts w:ascii="Arial" w:eastAsiaTheme="majorEastAsia" w:hAnsi="Arial" w:cs="Arial"/>
          <w:bCs/>
          <w:iCs/>
          <w:lang w:val="es-ES"/>
        </w:rPr>
        <w:t xml:space="preserve">Establecer las actividades para la realización de las actividades de mantenimiento preventivo y correctivo  de los vehículos utilizados para el desarrollo del servicio </w:t>
      </w:r>
    </w:p>
    <w:p w:rsidR="00F76DCC" w:rsidRPr="005717CC" w:rsidRDefault="00F76DCC" w:rsidP="005717CC">
      <w:pPr>
        <w:jc w:val="both"/>
        <w:rPr>
          <w:rFonts w:ascii="Arial" w:hAnsi="Arial" w:cs="Arial"/>
          <w:b/>
        </w:rPr>
      </w:pPr>
    </w:p>
    <w:p w:rsidR="0004653E" w:rsidRPr="005717CC" w:rsidRDefault="0004653E" w:rsidP="005717CC">
      <w:pPr>
        <w:jc w:val="both"/>
        <w:rPr>
          <w:rFonts w:ascii="Arial" w:hAnsi="Arial" w:cs="Arial"/>
          <w:b/>
        </w:rPr>
      </w:pPr>
      <w:r w:rsidRPr="005717CC">
        <w:rPr>
          <w:rFonts w:ascii="Arial" w:hAnsi="Arial" w:cs="Arial"/>
          <w:b/>
        </w:rPr>
        <w:t>2. ALCANCE</w:t>
      </w:r>
    </w:p>
    <w:p w:rsidR="0004653E" w:rsidRPr="005717CC" w:rsidRDefault="0004653E" w:rsidP="005717CC">
      <w:pPr>
        <w:jc w:val="both"/>
        <w:rPr>
          <w:rFonts w:ascii="Arial" w:hAnsi="Arial" w:cs="Arial"/>
        </w:rPr>
      </w:pPr>
      <w:r w:rsidRPr="005717CC">
        <w:rPr>
          <w:rFonts w:ascii="Arial" w:hAnsi="Arial" w:cs="Arial"/>
        </w:rPr>
        <w:t xml:space="preserve">El procedimiento  es de aplicación al </w:t>
      </w:r>
      <w:r w:rsidR="00F76DCC" w:rsidRPr="005717CC">
        <w:rPr>
          <w:rFonts w:ascii="Arial" w:hAnsi="Arial" w:cs="Arial"/>
        </w:rPr>
        <w:t xml:space="preserve">los vehículos personal </w:t>
      </w:r>
      <w:r w:rsidRPr="005717CC">
        <w:rPr>
          <w:rFonts w:ascii="Arial" w:hAnsi="Arial" w:cs="Arial"/>
        </w:rPr>
        <w:t xml:space="preserve"> que  afecte directa  la calidad del servicio.</w:t>
      </w:r>
    </w:p>
    <w:p w:rsidR="0004653E" w:rsidRPr="005717CC" w:rsidRDefault="0004653E" w:rsidP="005717CC">
      <w:pPr>
        <w:jc w:val="both"/>
        <w:rPr>
          <w:rFonts w:ascii="Arial" w:hAnsi="Arial" w:cs="Arial"/>
        </w:rPr>
      </w:pPr>
      <w:r w:rsidRPr="005717CC">
        <w:rPr>
          <w:rFonts w:ascii="Arial" w:hAnsi="Arial" w:cs="Arial"/>
        </w:rPr>
        <w:t xml:space="preserve">Está vigente a partir de la fecha de su publicación y sólo podrá ser modificada por la  Gerencia General </w:t>
      </w:r>
    </w:p>
    <w:p w:rsidR="0004653E" w:rsidRPr="005717CC" w:rsidRDefault="0004653E" w:rsidP="005717CC">
      <w:pPr>
        <w:jc w:val="both"/>
        <w:rPr>
          <w:rFonts w:ascii="Arial" w:hAnsi="Arial" w:cs="Arial"/>
        </w:rPr>
      </w:pPr>
      <w:r w:rsidRPr="005717CC">
        <w:rPr>
          <w:rFonts w:ascii="Arial" w:hAnsi="Arial" w:cs="Arial"/>
          <w:b/>
        </w:rPr>
        <w:t>3. REFERENCIAS NORMATIVAS</w:t>
      </w:r>
      <w:r w:rsidRPr="005717CC">
        <w:rPr>
          <w:rFonts w:ascii="Arial" w:hAnsi="Arial" w:cs="Arial"/>
        </w:rPr>
        <w:t>.</w:t>
      </w:r>
    </w:p>
    <w:p w:rsidR="00F76DCC" w:rsidRPr="005717CC" w:rsidRDefault="00F76DCC" w:rsidP="005717CC">
      <w:pPr>
        <w:pStyle w:val="NormalWeb"/>
        <w:shd w:val="clear" w:color="auto" w:fill="FFFFFF"/>
        <w:jc w:val="both"/>
        <w:rPr>
          <w:rFonts w:ascii="Arial" w:hAnsi="Arial" w:cs="Arial"/>
          <w:bCs/>
          <w:color w:val="000000"/>
          <w:sz w:val="22"/>
          <w:szCs w:val="22"/>
        </w:rPr>
      </w:pPr>
      <w:r w:rsidRPr="005717CC">
        <w:rPr>
          <w:rFonts w:ascii="Arial" w:hAnsi="Arial" w:cs="Arial"/>
          <w:bCs/>
          <w:color w:val="000000"/>
          <w:sz w:val="22"/>
          <w:szCs w:val="22"/>
        </w:rPr>
        <w:t>Que las empresas de transporte público deben desarrollar un programa de revisión y mantenimiento preventivo de los equipos con los cuales presta el servicio, de conformidad con lo establecido en el Decreto 171 de 2001.</w:t>
      </w:r>
    </w:p>
    <w:p w:rsidR="0004653E" w:rsidRPr="005717CC" w:rsidRDefault="00F76DCC" w:rsidP="005717CC">
      <w:pPr>
        <w:pStyle w:val="NormalWeb"/>
        <w:shd w:val="clear" w:color="auto" w:fill="FFFFFF"/>
        <w:jc w:val="both"/>
        <w:rPr>
          <w:rFonts w:ascii="Arial" w:hAnsi="Arial" w:cs="Arial"/>
          <w:color w:val="000000"/>
          <w:sz w:val="22"/>
          <w:szCs w:val="22"/>
        </w:rPr>
      </w:pPr>
      <w:r w:rsidRPr="005717CC">
        <w:rPr>
          <w:rFonts w:ascii="Arial" w:hAnsi="Arial" w:cs="Arial"/>
          <w:bCs/>
          <w:color w:val="000000"/>
          <w:sz w:val="22"/>
          <w:szCs w:val="22"/>
        </w:rPr>
        <w:t xml:space="preserve">Resolución 0348 febrero del 2015 </w:t>
      </w:r>
      <w:r w:rsidR="0004653E" w:rsidRPr="005717CC">
        <w:rPr>
          <w:rFonts w:ascii="Arial" w:hAnsi="Arial" w:cs="Arial"/>
          <w:sz w:val="22"/>
          <w:szCs w:val="22"/>
        </w:rPr>
        <w:tab/>
      </w:r>
    </w:p>
    <w:p w:rsidR="0004653E" w:rsidRPr="005717CC" w:rsidRDefault="0004653E" w:rsidP="005717CC">
      <w:pPr>
        <w:jc w:val="both"/>
        <w:rPr>
          <w:rFonts w:ascii="Arial" w:hAnsi="Arial" w:cs="Arial"/>
          <w:b/>
        </w:rPr>
      </w:pPr>
      <w:r w:rsidRPr="005717CC">
        <w:rPr>
          <w:rFonts w:ascii="Arial" w:hAnsi="Arial" w:cs="Arial"/>
          <w:b/>
        </w:rPr>
        <w:t xml:space="preserve">4. REALIZACION </w:t>
      </w:r>
    </w:p>
    <w:p w:rsidR="0004653E" w:rsidRPr="005717CC" w:rsidRDefault="0004653E" w:rsidP="005717CC">
      <w:pPr>
        <w:jc w:val="both"/>
        <w:rPr>
          <w:rFonts w:ascii="Arial" w:hAnsi="Arial" w:cs="Arial"/>
          <w:b/>
        </w:rPr>
      </w:pPr>
      <w:r w:rsidRPr="005717CC">
        <w:rPr>
          <w:rFonts w:ascii="Arial" w:hAnsi="Arial" w:cs="Arial"/>
          <w:b/>
        </w:rPr>
        <w:t>4.1  GENERALIDADES Y DEFINICIONES</w:t>
      </w:r>
    </w:p>
    <w:p w:rsidR="00F76DCC" w:rsidRPr="005717CC" w:rsidRDefault="00F76DCC" w:rsidP="005717CC">
      <w:pPr>
        <w:jc w:val="both"/>
        <w:rPr>
          <w:rFonts w:ascii="Arial" w:hAnsi="Arial" w:cs="Arial"/>
          <w:b/>
        </w:rPr>
      </w:pPr>
      <w:r w:rsidRPr="005717CC">
        <w:rPr>
          <w:rFonts w:ascii="Arial" w:hAnsi="Arial" w:cs="Arial"/>
          <w:b/>
        </w:rPr>
        <w:t xml:space="preserve">Hoja de vida vehículos: </w:t>
      </w:r>
    </w:p>
    <w:p w:rsidR="00F76DCC" w:rsidRPr="005717CC" w:rsidRDefault="00F76DCC" w:rsidP="005717CC">
      <w:pPr>
        <w:jc w:val="both"/>
        <w:rPr>
          <w:rFonts w:ascii="Arial" w:hAnsi="Arial" w:cs="Arial"/>
        </w:rPr>
      </w:pPr>
      <w:r w:rsidRPr="005717CC">
        <w:rPr>
          <w:rFonts w:ascii="Arial" w:hAnsi="Arial" w:cs="Arial"/>
        </w:rPr>
        <w:t>Es un documento que especifica la   información del vehículo, en cuanto a los mantenimientos preventivos y      correctivos así como las revisiones técnico-mecánicas.</w:t>
      </w:r>
    </w:p>
    <w:p w:rsidR="00F76DCC" w:rsidRPr="005717CC" w:rsidRDefault="00F76DCC" w:rsidP="005717CC">
      <w:pPr>
        <w:jc w:val="both"/>
        <w:rPr>
          <w:rFonts w:ascii="Arial" w:hAnsi="Arial" w:cs="Arial"/>
        </w:rPr>
      </w:pPr>
      <w:r w:rsidRPr="005717CC">
        <w:rPr>
          <w:rFonts w:ascii="Arial" w:hAnsi="Arial" w:cs="Arial"/>
          <w:b/>
        </w:rPr>
        <w:t>Mantenimiento</w:t>
      </w:r>
      <w:r w:rsidRPr="005717CC">
        <w:rPr>
          <w:rFonts w:ascii="Arial" w:hAnsi="Arial" w:cs="Arial"/>
        </w:rPr>
        <w:t>: Conjunto de actividades planeadas, controladas y  evaluadas que deben realizarse a instalaciones, maquinaria, equipos, vehículos (recursos físicos), con el fin de minimizar, corregir y prevenir fallas imprevistas. Incluye verificación del estado físico, ajustes y limpieza.</w:t>
      </w:r>
    </w:p>
    <w:p w:rsidR="00F76DCC" w:rsidRPr="005717CC" w:rsidRDefault="00F76DCC" w:rsidP="005717CC">
      <w:pPr>
        <w:jc w:val="both"/>
        <w:rPr>
          <w:rFonts w:ascii="Arial" w:hAnsi="Arial" w:cs="Arial"/>
        </w:rPr>
      </w:pPr>
      <w:r w:rsidRPr="005717CC">
        <w:rPr>
          <w:rFonts w:ascii="Arial" w:hAnsi="Arial" w:cs="Arial"/>
          <w:b/>
        </w:rPr>
        <w:t xml:space="preserve">Mantenimiento Correctivo: </w:t>
      </w:r>
      <w:r w:rsidRPr="005717CC">
        <w:rPr>
          <w:rFonts w:ascii="Arial" w:hAnsi="Arial" w:cs="Arial"/>
        </w:rPr>
        <w:t>Es aquel mantenimiento que se realiza con el fin de corregir o reparar una falla.</w:t>
      </w:r>
    </w:p>
    <w:p w:rsidR="00EC463E" w:rsidRPr="005717CC" w:rsidRDefault="00F76DCC" w:rsidP="005717CC">
      <w:pPr>
        <w:jc w:val="both"/>
        <w:rPr>
          <w:rFonts w:ascii="Arial" w:hAnsi="Arial" w:cs="Arial"/>
        </w:rPr>
      </w:pPr>
      <w:r w:rsidRPr="005717CC">
        <w:rPr>
          <w:rFonts w:ascii="Arial" w:hAnsi="Arial" w:cs="Arial"/>
          <w:b/>
        </w:rPr>
        <w:t>Mantenimiento Preventivo:</w:t>
      </w:r>
      <w:r w:rsidRPr="005717CC">
        <w:rPr>
          <w:rFonts w:ascii="Arial" w:hAnsi="Arial" w:cs="Arial"/>
        </w:rPr>
        <w:t xml:space="preserve"> Es aquel realizado con el fin de prevenir la ocurrencia de fallas o defectos y conservar los bienes en óptimas condiciones. </w:t>
      </w:r>
    </w:p>
    <w:p w:rsidR="00EC463E" w:rsidRPr="005717CC" w:rsidRDefault="00F76DCC" w:rsidP="005717CC">
      <w:pPr>
        <w:jc w:val="both"/>
        <w:rPr>
          <w:rFonts w:ascii="Arial" w:hAnsi="Arial" w:cs="Arial"/>
        </w:rPr>
      </w:pPr>
      <w:r w:rsidRPr="005717CC">
        <w:rPr>
          <w:rFonts w:ascii="Arial" w:hAnsi="Arial" w:cs="Arial"/>
          <w:b/>
        </w:rPr>
        <w:lastRenderedPageBreak/>
        <w:t>Recursos Físicos:</w:t>
      </w:r>
      <w:r w:rsidRPr="005717CC">
        <w:rPr>
          <w:rFonts w:ascii="Arial" w:hAnsi="Arial" w:cs="Arial"/>
        </w:rPr>
        <w:t xml:space="preserve"> Bienes tangibles (Oficinas, escritorios, muebles, vehículos, teléfonos, equipos, computadores) en poder de la Empresa que son susceptibles de ser utilizados para el logro de los objetivos de la misma. </w:t>
      </w:r>
    </w:p>
    <w:p w:rsidR="0004653E" w:rsidRPr="005717CC" w:rsidRDefault="00F76DCC" w:rsidP="005717CC">
      <w:pPr>
        <w:jc w:val="both"/>
        <w:rPr>
          <w:rFonts w:ascii="Arial" w:hAnsi="Arial" w:cs="Arial"/>
          <w:b/>
        </w:rPr>
      </w:pPr>
      <w:r w:rsidRPr="005717CC">
        <w:rPr>
          <w:rFonts w:ascii="Arial" w:hAnsi="Arial" w:cs="Arial"/>
          <w:b/>
        </w:rPr>
        <w:t>Tecnologías de la Información</w:t>
      </w:r>
      <w:r w:rsidRPr="005717CC">
        <w:rPr>
          <w:rFonts w:ascii="Arial" w:hAnsi="Arial" w:cs="Arial"/>
        </w:rPr>
        <w:t>: Conjunto de programas informáticos diseñados y desarrollados con el fin de solucionar las necesidades de carácter institucional o administrativo.</w:t>
      </w:r>
      <w:r w:rsidR="00EC463E" w:rsidRPr="005717CC">
        <w:rPr>
          <w:rFonts w:ascii="Arial" w:hAnsi="Arial" w:cs="Arial"/>
        </w:rPr>
        <w:t xml:space="preserve"> </w:t>
      </w:r>
      <w:r w:rsidR="00EC463E" w:rsidRPr="005717CC">
        <w:rPr>
          <w:rFonts w:ascii="Arial" w:hAnsi="Arial" w:cs="Arial"/>
          <w:b/>
        </w:rPr>
        <w:t xml:space="preserve">(Ver módulo de control de vehículos) </w:t>
      </w:r>
    </w:p>
    <w:p w:rsidR="005717CC" w:rsidRPr="005717CC" w:rsidRDefault="005717CC" w:rsidP="005717CC">
      <w:pPr>
        <w:widowControl w:val="0"/>
        <w:spacing w:after="0" w:line="240" w:lineRule="auto"/>
        <w:jc w:val="both"/>
        <w:rPr>
          <w:rFonts w:ascii="Arial" w:eastAsia="Times New Roman" w:hAnsi="Arial" w:cs="Arial"/>
          <w:snapToGrid w:val="0"/>
          <w:color w:val="000000"/>
          <w:lang w:val="es-ES" w:eastAsia="es-ES"/>
        </w:rPr>
      </w:pPr>
      <w:r w:rsidRPr="005717CC">
        <w:rPr>
          <w:rFonts w:ascii="Arial" w:eastAsia="Times New Roman" w:hAnsi="Arial" w:cs="Arial"/>
          <w:b/>
          <w:snapToGrid w:val="0"/>
          <w:color w:val="000000"/>
          <w:lang w:val="es-ES" w:eastAsia="es-ES"/>
        </w:rPr>
        <w:t>Año del modelo:</w:t>
      </w:r>
      <w:r w:rsidRPr="005717CC">
        <w:rPr>
          <w:rFonts w:ascii="Arial" w:eastAsia="Times New Roman" w:hAnsi="Arial" w:cs="Arial"/>
          <w:snapToGrid w:val="0"/>
          <w:color w:val="000000"/>
          <w:lang w:val="es-ES" w:eastAsia="es-ES"/>
        </w:rPr>
        <w:t xml:space="preserve"> año que asigna el fabricante o ensamblador al modelo del vehículo, de acuerdo con la declaración de despacho para consumo.</w:t>
      </w:r>
    </w:p>
    <w:p w:rsidR="005717CC" w:rsidRPr="005717CC" w:rsidRDefault="005717CC" w:rsidP="005717CC">
      <w:pPr>
        <w:spacing w:after="0" w:line="240" w:lineRule="auto"/>
        <w:jc w:val="both"/>
        <w:rPr>
          <w:rFonts w:ascii="Arial" w:eastAsia="Times New Roman" w:hAnsi="Arial" w:cs="Arial"/>
          <w:b/>
          <w:lang w:val="es-ES" w:eastAsia="es-ES"/>
        </w:rPr>
      </w:pPr>
    </w:p>
    <w:p w:rsidR="005717CC" w:rsidRPr="005717CC" w:rsidRDefault="005717CC" w:rsidP="005717CC">
      <w:pPr>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Edad promedio del parque automotor:</w:t>
      </w:r>
      <w:r w:rsidRPr="005717CC">
        <w:rPr>
          <w:rFonts w:ascii="Arial" w:eastAsia="Times New Roman" w:hAnsi="Arial" w:cs="Arial"/>
          <w:lang w:val="es-ES" w:eastAsia="es-ES"/>
        </w:rPr>
        <w:t xml:space="preserve"> es el promedio ponderado de la edad que tienen los vehículos vinculados a una empresa de transporte tomando como referencia el año en que se realiza el cálculo.</w:t>
      </w:r>
    </w:p>
    <w:p w:rsidR="005717CC" w:rsidRPr="005717CC" w:rsidRDefault="005717CC" w:rsidP="005717CC">
      <w:pPr>
        <w:spacing w:after="0" w:line="240" w:lineRule="auto"/>
        <w:jc w:val="both"/>
        <w:rPr>
          <w:rFonts w:ascii="Arial" w:eastAsia="Times New Roman" w:hAnsi="Arial" w:cs="Arial"/>
          <w:lang w:val="es-ES" w:eastAsia="es-ES"/>
        </w:rPr>
      </w:pPr>
    </w:p>
    <w:p w:rsidR="005717CC" w:rsidRPr="005717CC" w:rsidRDefault="005717CC" w:rsidP="005717CC">
      <w:pPr>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Desvinculación:</w:t>
      </w:r>
      <w:r w:rsidRPr="005717CC">
        <w:rPr>
          <w:rFonts w:ascii="Arial" w:eastAsia="Times New Roman" w:hAnsi="Arial" w:cs="Arial"/>
          <w:lang w:val="es-ES" w:eastAsia="es-ES"/>
        </w:rPr>
        <w:t xml:space="preserve"> entiéndase por desvinculación de un vehículo de una empresa de transporte, la disminución de una unidad del parque automotor. la desvinculación se formaliza con la comprobación de la terminación del contrato de vinculación.</w:t>
      </w:r>
    </w:p>
    <w:p w:rsidR="005717CC" w:rsidRPr="005717CC" w:rsidRDefault="005717CC" w:rsidP="005717CC">
      <w:pPr>
        <w:widowControl w:val="0"/>
        <w:spacing w:after="0" w:line="240" w:lineRule="auto"/>
        <w:jc w:val="both"/>
        <w:rPr>
          <w:rFonts w:ascii="Arial" w:eastAsia="Times New Roman" w:hAnsi="Arial" w:cs="Arial"/>
          <w:snapToGrid w:val="0"/>
          <w:lang w:val="es-ES" w:eastAsia="es-ES"/>
        </w:rPr>
      </w:pPr>
    </w:p>
    <w:p w:rsidR="005717CC" w:rsidRPr="005717CC" w:rsidRDefault="005717CC" w:rsidP="005717CC">
      <w:pPr>
        <w:widowControl w:val="0"/>
        <w:spacing w:after="0" w:line="240" w:lineRule="auto"/>
        <w:jc w:val="both"/>
        <w:rPr>
          <w:rFonts w:ascii="Arial" w:eastAsia="Times New Roman" w:hAnsi="Arial" w:cs="Arial"/>
          <w:snapToGrid w:val="0"/>
          <w:color w:val="000000"/>
          <w:lang w:val="es-ES" w:eastAsia="es-ES"/>
        </w:rPr>
      </w:pPr>
      <w:r w:rsidRPr="005717CC">
        <w:rPr>
          <w:rFonts w:ascii="Arial" w:eastAsia="Times New Roman" w:hAnsi="Arial" w:cs="Arial"/>
          <w:b/>
          <w:snapToGrid w:val="0"/>
          <w:color w:val="000000"/>
          <w:lang w:val="es-ES" w:eastAsia="es-ES"/>
        </w:rPr>
        <w:t xml:space="preserve">Homologación: </w:t>
      </w:r>
      <w:r w:rsidRPr="005717CC">
        <w:rPr>
          <w:rFonts w:ascii="Arial" w:eastAsia="Times New Roman" w:hAnsi="Arial" w:cs="Arial"/>
          <w:snapToGrid w:val="0"/>
          <w:color w:val="000000"/>
          <w:lang w:val="es-ES" w:eastAsia="es-ES"/>
        </w:rPr>
        <w:t>es la confrontación de las especificaciones técnico-mecánicas, ambientales, de pesos, dimensiones, comodidad y seguridad con las normas legales vigentes para su respectiva aprobación.</w:t>
      </w:r>
    </w:p>
    <w:p w:rsidR="005717CC" w:rsidRPr="005717CC" w:rsidRDefault="005717CC" w:rsidP="005717CC">
      <w:pPr>
        <w:widowControl w:val="0"/>
        <w:spacing w:after="0" w:line="240" w:lineRule="auto"/>
        <w:jc w:val="both"/>
        <w:rPr>
          <w:rFonts w:ascii="Arial" w:eastAsia="Times New Roman" w:hAnsi="Arial" w:cs="Arial"/>
          <w:snapToGrid w:val="0"/>
          <w:lang w:val="es-ES" w:eastAsia="es-ES"/>
        </w:rPr>
      </w:pPr>
    </w:p>
    <w:p w:rsidR="005717CC" w:rsidRPr="005717CC" w:rsidRDefault="005717CC" w:rsidP="005717CC">
      <w:pPr>
        <w:spacing w:after="0" w:line="240" w:lineRule="auto"/>
        <w:jc w:val="both"/>
        <w:rPr>
          <w:rFonts w:ascii="Arial" w:eastAsia="Times New Roman" w:hAnsi="Arial" w:cs="Arial"/>
          <w:b/>
          <w:lang w:val="es-MX" w:eastAsia="es-ES"/>
        </w:rPr>
      </w:pPr>
      <w:r w:rsidRPr="005717CC">
        <w:rPr>
          <w:rFonts w:ascii="Arial" w:eastAsia="Times New Roman" w:hAnsi="Arial" w:cs="Arial"/>
          <w:b/>
          <w:lang w:val="es-MX" w:eastAsia="es-ES"/>
        </w:rPr>
        <w:t xml:space="preserve">Modelo del vehículo: </w:t>
      </w:r>
      <w:r w:rsidRPr="005717CC">
        <w:rPr>
          <w:rFonts w:ascii="Arial" w:eastAsia="Times New Roman" w:hAnsi="Arial" w:cs="Arial"/>
          <w:lang w:val="es-MX" w:eastAsia="es-ES"/>
        </w:rPr>
        <w:t>referencia o código que asigna la fábrica o ensambladora a una determinada serie de vehículos.</w:t>
      </w:r>
    </w:p>
    <w:p w:rsidR="005717CC" w:rsidRPr="005717CC" w:rsidRDefault="005717CC" w:rsidP="005717CC">
      <w:pPr>
        <w:spacing w:after="0" w:line="240" w:lineRule="auto"/>
        <w:jc w:val="both"/>
        <w:rPr>
          <w:rFonts w:ascii="Arial" w:eastAsia="Times New Roman" w:hAnsi="Arial" w:cs="Arial"/>
          <w:b/>
          <w:lang w:val="es-MX" w:eastAsia="es-ES"/>
        </w:rPr>
      </w:pPr>
    </w:p>
    <w:p w:rsidR="005717CC" w:rsidRPr="005717CC" w:rsidRDefault="005717CC" w:rsidP="005717CC">
      <w:pPr>
        <w:spacing w:after="0" w:line="240" w:lineRule="auto"/>
        <w:jc w:val="both"/>
        <w:rPr>
          <w:rFonts w:ascii="Arial" w:eastAsia="Times New Roman" w:hAnsi="Arial" w:cs="Arial"/>
          <w:lang w:val="es-ES" w:eastAsia="es-ES"/>
        </w:rPr>
      </w:pPr>
      <w:r w:rsidRPr="005717CC">
        <w:rPr>
          <w:rFonts w:ascii="Arial" w:eastAsia="Times New Roman" w:hAnsi="Arial" w:cs="Arial"/>
          <w:b/>
          <w:lang w:val="es-MX" w:eastAsia="es-ES"/>
        </w:rPr>
        <w:t>P</w:t>
      </w:r>
      <w:proofErr w:type="spellStart"/>
      <w:r w:rsidRPr="005717CC">
        <w:rPr>
          <w:rFonts w:ascii="Arial" w:eastAsia="Times New Roman" w:hAnsi="Arial" w:cs="Arial"/>
          <w:b/>
          <w:lang w:val="es-ES" w:eastAsia="es-ES"/>
        </w:rPr>
        <w:t>rogramas</w:t>
      </w:r>
      <w:proofErr w:type="spellEnd"/>
      <w:r w:rsidRPr="005717CC">
        <w:rPr>
          <w:rFonts w:ascii="Arial" w:eastAsia="Times New Roman" w:hAnsi="Arial" w:cs="Arial"/>
          <w:b/>
          <w:lang w:val="es-ES" w:eastAsia="es-ES"/>
        </w:rPr>
        <w:t xml:space="preserve"> de reposición:</w:t>
      </w:r>
      <w:r w:rsidRPr="005717CC">
        <w:rPr>
          <w:rFonts w:ascii="Arial" w:eastAsia="Times New Roman" w:hAnsi="Arial" w:cs="Arial"/>
          <w:lang w:val="es-ES" w:eastAsia="es-ES"/>
        </w:rPr>
        <w:t xml:space="preserve"> son los planes diseñados por la empresa, ya sea que para su desarrollo esta cuente con recursos propios o con recursos provenientes de la utilización de líneas de crédito, mediante contratos de administración </w:t>
      </w:r>
      <w:r w:rsidRPr="005717CC">
        <w:rPr>
          <w:rFonts w:ascii="Arial" w:eastAsia="Times New Roman" w:hAnsi="Arial" w:cs="Arial"/>
          <w:lang w:val="es-ES_tradnl" w:eastAsia="es-ES"/>
        </w:rPr>
        <w:t xml:space="preserve">suscritos con entidades financieras o de encargo fiduciario, para que cada </w:t>
      </w:r>
      <w:r w:rsidRPr="005717CC">
        <w:rPr>
          <w:rFonts w:ascii="Arial" w:eastAsia="Times New Roman" w:hAnsi="Arial" w:cs="Arial"/>
          <w:lang w:val="es-ES" w:eastAsia="es-ES"/>
        </w:rPr>
        <w:t>propietario de un vehículo pueda adelantar la reposición o renovación de su automotor.</w:t>
      </w:r>
    </w:p>
    <w:p w:rsidR="005717CC" w:rsidRPr="005717CC" w:rsidRDefault="005717CC" w:rsidP="005717CC">
      <w:pPr>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snapToGrid w:val="0"/>
          <w:color w:val="000000"/>
          <w:lang w:val="es-ES" w:eastAsia="es-ES"/>
        </w:rPr>
      </w:pPr>
      <w:r w:rsidRPr="005717CC">
        <w:rPr>
          <w:rFonts w:ascii="Arial" w:eastAsia="Times New Roman" w:hAnsi="Arial" w:cs="Arial"/>
          <w:b/>
          <w:snapToGrid w:val="0"/>
          <w:color w:val="000000"/>
          <w:lang w:val="es-ES" w:eastAsia="es-ES"/>
        </w:rPr>
        <w:t>Registro terrestre automotor</w:t>
      </w:r>
      <w:r w:rsidRPr="005717CC">
        <w:rPr>
          <w:rFonts w:ascii="Arial" w:eastAsia="Times New Roman" w:hAnsi="Arial" w:cs="Arial"/>
          <w:snapToGrid w:val="0"/>
          <w:color w:val="000000"/>
          <w:lang w:val="es-ES" w:eastAsia="es-ES"/>
        </w:rPr>
        <w:t>: es el conjunto de datos necesarios para determinar la propiedad, características y situación jurídica de los vehículos automotores terrestres. en él se inscribirá todo acto, o contrato providencia judicial, administrativa o arbitral, adjudicación, modificación, limitación, gravamen, medida cautelar, traslación o extinción del dominio u otro derecho real, principal o accesorio sobre vehículos automotores terrestres para que surtan efectos ante las autoridades y ante terceros.</w:t>
      </w:r>
    </w:p>
    <w:p w:rsidR="005717CC" w:rsidRPr="005717CC" w:rsidRDefault="005717CC" w:rsidP="005717CC">
      <w:pPr>
        <w:widowControl w:val="0"/>
        <w:spacing w:after="0" w:line="240" w:lineRule="auto"/>
        <w:jc w:val="both"/>
        <w:rPr>
          <w:rFonts w:ascii="Arial" w:eastAsia="Times New Roman" w:hAnsi="Arial" w:cs="Arial"/>
          <w:snapToGrid w:val="0"/>
          <w:lang w:val="es-ES" w:eastAsia="es-ES"/>
        </w:rPr>
      </w:pPr>
    </w:p>
    <w:p w:rsidR="005717CC" w:rsidRPr="005717CC" w:rsidRDefault="005717CC" w:rsidP="005717CC">
      <w:pPr>
        <w:spacing w:after="0" w:line="240" w:lineRule="auto"/>
        <w:jc w:val="both"/>
        <w:rPr>
          <w:rFonts w:ascii="Arial" w:eastAsia="Times New Roman" w:hAnsi="Arial" w:cs="Arial"/>
          <w:lang w:val="es-ES" w:eastAsia="es-ES"/>
        </w:rPr>
      </w:pPr>
      <w:r w:rsidRPr="005717CC">
        <w:rPr>
          <w:rFonts w:ascii="Arial" w:eastAsia="Times New Roman" w:hAnsi="Arial" w:cs="Arial"/>
          <w:b/>
          <w:lang w:val="es-ES_tradnl" w:eastAsia="es-ES"/>
        </w:rPr>
        <w:t>Vida útil:</w:t>
      </w:r>
      <w:r w:rsidRPr="005717CC">
        <w:rPr>
          <w:rFonts w:ascii="Arial" w:eastAsia="Times New Roman" w:hAnsi="Arial" w:cs="Arial"/>
          <w:lang w:val="es-ES_tradnl" w:eastAsia="es-ES"/>
        </w:rPr>
        <w:t xml:space="preserve"> es el período de tiempo máximo fijado por la ley para que un</w:t>
      </w:r>
      <w:r w:rsidRPr="005717CC">
        <w:rPr>
          <w:rFonts w:ascii="Arial" w:eastAsia="Times New Roman" w:hAnsi="Arial" w:cs="Arial"/>
          <w:lang w:val="es-ES" w:eastAsia="es-ES"/>
        </w:rPr>
        <w:t xml:space="preserve"> automotor pueda prestar el servicio público de transporte. en el servicio público colectivo de pasajeros, en virtud a lo dispuesto en la ley 105 de 1993, es actualmente de veinte (20) años.</w:t>
      </w:r>
    </w:p>
    <w:p w:rsidR="005717CC" w:rsidRPr="005717CC" w:rsidRDefault="005717CC" w:rsidP="005717CC">
      <w:pPr>
        <w:spacing w:after="0" w:line="240" w:lineRule="auto"/>
        <w:jc w:val="both"/>
        <w:rPr>
          <w:rFonts w:ascii="Arial" w:eastAsia="Times New Roman" w:hAnsi="Arial" w:cs="Arial"/>
          <w:b/>
          <w:lang w:val="es-ES" w:eastAsia="es-ES"/>
        </w:rPr>
      </w:pPr>
    </w:p>
    <w:p w:rsidR="005717CC" w:rsidRPr="005717CC" w:rsidRDefault="005717CC" w:rsidP="005717CC">
      <w:pPr>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 xml:space="preserve">Vinculación. </w:t>
      </w:r>
      <w:r w:rsidRPr="005717CC">
        <w:rPr>
          <w:rFonts w:ascii="Arial" w:eastAsia="Times New Roman" w:hAnsi="Arial" w:cs="Arial"/>
          <w:lang w:val="es-ES" w:eastAsia="es-ES"/>
        </w:rPr>
        <w:t xml:space="preserve">la vinculación de un vehículo a una empresa de transporte público es la incorporación de éste al parque automotor de dicha empresa. se formaliza con la celebración del respectivo contrato entre el propietario del vehículo y la empresa y se </w:t>
      </w:r>
      <w:r w:rsidRPr="005717CC">
        <w:rPr>
          <w:rFonts w:ascii="Arial" w:eastAsia="Times New Roman" w:hAnsi="Arial" w:cs="Arial"/>
          <w:lang w:val="es-ES" w:eastAsia="es-ES"/>
        </w:rPr>
        <w:lastRenderedPageBreak/>
        <w:t>oficializa con la expedición de la tarjeta de operación por parte del ministerio de transporte.</w:t>
      </w:r>
    </w:p>
    <w:p w:rsidR="005717CC" w:rsidRPr="005717CC" w:rsidRDefault="005717CC" w:rsidP="005717CC">
      <w:pPr>
        <w:jc w:val="both"/>
        <w:rPr>
          <w:rFonts w:ascii="Arial" w:hAnsi="Arial" w:cs="Arial"/>
          <w:b/>
          <w:lang w:val="es-ES"/>
        </w:rPr>
      </w:pPr>
    </w:p>
    <w:p w:rsidR="00EC463E" w:rsidRPr="005717CC" w:rsidRDefault="0004653E" w:rsidP="005717CC">
      <w:pPr>
        <w:autoSpaceDE w:val="0"/>
        <w:autoSpaceDN w:val="0"/>
        <w:adjustRightInd w:val="0"/>
        <w:spacing w:after="0" w:line="360" w:lineRule="auto"/>
        <w:jc w:val="both"/>
        <w:rPr>
          <w:rFonts w:ascii="Arial" w:hAnsi="Arial" w:cs="Arial"/>
          <w:b/>
        </w:rPr>
      </w:pPr>
      <w:r w:rsidRPr="005717CC">
        <w:rPr>
          <w:rFonts w:ascii="Arial" w:hAnsi="Arial" w:cs="Arial"/>
          <w:b/>
        </w:rPr>
        <w:t xml:space="preserve">4.2  </w:t>
      </w:r>
      <w:r w:rsidR="00EC463E" w:rsidRPr="005717CC">
        <w:rPr>
          <w:rFonts w:ascii="Arial" w:hAnsi="Arial" w:cs="Arial"/>
          <w:b/>
        </w:rPr>
        <w:t xml:space="preserve">REALIZACION DE LOS MANTENIMIENTOS </w:t>
      </w:r>
    </w:p>
    <w:p w:rsidR="00EC463E" w:rsidRPr="005717CC" w:rsidRDefault="00EC463E" w:rsidP="005717CC">
      <w:pPr>
        <w:autoSpaceDE w:val="0"/>
        <w:autoSpaceDN w:val="0"/>
        <w:adjustRightInd w:val="0"/>
        <w:spacing w:after="0" w:line="360" w:lineRule="auto"/>
        <w:jc w:val="both"/>
        <w:rPr>
          <w:rFonts w:ascii="Arial" w:hAnsi="Arial" w:cs="Arial"/>
          <w:b/>
        </w:rPr>
      </w:pPr>
    </w:p>
    <w:p w:rsidR="00EC463E" w:rsidRDefault="00EC463E" w:rsidP="005717CC">
      <w:pPr>
        <w:autoSpaceDE w:val="0"/>
        <w:autoSpaceDN w:val="0"/>
        <w:adjustRightInd w:val="0"/>
        <w:spacing w:after="0" w:line="360" w:lineRule="auto"/>
        <w:jc w:val="both"/>
        <w:rPr>
          <w:rFonts w:ascii="Arial" w:hAnsi="Arial" w:cs="Arial"/>
        </w:rPr>
      </w:pPr>
      <w:r w:rsidRPr="005717CC">
        <w:rPr>
          <w:rFonts w:ascii="Arial" w:hAnsi="Arial" w:cs="Arial"/>
        </w:rPr>
        <w:t xml:space="preserve">La hoja de vida de los vehículos se alimenta en le sistema de información, con el fin de tener las alertas de los servicios </w:t>
      </w:r>
    </w:p>
    <w:p w:rsidR="000A36C9" w:rsidRDefault="000A36C9" w:rsidP="005717CC">
      <w:pPr>
        <w:autoSpaceDE w:val="0"/>
        <w:autoSpaceDN w:val="0"/>
        <w:adjustRightInd w:val="0"/>
        <w:spacing w:after="0" w:line="360" w:lineRule="auto"/>
        <w:jc w:val="both"/>
        <w:rPr>
          <w:rFonts w:ascii="Arial" w:hAnsi="Arial" w:cs="Arial"/>
        </w:rPr>
      </w:pPr>
    </w:p>
    <w:p w:rsidR="000A36C9" w:rsidRDefault="000A36C9" w:rsidP="005717CC">
      <w:pPr>
        <w:autoSpaceDE w:val="0"/>
        <w:autoSpaceDN w:val="0"/>
        <w:adjustRightInd w:val="0"/>
        <w:spacing w:after="0" w:line="360" w:lineRule="auto"/>
        <w:jc w:val="both"/>
        <w:rPr>
          <w:rFonts w:ascii="Arial" w:hAnsi="Arial" w:cs="Arial"/>
        </w:rPr>
      </w:pPr>
      <w:r>
        <w:rPr>
          <w:rFonts w:ascii="Arial" w:hAnsi="Arial" w:cs="Arial"/>
          <w:b/>
          <w:noProof/>
          <w:lang w:eastAsia="es-CO"/>
        </w:rPr>
        <w:drawing>
          <wp:inline distT="0" distB="0" distL="0" distR="0" wp14:anchorId="3AA964E9" wp14:editId="0F910F6C">
            <wp:extent cx="5610225" cy="18478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0225" cy="1847850"/>
                    </a:xfrm>
                    <a:prstGeom prst="rect">
                      <a:avLst/>
                    </a:prstGeom>
                    <a:noFill/>
                    <a:ln>
                      <a:noFill/>
                    </a:ln>
                  </pic:spPr>
                </pic:pic>
              </a:graphicData>
            </a:graphic>
          </wp:inline>
        </w:drawing>
      </w:r>
    </w:p>
    <w:p w:rsidR="000A36C9" w:rsidRDefault="000A36C9" w:rsidP="005717CC">
      <w:pPr>
        <w:autoSpaceDE w:val="0"/>
        <w:autoSpaceDN w:val="0"/>
        <w:adjustRightInd w:val="0"/>
        <w:spacing w:after="0" w:line="360" w:lineRule="auto"/>
        <w:jc w:val="both"/>
        <w:rPr>
          <w:rFonts w:ascii="Arial" w:hAnsi="Arial" w:cs="Arial"/>
        </w:rPr>
      </w:pPr>
    </w:p>
    <w:p w:rsidR="000A36C9" w:rsidRPr="005717CC" w:rsidRDefault="000A36C9" w:rsidP="005717CC">
      <w:pPr>
        <w:autoSpaceDE w:val="0"/>
        <w:autoSpaceDN w:val="0"/>
        <w:adjustRightInd w:val="0"/>
        <w:spacing w:after="0" w:line="360" w:lineRule="auto"/>
        <w:jc w:val="both"/>
        <w:rPr>
          <w:rFonts w:ascii="Arial" w:hAnsi="Arial" w:cs="Arial"/>
        </w:rPr>
      </w:pPr>
      <w:r>
        <w:rPr>
          <w:rFonts w:ascii="Arial" w:hAnsi="Arial" w:cs="Arial"/>
          <w:noProof/>
          <w:lang w:eastAsia="es-CO"/>
        </w:rPr>
        <w:drawing>
          <wp:inline distT="0" distB="0" distL="0" distR="0">
            <wp:extent cx="5610225" cy="16573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0225" cy="1657350"/>
                    </a:xfrm>
                    <a:prstGeom prst="rect">
                      <a:avLst/>
                    </a:prstGeom>
                    <a:noFill/>
                    <a:ln>
                      <a:noFill/>
                    </a:ln>
                  </pic:spPr>
                </pic:pic>
              </a:graphicData>
            </a:graphic>
          </wp:inline>
        </w:drawing>
      </w:r>
    </w:p>
    <w:p w:rsidR="0004653E" w:rsidRPr="005717CC" w:rsidRDefault="0004653E" w:rsidP="005717CC">
      <w:pPr>
        <w:autoSpaceDE w:val="0"/>
        <w:autoSpaceDN w:val="0"/>
        <w:adjustRightInd w:val="0"/>
        <w:spacing w:after="0" w:line="360" w:lineRule="auto"/>
        <w:jc w:val="both"/>
        <w:rPr>
          <w:rFonts w:ascii="Arial" w:hAnsi="Arial" w:cs="Arial"/>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4.3 MANTENIMIENTO ORDINARIO</w:t>
      </w:r>
    </w:p>
    <w:p w:rsidR="005717CC" w:rsidRPr="005717CC" w:rsidRDefault="005717CC" w:rsidP="005717CC">
      <w:pPr>
        <w:widowControl w:val="0"/>
        <w:spacing w:after="0" w:line="240" w:lineRule="auto"/>
        <w:jc w:val="both"/>
        <w:rPr>
          <w:rFonts w:ascii="Arial" w:eastAsia="Times New Roman" w:hAnsi="Arial" w:cs="Arial"/>
          <w:b/>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El mantenimiento corriente comprende el oportuno servicio de aseo, cambio de aceite y engrase.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ASEO DEL AUTOMOTOR.-</w:t>
      </w:r>
      <w:r w:rsidRPr="005717CC">
        <w:rPr>
          <w:rFonts w:ascii="Arial" w:eastAsia="Times New Roman" w:hAnsi="Arial" w:cs="Arial"/>
          <w:lang w:val="es-ES" w:eastAsia="es-ES"/>
        </w:rPr>
        <w:t xml:space="preserve"> Es la correcta presentación externa del automotor o limpieza general del vehículo, la que deberá realizarse por lo menos una vez a la semana, o cada vez que el vehículo termine un recorrido fuera de la ciudad. Esta limpieza consistirá por lo menos de: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numPr>
          <w:ilvl w:val="0"/>
          <w:numId w:val="3"/>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lastRenderedPageBreak/>
        <w:t>Lavado exterior.</w:t>
      </w:r>
    </w:p>
    <w:p w:rsidR="005717CC" w:rsidRPr="005717CC" w:rsidRDefault="005717CC" w:rsidP="005717CC">
      <w:pPr>
        <w:widowControl w:val="0"/>
        <w:numPr>
          <w:ilvl w:val="0"/>
          <w:numId w:val="3"/>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Lavado interior.</w:t>
      </w:r>
    </w:p>
    <w:p w:rsidR="005717CC" w:rsidRPr="005717CC" w:rsidRDefault="005717CC" w:rsidP="005717CC">
      <w:pPr>
        <w:widowControl w:val="0"/>
        <w:numPr>
          <w:ilvl w:val="0"/>
          <w:numId w:val="3"/>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Limpieza de vidrios.</w:t>
      </w:r>
    </w:p>
    <w:p w:rsidR="005717CC" w:rsidRPr="005717CC" w:rsidRDefault="005717CC" w:rsidP="005717CC">
      <w:pPr>
        <w:widowControl w:val="0"/>
        <w:numPr>
          <w:ilvl w:val="0"/>
          <w:numId w:val="3"/>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Lavado de cortinas.</w:t>
      </w:r>
    </w:p>
    <w:p w:rsidR="005717CC" w:rsidRPr="005717CC" w:rsidRDefault="005717CC" w:rsidP="005717CC">
      <w:pPr>
        <w:widowControl w:val="0"/>
        <w:numPr>
          <w:ilvl w:val="0"/>
          <w:numId w:val="3"/>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Limpieza de pisos.</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CAMBIO DE ACEITE.-</w:t>
      </w:r>
      <w:r w:rsidRPr="005717CC">
        <w:rPr>
          <w:rFonts w:ascii="Arial" w:eastAsia="Times New Roman" w:hAnsi="Arial" w:cs="Arial"/>
          <w:lang w:val="es-ES" w:eastAsia="es-ES"/>
        </w:rPr>
        <w:t xml:space="preserve"> Todos los vehículos deben efectuar el cambio de aceite máximo cada seis mil kilómetros (6000 Km) o su equivalente en días trabajados. </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ENGRASE DEL VEHICULO.-</w:t>
      </w:r>
      <w:r w:rsidRPr="005717CC">
        <w:rPr>
          <w:rFonts w:ascii="Arial" w:eastAsia="Times New Roman" w:hAnsi="Arial" w:cs="Arial"/>
          <w:lang w:val="es-ES" w:eastAsia="es-ES"/>
        </w:rPr>
        <w:t xml:space="preserve"> Esta actividad deberá realizarse simultáneamente con el cambio de aceite.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ind w:hanging="14"/>
        <w:jc w:val="both"/>
        <w:rPr>
          <w:rFonts w:ascii="Arial" w:eastAsia="Times New Roman" w:hAnsi="Arial" w:cs="Arial"/>
          <w:lang w:val="es-ES" w:eastAsia="es-ES"/>
        </w:rPr>
      </w:pPr>
      <w:r w:rsidRPr="005717CC">
        <w:rPr>
          <w:rFonts w:ascii="Arial" w:eastAsia="Times New Roman" w:hAnsi="Arial" w:cs="Arial"/>
          <w:b/>
          <w:lang w:val="es-ES" w:eastAsia="es-ES"/>
        </w:rPr>
        <w:t>CONTROL DIARIO</w:t>
      </w:r>
      <w:r w:rsidRPr="005717CC">
        <w:rPr>
          <w:rFonts w:ascii="Arial" w:eastAsia="Times New Roman" w:hAnsi="Arial" w:cs="Arial"/>
          <w:lang w:val="es-ES" w:eastAsia="es-ES"/>
        </w:rPr>
        <w:t>.- Además del mantenimiento descrito en los artículos anteriores, el conductor y/o</w:t>
      </w:r>
      <w:r w:rsidRPr="005717CC">
        <w:rPr>
          <w:rFonts w:ascii="Arial" w:eastAsia="Times New Roman" w:hAnsi="Arial" w:cs="Arial"/>
          <w:i/>
          <w:lang w:val="es-ES" w:eastAsia="es-ES"/>
        </w:rPr>
        <w:t xml:space="preserve"> </w:t>
      </w:r>
      <w:r w:rsidRPr="005717CC">
        <w:rPr>
          <w:rFonts w:ascii="Arial" w:eastAsia="Times New Roman" w:hAnsi="Arial" w:cs="Arial"/>
          <w:lang w:val="es-ES" w:eastAsia="es-ES"/>
        </w:rPr>
        <w:t xml:space="preserve">propietario deberá revisar diariamente el nivel de abastecimiento de agua, aceite, combustible, electrolitos, líquido de la bomba de embrague, tensión y estado de correas, mangueras, </w:t>
      </w:r>
      <w:proofErr w:type="spellStart"/>
      <w:r w:rsidRPr="005717CC">
        <w:rPr>
          <w:rFonts w:ascii="Arial" w:eastAsia="Times New Roman" w:hAnsi="Arial" w:cs="Arial"/>
          <w:lang w:val="es-ES" w:eastAsia="es-ES"/>
        </w:rPr>
        <w:t>tuberia</w:t>
      </w:r>
      <w:proofErr w:type="spellEnd"/>
      <w:r w:rsidRPr="005717CC">
        <w:rPr>
          <w:rFonts w:ascii="Arial" w:eastAsia="Times New Roman" w:hAnsi="Arial" w:cs="Arial"/>
          <w:lang w:val="es-ES" w:eastAsia="es-ES"/>
        </w:rPr>
        <w:t xml:space="preserve"> y empaques del motor, ajuste de tornillos, racores, terminales, presión de aire de llantas, funcionamiento del motor y observación de controles.</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4.4</w:t>
      </w:r>
      <w:r w:rsidRPr="005717CC">
        <w:rPr>
          <w:rFonts w:ascii="Arial" w:eastAsia="Times New Roman" w:hAnsi="Arial" w:cs="Arial"/>
          <w:lang w:val="es-ES" w:eastAsia="es-ES"/>
        </w:rPr>
        <w:t xml:space="preserve"> </w:t>
      </w:r>
      <w:r w:rsidRPr="005717CC">
        <w:rPr>
          <w:rFonts w:ascii="Arial" w:eastAsia="Times New Roman" w:hAnsi="Arial" w:cs="Arial"/>
          <w:b/>
          <w:lang w:val="es-ES" w:eastAsia="es-ES"/>
        </w:rPr>
        <w:t>MANTENIMIENTO PERIODICO.-</w:t>
      </w:r>
      <w:r w:rsidRPr="005717CC">
        <w:rPr>
          <w:rFonts w:ascii="Arial" w:eastAsia="Times New Roman" w:hAnsi="Arial" w:cs="Arial"/>
          <w:lang w:val="es-ES" w:eastAsia="es-ES"/>
        </w:rPr>
        <w:t xml:space="preserve"> Cada dos (2) meses, el automotor deberá ser sometido a control de funcionamiento de las partes que constantemente están en movimiento, esto es: Sistemas de frenos, suspensión, soportes, sistema eléctrico, dirección, motor, caja de velocidades, transmisión y estado general de la carrocería.</w:t>
      </w:r>
    </w:p>
    <w:p w:rsidR="005717CC" w:rsidRPr="005717CC" w:rsidRDefault="005717CC" w:rsidP="005717CC">
      <w:pPr>
        <w:widowControl w:val="0"/>
        <w:tabs>
          <w:tab w:val="left" w:pos="436"/>
          <w:tab w:val="left" w:pos="7161"/>
        </w:tabs>
        <w:spacing w:after="0" w:line="240" w:lineRule="auto"/>
        <w:ind w:hanging="4"/>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Cada sistema deberá ser revisado conforme a la siguiente descripción:</w:t>
      </w:r>
    </w:p>
    <w:p w:rsidR="005717CC" w:rsidRPr="005717CC" w:rsidRDefault="005717CC" w:rsidP="005717CC">
      <w:pPr>
        <w:widowControl w:val="0"/>
        <w:spacing w:after="0" w:line="240" w:lineRule="auto"/>
        <w:ind w:firstLine="5500"/>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1. SISTEMA DE FRENOS</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1.1. FRENO HIDRAULICO DE TAMBOR</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1.1.1. Pedal del freno.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1.1.2. Bomba de freno.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1.1.3. Cañería.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1.1.4. Cilindro.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1.1.5. Conjunto de zapatas.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1.1.6. Tambor de freno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1.2. FRENOS NEUMATICOS O DE AIRE</w:t>
      </w:r>
    </w:p>
    <w:p w:rsidR="005717CC" w:rsidRPr="005717CC" w:rsidRDefault="005717CC" w:rsidP="005717CC">
      <w:pPr>
        <w:widowControl w:val="0"/>
        <w:tabs>
          <w:tab w:val="left" w:pos="4099"/>
        </w:tabs>
        <w:spacing w:after="0" w:line="240" w:lineRule="auto"/>
        <w:jc w:val="both"/>
        <w:rPr>
          <w:rFonts w:ascii="Arial" w:eastAsia="Times New Roman" w:hAnsi="Arial" w:cs="Arial"/>
          <w:lang w:val="es-ES" w:eastAsia="es-ES"/>
        </w:rPr>
      </w:pPr>
    </w:p>
    <w:p w:rsidR="005717CC" w:rsidRPr="005717CC" w:rsidRDefault="005717CC" w:rsidP="005717CC">
      <w:pPr>
        <w:widowControl w:val="0"/>
        <w:tabs>
          <w:tab w:val="left" w:pos="4099"/>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1.2.1. Compresor de aire.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1.2.2. Depósitos de aire (específico para frenos y general del vehículo).</w:t>
      </w:r>
    </w:p>
    <w:p w:rsidR="005717CC" w:rsidRPr="005717CC" w:rsidRDefault="005717CC" w:rsidP="005717CC">
      <w:pPr>
        <w:widowControl w:val="0"/>
        <w:tabs>
          <w:tab w:val="left" w:pos="7180"/>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1.2.3. Regulador de presión.'</w:t>
      </w:r>
      <w:r w:rsidRPr="005717CC">
        <w:rPr>
          <w:rFonts w:ascii="Arial" w:eastAsia="Times New Roman" w:hAnsi="Arial" w:cs="Arial"/>
          <w:lang w:val="es-ES" w:eastAsia="es-ES"/>
        </w:rPr>
        <w:tab/>
        <w:t>,</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1.2.4. Manómetro indicador de presión.</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1.2.5. Pedal del freno.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1.2.6. Válvula de frenado.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1.2.7. Cámara de freno.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1.2.8. Cañerías y mangueras de alta presión.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lastRenderedPageBreak/>
        <w:t>1.3. FRENOS DE ESTACIONAMIENTO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1.3.1. Freno mecánico.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1.3.2. Freno de seguridad.</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2. SISTEMA DE DIRECCION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2.1. DIRECCION MECANICA</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2.1.1. Volante.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2.1.2. Columna.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2.1.3. Terminal.</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2.1.4. Caja de dirección.</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 xml:space="preserve">2.1.5. </w:t>
      </w:r>
      <w:proofErr w:type="spellStart"/>
      <w:r w:rsidRPr="005717CC">
        <w:rPr>
          <w:rFonts w:ascii="Arial" w:eastAsia="Times New Roman" w:hAnsi="Arial" w:cs="Arial"/>
          <w:lang w:val="es-ES" w:eastAsia="es-ES"/>
        </w:rPr>
        <w:t>Pitman</w:t>
      </w:r>
      <w:proofErr w:type="spellEnd"/>
      <w:r w:rsidRPr="005717CC">
        <w:rPr>
          <w:rFonts w:ascii="Arial" w:eastAsia="Times New Roman" w:hAnsi="Arial" w:cs="Arial"/>
          <w:lang w:val="es-ES" w:eastAsia="es-ES"/>
        </w:rPr>
        <w:t>.</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2.1.6. Barra.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2.1.7. Brazo.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tabs>
          <w:tab w:val="left" w:pos="4262"/>
        </w:tabs>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2.2. DIRECCION HIDRAULICA</w:t>
      </w:r>
    </w:p>
    <w:p w:rsidR="005717CC" w:rsidRPr="005717CC" w:rsidRDefault="005717CC" w:rsidP="005717CC">
      <w:pPr>
        <w:widowControl w:val="0"/>
        <w:spacing w:after="0" w:line="240" w:lineRule="auto"/>
        <w:jc w:val="both"/>
        <w:rPr>
          <w:rFonts w:ascii="Arial" w:eastAsia="Times New Roman" w:hAnsi="Arial" w:cs="Arial"/>
          <w:b/>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2.2.1. Partes de la dirección hidráulica.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2.2.2. Cilindro de mando hidráulico.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3. SISTEMA DE AMORTIGUACIONY RODAMIENTO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3.1. SUSPENSIÓN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3.1.1. Candados.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3.1.2. Paquete de resortes o ballestas.</w:t>
      </w:r>
    </w:p>
    <w:p w:rsidR="005717CC" w:rsidRPr="005717CC" w:rsidRDefault="005717CC" w:rsidP="005717CC">
      <w:pPr>
        <w:widowControl w:val="0"/>
        <w:tabs>
          <w:tab w:val="left" w:pos="4276"/>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3.1.3. Abrazaderas o grapas.</w:t>
      </w:r>
    </w:p>
    <w:p w:rsidR="005717CC" w:rsidRPr="005717CC" w:rsidRDefault="005717CC" w:rsidP="005717CC">
      <w:pPr>
        <w:widowControl w:val="0"/>
        <w:tabs>
          <w:tab w:val="left" w:pos="4180"/>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3.1.4. Amortiguadores.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3.1.5. Soportes delanteros y traseros</w:t>
      </w:r>
    </w:p>
    <w:p w:rsidR="005717CC" w:rsidRPr="005717CC" w:rsidRDefault="005717CC" w:rsidP="005717CC">
      <w:pPr>
        <w:widowControl w:val="0"/>
        <w:tabs>
          <w:tab w:val="left" w:pos="4276"/>
        </w:tabs>
        <w:spacing w:after="0" w:line="240" w:lineRule="auto"/>
        <w:jc w:val="both"/>
        <w:rPr>
          <w:rFonts w:ascii="Arial" w:eastAsia="Times New Roman" w:hAnsi="Arial" w:cs="Arial"/>
          <w:lang w:val="es-ES" w:eastAsia="es-ES"/>
        </w:rPr>
      </w:pPr>
    </w:p>
    <w:p w:rsidR="005717CC" w:rsidRPr="005717CC" w:rsidRDefault="005717CC" w:rsidP="005717CC">
      <w:pPr>
        <w:widowControl w:val="0"/>
        <w:tabs>
          <w:tab w:val="left" w:pos="4276"/>
        </w:tabs>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3.2. RUEDAS</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3.2.1. Labrado.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3.2.2. Presión de aire.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3.2.3. Rotación.</w:t>
      </w:r>
    </w:p>
    <w:p w:rsidR="005717CC" w:rsidRPr="005717CC" w:rsidRDefault="005717CC" w:rsidP="005717CC">
      <w:pPr>
        <w:widowControl w:val="0"/>
        <w:spacing w:after="0" w:line="240" w:lineRule="auto"/>
        <w:ind w:hanging="264"/>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4. SISTEMA DE TRANSMISION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4.1 EMBRAGUE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4.1.1. Pedal.</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4.1.2. Bomba.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4.1.3. Tubería.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4.1.4. Cilindro receptor.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4.1.5. Palanca.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4.1.6. Horquilla.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lastRenderedPageBreak/>
        <w:t>4.1.7. Rodamiento.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4.1.8. Porta-rodamiento.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4.1.9. Prensa de embrague.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4.1.10. Volante.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4.1.11. Disco.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4.2. CAJA DE VELOCIDADES</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4.2.1. Caja o carcaza.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4.2.2. Eje primario o de mando.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4.2.3. Eje secundario o de salida.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4.2.4. Eje intermediario o triple.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4.2.5. Engranaje de primera y marcha atrás.</w:t>
      </w:r>
    </w:p>
    <w:p w:rsidR="005717CC" w:rsidRPr="005717CC" w:rsidRDefault="005717CC" w:rsidP="005717CC">
      <w:pPr>
        <w:widowControl w:val="0"/>
        <w:tabs>
          <w:tab w:val="right" w:pos="4224"/>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4.2.6. Rodamientos.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4.2.7. Horquillas de cambio.</w:t>
      </w:r>
    </w:p>
    <w:p w:rsidR="005717CC" w:rsidRPr="005717CC" w:rsidRDefault="005717CC" w:rsidP="005717CC">
      <w:pPr>
        <w:widowControl w:val="0"/>
        <w:tabs>
          <w:tab w:val="center" w:pos="6820"/>
          <w:tab w:val="right" w:pos="7665"/>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4.2.8. Rótula de palanca.</w:t>
      </w:r>
    </w:p>
    <w:p w:rsidR="005717CC" w:rsidRPr="005717CC" w:rsidRDefault="005717CC" w:rsidP="005717CC">
      <w:pPr>
        <w:widowControl w:val="0"/>
        <w:tabs>
          <w:tab w:val="center" w:pos="6820"/>
          <w:tab w:val="right" w:pos="7665"/>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4.2.9. Palanca de cambios.</w:t>
      </w:r>
    </w:p>
    <w:p w:rsidR="005717CC" w:rsidRPr="005717CC" w:rsidRDefault="005717CC" w:rsidP="005717CC">
      <w:pPr>
        <w:widowControl w:val="0"/>
        <w:tabs>
          <w:tab w:val="right" w:pos="4224"/>
          <w:tab w:val="center" w:pos="6820"/>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4.2.10. Cubierta trasera.</w:t>
      </w:r>
    </w:p>
    <w:p w:rsidR="005717CC" w:rsidRPr="005717CC" w:rsidRDefault="005717CC" w:rsidP="005717CC">
      <w:pPr>
        <w:widowControl w:val="0"/>
        <w:tabs>
          <w:tab w:val="right" w:pos="7454"/>
        </w:tabs>
        <w:spacing w:after="0" w:line="240" w:lineRule="auto"/>
        <w:jc w:val="both"/>
        <w:rPr>
          <w:rFonts w:ascii="Arial" w:eastAsia="Times New Roman" w:hAnsi="Arial" w:cs="Arial"/>
          <w:lang w:val="es-ES" w:eastAsia="es-ES"/>
        </w:rPr>
      </w:pPr>
    </w:p>
    <w:p w:rsidR="005717CC" w:rsidRPr="005717CC" w:rsidRDefault="005717CC" w:rsidP="005717CC">
      <w:pPr>
        <w:widowControl w:val="0"/>
        <w:tabs>
          <w:tab w:val="right" w:pos="7454"/>
        </w:tabs>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4.3. ARBOL DE TRANSIMISION O EJE DE CARDAN.</w:t>
      </w:r>
    </w:p>
    <w:p w:rsidR="005717CC" w:rsidRPr="005717CC" w:rsidRDefault="005717CC" w:rsidP="005717CC">
      <w:pPr>
        <w:widowControl w:val="0"/>
        <w:tabs>
          <w:tab w:val="right" w:pos="7454"/>
        </w:tabs>
        <w:spacing w:after="0" w:line="240" w:lineRule="auto"/>
        <w:jc w:val="both"/>
        <w:rPr>
          <w:rFonts w:ascii="Arial" w:eastAsia="Times New Roman" w:hAnsi="Arial" w:cs="Arial"/>
          <w:lang w:val="es-ES" w:eastAsia="es-ES"/>
        </w:rPr>
      </w:pPr>
    </w:p>
    <w:p w:rsidR="005717CC" w:rsidRPr="005717CC" w:rsidRDefault="005717CC" w:rsidP="005717CC">
      <w:pPr>
        <w:widowControl w:val="0"/>
        <w:tabs>
          <w:tab w:val="right" w:pos="7454"/>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 xml:space="preserve">4.3.1. Uniones universales o </w:t>
      </w:r>
      <w:proofErr w:type="spellStart"/>
      <w:r w:rsidRPr="005717CC">
        <w:rPr>
          <w:rFonts w:ascii="Arial" w:eastAsia="Times New Roman" w:hAnsi="Arial" w:cs="Arial"/>
          <w:lang w:val="es-ES" w:eastAsia="es-ES"/>
        </w:rPr>
        <w:t>cardánicas</w:t>
      </w:r>
      <w:proofErr w:type="spellEnd"/>
      <w:r w:rsidRPr="005717CC">
        <w:rPr>
          <w:rFonts w:ascii="Arial" w:eastAsia="Times New Roman" w:hAnsi="Arial" w:cs="Arial"/>
          <w:lang w:val="es-ES" w:eastAsia="es-ES"/>
        </w:rPr>
        <w:t>.</w:t>
      </w:r>
    </w:p>
    <w:p w:rsidR="005717CC" w:rsidRPr="005717CC" w:rsidRDefault="005717CC" w:rsidP="005717CC">
      <w:pPr>
        <w:widowControl w:val="0"/>
        <w:tabs>
          <w:tab w:val="left" w:pos="4003"/>
          <w:tab w:val="left" w:pos="6225"/>
        </w:tabs>
        <w:spacing w:after="0" w:line="240" w:lineRule="auto"/>
        <w:jc w:val="both"/>
        <w:rPr>
          <w:rFonts w:ascii="Arial" w:eastAsia="Times New Roman" w:hAnsi="Arial" w:cs="Arial"/>
          <w:i/>
          <w:lang w:val="es-ES" w:eastAsia="es-ES"/>
        </w:rPr>
      </w:pPr>
      <w:r w:rsidRPr="005717CC">
        <w:rPr>
          <w:rFonts w:ascii="Arial" w:eastAsia="Times New Roman" w:hAnsi="Arial" w:cs="Arial"/>
          <w:lang w:val="es-ES" w:eastAsia="es-ES"/>
        </w:rPr>
        <w:t xml:space="preserve">4.3.2. </w:t>
      </w:r>
      <w:proofErr w:type="spellStart"/>
      <w:r w:rsidRPr="005717CC">
        <w:rPr>
          <w:rFonts w:ascii="Arial" w:eastAsia="Times New Roman" w:hAnsi="Arial" w:cs="Arial"/>
          <w:lang w:val="es-ES" w:eastAsia="es-ES"/>
        </w:rPr>
        <w:t>Arbol</w:t>
      </w:r>
      <w:proofErr w:type="spellEnd"/>
      <w:r w:rsidRPr="005717CC">
        <w:rPr>
          <w:rFonts w:ascii="Arial" w:eastAsia="Times New Roman" w:hAnsi="Arial" w:cs="Arial"/>
          <w:lang w:val="es-ES" w:eastAsia="es-ES"/>
        </w:rPr>
        <w:t xml:space="preserve"> de transmisión.</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4.3.3. Soporte central</w:t>
      </w:r>
    </w:p>
    <w:p w:rsidR="005717CC" w:rsidRPr="005717CC" w:rsidRDefault="005717CC" w:rsidP="005717CC">
      <w:pPr>
        <w:widowControl w:val="0"/>
        <w:tabs>
          <w:tab w:val="right" w:pos="5880"/>
          <w:tab w:val="left" w:pos="6091"/>
          <w:tab w:val="left" w:pos="6499"/>
        </w:tabs>
        <w:spacing w:after="0" w:line="240" w:lineRule="auto"/>
        <w:jc w:val="both"/>
        <w:rPr>
          <w:rFonts w:ascii="Arial" w:eastAsia="Times New Roman" w:hAnsi="Arial" w:cs="Arial"/>
          <w:lang w:val="es-ES" w:eastAsia="es-ES"/>
        </w:rPr>
      </w:pPr>
    </w:p>
    <w:p w:rsidR="005717CC" w:rsidRPr="005717CC" w:rsidRDefault="005717CC" w:rsidP="005717CC">
      <w:pPr>
        <w:widowControl w:val="0"/>
        <w:tabs>
          <w:tab w:val="right" w:pos="5880"/>
          <w:tab w:val="left" w:pos="6091"/>
          <w:tab w:val="left" w:pos="6499"/>
        </w:tabs>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4.4. EJE TRASERO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4.4.1. Par cónico: Piñón de ataque y. corona.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4.4.2. Diferencial: Satélites y planetarios.</w:t>
      </w:r>
    </w:p>
    <w:p w:rsidR="005717CC" w:rsidRPr="005717CC" w:rsidRDefault="005717CC" w:rsidP="005717CC">
      <w:pPr>
        <w:widowControl w:val="0"/>
        <w:tabs>
          <w:tab w:val="right" w:pos="4238"/>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4.4.3. Semiejes.</w:t>
      </w:r>
    </w:p>
    <w:p w:rsidR="005717CC" w:rsidRPr="005717CC" w:rsidRDefault="005717CC" w:rsidP="005717CC">
      <w:pPr>
        <w:widowControl w:val="0"/>
        <w:tabs>
          <w:tab w:val="right" w:pos="4238"/>
        </w:tabs>
        <w:spacing w:after="0" w:line="240" w:lineRule="auto"/>
        <w:jc w:val="both"/>
        <w:rPr>
          <w:rFonts w:ascii="Arial" w:eastAsia="Times New Roman" w:hAnsi="Arial" w:cs="Arial"/>
          <w:lang w:val="en-US" w:eastAsia="es-ES"/>
        </w:rPr>
      </w:pPr>
      <w:r w:rsidRPr="005717CC">
        <w:rPr>
          <w:rFonts w:ascii="Arial" w:eastAsia="Times New Roman" w:hAnsi="Arial" w:cs="Arial"/>
          <w:lang w:val="es-ES" w:eastAsia="es-ES"/>
        </w:rPr>
        <w:t>4.4.4. Rodamientos. Carcaza.</w:t>
      </w:r>
    </w:p>
    <w:p w:rsidR="005717CC" w:rsidRPr="005717CC" w:rsidRDefault="005717CC" w:rsidP="005717CC">
      <w:pPr>
        <w:widowControl w:val="0"/>
        <w:spacing w:after="0" w:line="240" w:lineRule="auto"/>
        <w:jc w:val="both"/>
        <w:rPr>
          <w:rFonts w:ascii="Arial" w:eastAsia="Times New Roman" w:hAnsi="Arial" w:cs="Arial"/>
          <w:lang w:val="en-U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5. MOTOR</w:t>
      </w:r>
    </w:p>
    <w:p w:rsidR="005717CC" w:rsidRPr="005717CC" w:rsidRDefault="005717CC" w:rsidP="005717CC">
      <w:pPr>
        <w:widowControl w:val="0"/>
        <w:spacing w:after="0" w:line="240" w:lineRule="auto"/>
        <w:jc w:val="both"/>
        <w:rPr>
          <w:rFonts w:ascii="Arial" w:eastAsia="Times New Roman" w:hAnsi="Arial" w:cs="Arial"/>
          <w:b/>
          <w:lang w:val="es-ES" w:eastAsia="es-ES"/>
        </w:rPr>
      </w:pPr>
    </w:p>
    <w:p w:rsidR="005717CC" w:rsidRPr="005717CC" w:rsidRDefault="005717CC" w:rsidP="005717CC">
      <w:pPr>
        <w:widowControl w:val="0"/>
        <w:numPr>
          <w:ilvl w:val="1"/>
          <w:numId w:val="3"/>
        </w:numPr>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 xml:space="preserve">MOTORES A GASOLINA. </w:t>
      </w:r>
    </w:p>
    <w:p w:rsidR="005717CC" w:rsidRPr="005717CC" w:rsidRDefault="005717CC" w:rsidP="005717CC">
      <w:pPr>
        <w:widowControl w:val="0"/>
        <w:spacing w:after="0" w:line="240" w:lineRule="auto"/>
        <w:jc w:val="both"/>
        <w:rPr>
          <w:rFonts w:ascii="Arial" w:eastAsia="Times New Roman" w:hAnsi="Arial" w:cs="Arial"/>
          <w:b/>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5.1.1. SISTEMA DE ALIMENTACION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5.1.1.1. Tanque de combustible.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5.1.1.2. Bomba de gasolina.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5.1.1.3. Filtro de gasolina.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5.1.1.4. Carburador.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5.1.1.5. Tubería.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5.1.1.6. Filtro de aire.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5.1.2. SISTEMA ELECTRICO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5.1.2.1. Encendido.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5.1.2.2. Carga.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5.1.2.3. Arranque.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5.1.2.4. Luces.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5.1.2.5. Tablero indicador.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5.1.2.6. Accesorios.</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 xml:space="preserve">5.1.3. SISTEMA DE REFRIGERACION </w:t>
      </w:r>
    </w:p>
    <w:p w:rsidR="005717CC" w:rsidRPr="005717CC" w:rsidRDefault="005717CC" w:rsidP="005717CC">
      <w:pPr>
        <w:widowControl w:val="0"/>
        <w:spacing w:after="0" w:line="240" w:lineRule="auto"/>
        <w:ind w:left="297" w:hanging="297"/>
        <w:jc w:val="both"/>
        <w:rPr>
          <w:rFonts w:ascii="Arial" w:eastAsia="Times New Roman" w:hAnsi="Arial" w:cs="Arial"/>
          <w:lang w:val="es-ES" w:eastAsia="es-ES"/>
        </w:rPr>
      </w:pPr>
    </w:p>
    <w:p w:rsidR="005717CC" w:rsidRPr="005717CC" w:rsidRDefault="005717CC" w:rsidP="005717CC">
      <w:pPr>
        <w:widowControl w:val="0"/>
        <w:spacing w:after="0" w:line="240" w:lineRule="auto"/>
        <w:ind w:left="297" w:hanging="297"/>
        <w:jc w:val="both"/>
        <w:rPr>
          <w:rFonts w:ascii="Arial" w:eastAsia="Times New Roman" w:hAnsi="Arial" w:cs="Arial"/>
          <w:lang w:val="es-ES" w:eastAsia="es-ES"/>
        </w:rPr>
      </w:pPr>
      <w:r w:rsidRPr="005717CC">
        <w:rPr>
          <w:rFonts w:ascii="Arial" w:eastAsia="Times New Roman" w:hAnsi="Arial" w:cs="Arial"/>
          <w:lang w:val="es-ES" w:eastAsia="es-ES"/>
        </w:rPr>
        <w:t>5.1.3.1. Radiador.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5.1.3.2. Mangueras.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5.1.3.3. Bombas de agua.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5.1.3.4. Ventilador y mando de ventilador.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5.1.3.5. Camisas de refrigeración.</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5.1.3.6. Termostato.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5.1.3.7. Manguera de escape.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5.1.3.8. Indicador de temperatura.</w:t>
      </w:r>
    </w:p>
    <w:p w:rsidR="005717CC" w:rsidRPr="005717CC" w:rsidRDefault="005717CC" w:rsidP="005717CC">
      <w:pPr>
        <w:widowControl w:val="0"/>
        <w:tabs>
          <w:tab w:val="left" w:pos="331"/>
          <w:tab w:val="left" w:pos="4492"/>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5.1.3.9. Flujo de aire.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5.1.4. SISTEMA DE LUBRICACION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5.1.4.1. Varilla de control de aceite.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5.1.4.2. Indicador de presión de aceite.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numPr>
          <w:ilvl w:val="1"/>
          <w:numId w:val="3"/>
        </w:numPr>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MOTORES DIESEL</w:t>
      </w:r>
    </w:p>
    <w:p w:rsidR="005717CC" w:rsidRPr="005717CC" w:rsidRDefault="005717CC" w:rsidP="005717CC">
      <w:pPr>
        <w:widowControl w:val="0"/>
        <w:spacing w:after="0" w:line="240" w:lineRule="auto"/>
        <w:jc w:val="both"/>
        <w:rPr>
          <w:rFonts w:ascii="Arial" w:eastAsia="Times New Roman" w:hAnsi="Arial" w:cs="Arial"/>
          <w:b/>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5.2.1. SISTEMA DE ADMISION DE AIRE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5.2.1.1. Filtros de admisión de aire.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5.2.1.2. Sobrealimentador.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5.2.1.3. Colector de admisión.</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5.2.1.4. Motor.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5.2.1.5. Salidas de gases.</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6. SISTEMA DE COMBUSTIBLE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6.1. Tanque almacenador de combustible.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 xml:space="preserve">6.2. Válvula de alivio del retorno. </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6.3. Filtros.</w:t>
      </w:r>
    </w:p>
    <w:p w:rsidR="005717CC" w:rsidRPr="005717CC" w:rsidRDefault="005717CC" w:rsidP="005717CC">
      <w:pPr>
        <w:widowControl w:val="0"/>
        <w:spacing w:after="0" w:line="240" w:lineRule="auto"/>
        <w:ind w:hanging="28"/>
        <w:jc w:val="both"/>
        <w:rPr>
          <w:rFonts w:ascii="Arial" w:eastAsia="Times New Roman" w:hAnsi="Arial" w:cs="Arial"/>
          <w:lang w:val="es-ES" w:eastAsia="es-ES"/>
        </w:rPr>
      </w:pPr>
      <w:r w:rsidRPr="005717CC">
        <w:rPr>
          <w:rFonts w:ascii="Arial" w:eastAsia="Times New Roman" w:hAnsi="Arial" w:cs="Arial"/>
          <w:lang w:val="es-ES" w:eastAsia="es-ES"/>
        </w:rPr>
        <w:t>6.4. Tubería de retorno.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6.5. Bomba de Inyección.</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6.6. Bomba de transferencia.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6.7. Tuberías de baja presión.</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6.8. Drenaje del tanque almacenador</w:t>
      </w:r>
    </w:p>
    <w:p w:rsidR="005717CC" w:rsidRPr="005717CC" w:rsidRDefault="005717CC" w:rsidP="005717CC">
      <w:pPr>
        <w:widowControl w:val="0"/>
        <w:tabs>
          <w:tab w:val="left" w:pos="4113"/>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6.9. Sistema de alimentación.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7. SISTEMA DE ESCAPE</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7.1. Sincronización de válvulas.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7.2. Colector de escape.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7.3. Tuberías de escape.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7.4. Silenciador.</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8. SISTEMA DE LUBRICACION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8.1. Manómetro de presión de aceite.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8.2. Termómetro de aceite.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8.3. Nivel de aceite.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8.4. Filtros de aceite.</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8.5. Aceite de clase y tipo que usa el motor.</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9. SISTEMA DE ENFRIAMIENTO</w:t>
      </w:r>
    </w:p>
    <w:p w:rsidR="005717CC" w:rsidRPr="005717CC" w:rsidRDefault="005717CC" w:rsidP="005717CC">
      <w:pPr>
        <w:widowControl w:val="0"/>
        <w:spacing w:after="0" w:line="240" w:lineRule="auto"/>
        <w:ind w:firstLine="988"/>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9.1. Temperatura del agua.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9.2. Nivel de agua.</w:t>
      </w:r>
    </w:p>
    <w:p w:rsidR="005717CC" w:rsidRPr="005717CC" w:rsidRDefault="005717CC" w:rsidP="005717CC">
      <w:pPr>
        <w:widowControl w:val="0"/>
        <w:tabs>
          <w:tab w:val="left" w:pos="3345"/>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9.3. Refrigerador.</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9.4. Cantidad adecuada de aditivo.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9.5. Tensión de las correas del ventilador.</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10. CARROCERIA.</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10.1. Puertas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10.2. Llanta de repuesto.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10.3. Parachoques.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10.4. Reflectores.</w:t>
      </w:r>
    </w:p>
    <w:p w:rsidR="005717CC" w:rsidRPr="005717CC" w:rsidRDefault="005717CC" w:rsidP="005717CC">
      <w:pPr>
        <w:widowControl w:val="0"/>
        <w:tabs>
          <w:tab w:val="left" w:pos="451"/>
          <w:tab w:val="left" w:pos="5961"/>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10.5. Asientos y cojines.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10.6. Espejos retrovisores, interiores y exteriores.</w:t>
      </w:r>
    </w:p>
    <w:p w:rsidR="005717CC" w:rsidRPr="005717CC" w:rsidRDefault="005717CC" w:rsidP="005717CC">
      <w:pPr>
        <w:widowControl w:val="0"/>
        <w:tabs>
          <w:tab w:val="left" w:pos="451"/>
          <w:tab w:val="left" w:pos="5515"/>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10.7. Pasamano del pasajero.</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10.8. Luces interiores y exteriores.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10.9. Techos, ventanillas, vidrios y chapetas.</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 xml:space="preserve">10.10. </w:t>
      </w:r>
      <w:r w:rsidR="004C5635" w:rsidRPr="005717CC">
        <w:rPr>
          <w:rFonts w:ascii="Arial" w:eastAsia="Times New Roman" w:hAnsi="Arial" w:cs="Arial"/>
          <w:lang w:val="es-ES" w:eastAsia="es-ES"/>
        </w:rPr>
        <w:t>Tornillería</w:t>
      </w:r>
      <w:r w:rsidRPr="005717CC">
        <w:rPr>
          <w:rFonts w:ascii="Arial" w:eastAsia="Times New Roman" w:hAnsi="Arial" w:cs="Arial"/>
          <w:lang w:val="es-ES" w:eastAsia="es-ES"/>
        </w:rPr>
        <w:t>.</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10.11. Ventilación y seguridad.</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10.12. Equipo de carretera.</w:t>
      </w:r>
    </w:p>
    <w:p w:rsidR="005717CC" w:rsidRPr="005717CC" w:rsidRDefault="005717CC" w:rsidP="005717CC">
      <w:pPr>
        <w:widowControl w:val="0"/>
        <w:tabs>
          <w:tab w:val="left" w:pos="518"/>
          <w:tab w:val="left" w:pos="4396"/>
          <w:tab w:val="left" w:pos="5577"/>
        </w:tabs>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10.13. Herramienta.</w:t>
      </w: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10.14. Estado general de pintura del vehículo.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tabs>
          <w:tab w:val="left" w:pos="4017"/>
        </w:tabs>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 xml:space="preserve">4.5  MANTENIMIENTO ANUAL.- </w:t>
      </w:r>
      <w:r w:rsidRPr="005717CC">
        <w:rPr>
          <w:rFonts w:ascii="Arial" w:eastAsia="Times New Roman" w:hAnsi="Arial" w:cs="Arial"/>
          <w:lang w:val="es-ES" w:eastAsia="es-ES"/>
        </w:rPr>
        <w:t xml:space="preserve">Es el mantenimiento que se efectúa para que el automotor sea sometido a la revisión técnico-mecánica ordenada en la ley para los vehículos de servicio público. </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4.6 SUPERVISION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4C5635" w:rsidP="005717CC">
      <w:pPr>
        <w:widowControl w:val="0"/>
        <w:spacing w:after="0" w:line="240" w:lineRule="auto"/>
        <w:jc w:val="both"/>
        <w:rPr>
          <w:rFonts w:ascii="Arial" w:eastAsia="Times New Roman" w:hAnsi="Arial" w:cs="Arial"/>
          <w:lang w:val="es-ES" w:eastAsia="es-ES"/>
        </w:rPr>
      </w:pPr>
      <w:r w:rsidRPr="004C5635">
        <w:rPr>
          <w:rFonts w:ascii="Arial" w:eastAsia="Times New Roman" w:hAnsi="Arial" w:cs="Arial"/>
          <w:lang w:val="es-ES" w:eastAsia="es-ES"/>
        </w:rPr>
        <w:t>Vigilancia y control.-</w:t>
      </w:r>
      <w:r w:rsidRPr="005717CC">
        <w:rPr>
          <w:rFonts w:ascii="Arial" w:eastAsia="Times New Roman" w:hAnsi="Arial" w:cs="Arial"/>
          <w:lang w:val="es-ES" w:eastAsia="es-ES"/>
        </w:rPr>
        <w:t xml:space="preserve"> </w:t>
      </w:r>
      <w:r w:rsidR="005717CC" w:rsidRPr="005717CC">
        <w:rPr>
          <w:rFonts w:ascii="Arial" w:eastAsia="Times New Roman" w:hAnsi="Arial" w:cs="Arial"/>
          <w:lang w:val="es-ES" w:eastAsia="es-ES"/>
        </w:rPr>
        <w:t xml:space="preserve">La Gerencia, por intermedio del Gerente de operaciones, será la encargada de llevar y mantener actualizado el sistema de registro y control para determinar el grado de eficiencia y actividad del mantenimiento el cual deberá ser </w:t>
      </w:r>
      <w:r w:rsidR="005717CC" w:rsidRPr="005717CC">
        <w:rPr>
          <w:rFonts w:ascii="Arial" w:eastAsia="Times New Roman" w:hAnsi="Arial" w:cs="Arial"/>
          <w:lang w:val="es-ES" w:eastAsia="es-ES"/>
        </w:rPr>
        <w:lastRenderedPageBreak/>
        <w:t xml:space="preserve">registrado en la </w:t>
      </w:r>
      <w:r w:rsidR="005717CC" w:rsidRPr="005717CC">
        <w:rPr>
          <w:rFonts w:ascii="Arial" w:eastAsia="Times New Roman" w:hAnsi="Arial" w:cs="Arial"/>
          <w:b/>
          <w:lang w:val="es-ES" w:eastAsia="es-ES"/>
        </w:rPr>
        <w:t>FICHA TECNICA</w:t>
      </w:r>
      <w:r w:rsidR="005717CC" w:rsidRPr="005717CC">
        <w:rPr>
          <w:rFonts w:ascii="Arial" w:eastAsia="Times New Roman" w:hAnsi="Arial" w:cs="Arial"/>
          <w:lang w:val="es-ES" w:eastAsia="es-ES"/>
        </w:rPr>
        <w:t xml:space="preserve"> que establecida para cada uno de los vehículos de propiedad o vinculados y que a su vez estará sometida al control de las autoridades de transporte, conforme lo establece la disposición legal pertinente.</w:t>
      </w:r>
    </w:p>
    <w:p w:rsidR="005717CC" w:rsidRPr="005717CC" w:rsidRDefault="004C5635" w:rsidP="005717CC">
      <w:pPr>
        <w:widowControl w:val="0"/>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w:t>
      </w:r>
      <w:r w:rsidRPr="004C5635">
        <w:rPr>
          <w:rFonts w:ascii="Arial" w:eastAsia="Times New Roman" w:hAnsi="Arial" w:cs="Arial"/>
          <w:b/>
          <w:lang w:val="es-ES" w:eastAsia="es-ES"/>
        </w:rPr>
        <w:t>Ver módulo de mantenimiento de vehículos</w:t>
      </w:r>
      <w:r>
        <w:rPr>
          <w:rFonts w:ascii="Arial" w:eastAsia="Times New Roman" w:hAnsi="Arial" w:cs="Arial"/>
          <w:b/>
          <w:lang w:val="es-ES" w:eastAsia="es-ES"/>
        </w:rPr>
        <w:t>)</w:t>
      </w:r>
    </w:p>
    <w:p w:rsidR="005717CC" w:rsidRPr="005717CC" w:rsidRDefault="005717CC" w:rsidP="005717CC">
      <w:pPr>
        <w:widowControl w:val="0"/>
        <w:spacing w:after="0" w:line="240" w:lineRule="auto"/>
        <w:jc w:val="both"/>
        <w:rPr>
          <w:rFonts w:ascii="Arial" w:eastAsia="Times New Roman" w:hAnsi="Arial" w:cs="Arial"/>
          <w:i/>
          <w:lang w:val="es-ES" w:eastAsia="es-ES"/>
        </w:rPr>
      </w:pPr>
    </w:p>
    <w:p w:rsidR="005717CC" w:rsidRPr="005717CC" w:rsidRDefault="005717CC" w:rsidP="005717CC">
      <w:pPr>
        <w:widowControl w:val="0"/>
        <w:spacing w:after="0" w:line="240" w:lineRule="auto"/>
        <w:jc w:val="both"/>
        <w:rPr>
          <w:rFonts w:ascii="Arial" w:eastAsia="Times New Roman" w:hAnsi="Arial" w:cs="Arial"/>
          <w:b/>
          <w:lang w:val="es-ES" w:eastAsia="es-ES"/>
        </w:rPr>
      </w:pPr>
      <w:r w:rsidRPr="005717CC">
        <w:rPr>
          <w:rFonts w:ascii="Arial" w:eastAsia="Times New Roman" w:hAnsi="Arial" w:cs="Arial"/>
          <w:b/>
          <w:lang w:val="es-ES" w:eastAsia="es-ES"/>
        </w:rPr>
        <w:t>FICHA TECNICA</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 xml:space="preserve">Todos los vehículos de propiedad o vinculados a </w:t>
      </w:r>
      <w:r w:rsidR="004C5635" w:rsidRPr="004C5635">
        <w:rPr>
          <w:rFonts w:ascii="Arial" w:eastAsia="Times New Roman" w:hAnsi="Arial" w:cs="Arial"/>
          <w:lang w:val="es-ES" w:eastAsia="es-ES"/>
        </w:rPr>
        <w:t>servicio de transporte escolar</w:t>
      </w:r>
      <w:r w:rsidR="004C5635" w:rsidRPr="005717CC">
        <w:rPr>
          <w:rFonts w:ascii="Arial" w:eastAsia="Times New Roman" w:hAnsi="Arial" w:cs="Arial"/>
          <w:lang w:val="es-ES" w:eastAsia="es-ES"/>
        </w:rPr>
        <w:t xml:space="preserve"> tendrán una ficha técnica que contendrá como </w:t>
      </w:r>
      <w:r w:rsidRPr="005717CC">
        <w:rPr>
          <w:rFonts w:ascii="Arial" w:eastAsia="Times New Roman" w:hAnsi="Arial" w:cs="Arial"/>
          <w:lang w:val="es-ES" w:eastAsia="es-ES"/>
        </w:rPr>
        <w:t>mínimo la siguiente información:'</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numPr>
          <w:ilvl w:val="0"/>
          <w:numId w:val="4"/>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Identificación del vehículo.</w:t>
      </w:r>
    </w:p>
    <w:p w:rsidR="005717CC" w:rsidRPr="005717CC" w:rsidRDefault="005717CC" w:rsidP="005717CC">
      <w:pPr>
        <w:widowControl w:val="0"/>
        <w:numPr>
          <w:ilvl w:val="0"/>
          <w:numId w:val="4"/>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Fecha de revisión.</w:t>
      </w:r>
    </w:p>
    <w:p w:rsidR="005717CC" w:rsidRPr="005717CC" w:rsidRDefault="005717CC" w:rsidP="005717CC">
      <w:pPr>
        <w:widowControl w:val="0"/>
        <w:numPr>
          <w:ilvl w:val="0"/>
          <w:numId w:val="4"/>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Taller responsable.</w:t>
      </w:r>
    </w:p>
    <w:p w:rsidR="005717CC" w:rsidRPr="005717CC" w:rsidRDefault="005717CC" w:rsidP="005717CC">
      <w:pPr>
        <w:widowControl w:val="0"/>
        <w:numPr>
          <w:ilvl w:val="0"/>
          <w:numId w:val="4"/>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Reparaciones efectuadas.</w:t>
      </w:r>
    </w:p>
    <w:p w:rsidR="005717CC" w:rsidRPr="005717CC" w:rsidRDefault="005717CC" w:rsidP="005717CC">
      <w:pPr>
        <w:widowControl w:val="0"/>
        <w:numPr>
          <w:ilvl w:val="0"/>
          <w:numId w:val="4"/>
        </w:numPr>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Reporte, control y seguimiento.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Pr="005717CC" w:rsidRDefault="005717CC" w:rsidP="005717CC">
      <w:pPr>
        <w:widowControl w:val="0"/>
        <w:spacing w:after="0" w:line="240" w:lineRule="auto"/>
        <w:jc w:val="both"/>
        <w:rPr>
          <w:rFonts w:ascii="Arial" w:eastAsia="Times New Roman" w:hAnsi="Arial" w:cs="Arial"/>
          <w:lang w:val="es-ES" w:eastAsia="es-ES"/>
        </w:rPr>
      </w:pPr>
      <w:r w:rsidRPr="005717CC">
        <w:rPr>
          <w:rFonts w:ascii="Arial" w:eastAsia="Times New Roman" w:hAnsi="Arial" w:cs="Arial"/>
          <w:lang w:val="es-ES" w:eastAsia="es-ES"/>
        </w:rPr>
        <w:t>Esta ficha no podrá ser objeto de alteraciones o enmendaduras y deberá ser entregada al propietario del vehículo cuando se efectúe la desvinculación del mismo.</w:t>
      </w:r>
    </w:p>
    <w:p w:rsidR="005717CC" w:rsidRPr="005717CC" w:rsidRDefault="005717CC" w:rsidP="005717CC">
      <w:pPr>
        <w:widowControl w:val="0"/>
        <w:spacing w:after="0" w:line="240" w:lineRule="auto"/>
        <w:jc w:val="both"/>
        <w:rPr>
          <w:rFonts w:ascii="Arial" w:eastAsia="Times New Roman" w:hAnsi="Arial" w:cs="Arial"/>
          <w:lang w:val="es-ES" w:eastAsia="es-ES"/>
        </w:rPr>
      </w:pPr>
    </w:p>
    <w:p w:rsidR="005717CC" w:rsidRDefault="005717CC" w:rsidP="005717CC">
      <w:pPr>
        <w:widowControl w:val="0"/>
        <w:tabs>
          <w:tab w:val="left" w:pos="168"/>
        </w:tabs>
        <w:spacing w:after="0" w:line="240" w:lineRule="auto"/>
        <w:jc w:val="both"/>
        <w:rPr>
          <w:rFonts w:ascii="Arial" w:eastAsia="Times New Roman" w:hAnsi="Arial" w:cs="Arial"/>
          <w:lang w:val="es-ES" w:eastAsia="es-ES"/>
        </w:rPr>
      </w:pPr>
      <w:r w:rsidRPr="005717CC">
        <w:rPr>
          <w:rFonts w:ascii="Arial" w:eastAsia="Times New Roman" w:hAnsi="Arial" w:cs="Arial"/>
          <w:b/>
          <w:lang w:val="es-ES" w:eastAsia="es-ES"/>
        </w:rPr>
        <w:t>FORMATO.-</w:t>
      </w:r>
      <w:r w:rsidRPr="005717CC">
        <w:rPr>
          <w:rFonts w:ascii="Arial" w:eastAsia="Times New Roman" w:hAnsi="Arial" w:cs="Arial"/>
          <w:lang w:val="es-ES" w:eastAsia="es-ES"/>
        </w:rPr>
        <w:t xml:space="preserve"> El formato de </w:t>
      </w:r>
      <w:r w:rsidRPr="005717CC">
        <w:rPr>
          <w:rFonts w:ascii="Arial" w:eastAsia="Times New Roman" w:hAnsi="Arial" w:cs="Arial"/>
          <w:b/>
          <w:lang w:val="es-ES" w:eastAsia="es-ES"/>
        </w:rPr>
        <w:t>FICHA TECNICA</w:t>
      </w:r>
      <w:r w:rsidRPr="005717CC">
        <w:rPr>
          <w:rFonts w:ascii="Arial" w:eastAsia="Times New Roman" w:hAnsi="Arial" w:cs="Arial"/>
          <w:lang w:val="es-ES" w:eastAsia="es-ES"/>
        </w:rPr>
        <w:t xml:space="preserve"> que deberá contar cada vehículo conforme al contenido del artículo anterior, será el establecido por el Ministerio de Transporte en la Resolución 9901 de 2002, indicado en el Anexo No 1, el cual hará parte integral del presente programa.</w:t>
      </w:r>
    </w:p>
    <w:p w:rsidR="004C5635" w:rsidRDefault="004C5635" w:rsidP="005717CC">
      <w:pPr>
        <w:widowControl w:val="0"/>
        <w:tabs>
          <w:tab w:val="left" w:pos="168"/>
        </w:tabs>
        <w:spacing w:after="0" w:line="240" w:lineRule="auto"/>
        <w:jc w:val="both"/>
        <w:rPr>
          <w:rFonts w:ascii="Arial" w:eastAsia="Times New Roman" w:hAnsi="Arial" w:cs="Arial"/>
          <w:lang w:val="es-ES" w:eastAsia="es-ES"/>
        </w:rPr>
      </w:pPr>
    </w:p>
    <w:p w:rsidR="000A36C9" w:rsidRDefault="000A36C9" w:rsidP="005717CC">
      <w:pPr>
        <w:widowControl w:val="0"/>
        <w:tabs>
          <w:tab w:val="left" w:pos="168"/>
        </w:tabs>
        <w:spacing w:after="0" w:line="240" w:lineRule="auto"/>
        <w:jc w:val="both"/>
        <w:rPr>
          <w:rFonts w:ascii="Arial" w:eastAsia="Times New Roman" w:hAnsi="Arial" w:cs="Arial"/>
          <w:lang w:val="es-ES" w:eastAsia="es-ES"/>
        </w:rPr>
      </w:pPr>
    </w:p>
    <w:p w:rsidR="000A36C9" w:rsidRDefault="000A36C9" w:rsidP="005717CC">
      <w:pPr>
        <w:widowControl w:val="0"/>
        <w:tabs>
          <w:tab w:val="left" w:pos="168"/>
        </w:tabs>
        <w:spacing w:after="0" w:line="240" w:lineRule="auto"/>
        <w:jc w:val="both"/>
        <w:rPr>
          <w:rFonts w:ascii="Arial" w:eastAsia="Times New Roman" w:hAnsi="Arial" w:cs="Arial"/>
          <w:lang w:val="es-ES" w:eastAsia="es-ES"/>
        </w:rPr>
      </w:pPr>
    </w:p>
    <w:p w:rsidR="000A36C9" w:rsidRDefault="000A36C9" w:rsidP="005717CC">
      <w:pPr>
        <w:widowControl w:val="0"/>
        <w:tabs>
          <w:tab w:val="left" w:pos="168"/>
        </w:tabs>
        <w:spacing w:after="0" w:line="240" w:lineRule="auto"/>
        <w:jc w:val="both"/>
        <w:rPr>
          <w:rFonts w:ascii="Arial" w:eastAsia="Times New Roman" w:hAnsi="Arial" w:cs="Arial"/>
          <w:lang w:val="es-ES" w:eastAsia="es-ES"/>
        </w:rPr>
      </w:pPr>
    </w:p>
    <w:p w:rsidR="000A36C9" w:rsidRDefault="000A36C9" w:rsidP="005717CC">
      <w:pPr>
        <w:widowControl w:val="0"/>
        <w:tabs>
          <w:tab w:val="left" w:pos="168"/>
        </w:tabs>
        <w:spacing w:after="0" w:line="240" w:lineRule="auto"/>
        <w:jc w:val="both"/>
        <w:rPr>
          <w:rFonts w:ascii="Arial" w:eastAsia="Times New Roman" w:hAnsi="Arial" w:cs="Arial"/>
          <w:lang w:val="es-ES" w:eastAsia="es-ES"/>
        </w:rPr>
      </w:pPr>
    </w:p>
    <w:p w:rsidR="000A36C9" w:rsidRDefault="000A36C9" w:rsidP="005717CC">
      <w:pPr>
        <w:widowControl w:val="0"/>
        <w:tabs>
          <w:tab w:val="left" w:pos="168"/>
        </w:tabs>
        <w:spacing w:after="0" w:line="240" w:lineRule="auto"/>
        <w:jc w:val="both"/>
        <w:rPr>
          <w:rFonts w:ascii="Arial" w:eastAsia="Times New Roman" w:hAnsi="Arial" w:cs="Arial"/>
          <w:lang w:val="es-ES" w:eastAsia="es-ES"/>
        </w:rPr>
      </w:pPr>
    </w:p>
    <w:p w:rsidR="000A36C9" w:rsidRDefault="000A36C9" w:rsidP="005717CC">
      <w:pPr>
        <w:widowControl w:val="0"/>
        <w:tabs>
          <w:tab w:val="left" w:pos="168"/>
        </w:tabs>
        <w:spacing w:after="0" w:line="240" w:lineRule="auto"/>
        <w:jc w:val="both"/>
        <w:rPr>
          <w:rFonts w:ascii="Arial" w:eastAsia="Times New Roman" w:hAnsi="Arial" w:cs="Arial"/>
          <w:lang w:val="es-ES" w:eastAsia="es-ES"/>
        </w:rPr>
      </w:pPr>
    </w:p>
    <w:p w:rsidR="000A36C9" w:rsidRDefault="000A36C9" w:rsidP="005717CC">
      <w:pPr>
        <w:widowControl w:val="0"/>
        <w:tabs>
          <w:tab w:val="left" w:pos="168"/>
        </w:tabs>
        <w:spacing w:after="0" w:line="240" w:lineRule="auto"/>
        <w:jc w:val="both"/>
        <w:rPr>
          <w:rFonts w:ascii="Arial" w:eastAsia="Times New Roman" w:hAnsi="Arial" w:cs="Arial"/>
          <w:lang w:val="es-ES" w:eastAsia="es-ES"/>
        </w:rPr>
      </w:pPr>
    </w:p>
    <w:p w:rsidR="000A36C9" w:rsidRDefault="000A36C9" w:rsidP="005717CC">
      <w:pPr>
        <w:widowControl w:val="0"/>
        <w:tabs>
          <w:tab w:val="left" w:pos="168"/>
        </w:tabs>
        <w:spacing w:after="0" w:line="240" w:lineRule="auto"/>
        <w:jc w:val="both"/>
        <w:rPr>
          <w:rFonts w:ascii="Arial" w:eastAsia="Times New Roman" w:hAnsi="Arial" w:cs="Arial"/>
          <w:lang w:val="es-ES" w:eastAsia="es-ES"/>
        </w:rPr>
      </w:pPr>
    </w:p>
    <w:p w:rsidR="000A36C9" w:rsidRDefault="000A36C9" w:rsidP="005717CC">
      <w:pPr>
        <w:widowControl w:val="0"/>
        <w:tabs>
          <w:tab w:val="left" w:pos="168"/>
        </w:tabs>
        <w:spacing w:after="0" w:line="240" w:lineRule="auto"/>
        <w:jc w:val="both"/>
        <w:rPr>
          <w:rFonts w:ascii="Arial" w:eastAsia="Times New Roman" w:hAnsi="Arial" w:cs="Arial"/>
          <w:lang w:val="es-ES" w:eastAsia="es-ES"/>
        </w:rPr>
      </w:pPr>
    </w:p>
    <w:p w:rsidR="000A36C9" w:rsidRDefault="000A36C9" w:rsidP="005717CC">
      <w:pPr>
        <w:widowControl w:val="0"/>
        <w:tabs>
          <w:tab w:val="left" w:pos="168"/>
        </w:tabs>
        <w:spacing w:after="0" w:line="240" w:lineRule="auto"/>
        <w:jc w:val="both"/>
        <w:rPr>
          <w:rFonts w:ascii="Arial" w:eastAsia="Times New Roman" w:hAnsi="Arial" w:cs="Arial"/>
          <w:lang w:val="es-ES" w:eastAsia="es-ES"/>
        </w:rPr>
      </w:pPr>
    </w:p>
    <w:p w:rsidR="000A36C9" w:rsidRDefault="000A36C9" w:rsidP="005717CC">
      <w:pPr>
        <w:widowControl w:val="0"/>
        <w:tabs>
          <w:tab w:val="left" w:pos="168"/>
        </w:tabs>
        <w:spacing w:after="0" w:line="240" w:lineRule="auto"/>
        <w:jc w:val="both"/>
        <w:rPr>
          <w:rFonts w:ascii="Arial" w:eastAsia="Times New Roman" w:hAnsi="Arial" w:cs="Arial"/>
          <w:lang w:val="es-ES" w:eastAsia="es-ES"/>
        </w:rPr>
      </w:pPr>
    </w:p>
    <w:p w:rsidR="00082107" w:rsidRDefault="000A36C9" w:rsidP="005717CC">
      <w:pPr>
        <w:widowControl w:val="0"/>
        <w:tabs>
          <w:tab w:val="left" w:pos="168"/>
        </w:tabs>
        <w:spacing w:after="0" w:line="240" w:lineRule="auto"/>
        <w:jc w:val="both"/>
        <w:rPr>
          <w:rFonts w:ascii="Arial" w:eastAsia="Times New Roman" w:hAnsi="Arial" w:cs="Arial"/>
          <w:lang w:val="es-ES" w:eastAsia="es-ES"/>
        </w:rPr>
      </w:pPr>
      <w:r>
        <w:rPr>
          <w:rFonts w:ascii="Arial" w:eastAsia="Times New Roman" w:hAnsi="Arial" w:cs="Arial"/>
          <w:noProof/>
          <w:lang w:eastAsia="es-CO"/>
        </w:rPr>
        <w:lastRenderedPageBreak/>
        <w:drawing>
          <wp:inline distT="0" distB="0" distL="0" distR="0">
            <wp:extent cx="5600700" cy="2362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00700" cy="2362200"/>
                    </a:xfrm>
                    <a:prstGeom prst="rect">
                      <a:avLst/>
                    </a:prstGeom>
                    <a:noFill/>
                    <a:ln>
                      <a:noFill/>
                    </a:ln>
                  </pic:spPr>
                </pic:pic>
              </a:graphicData>
            </a:graphic>
          </wp:inline>
        </w:drawing>
      </w:r>
    </w:p>
    <w:p w:rsidR="00082107" w:rsidRDefault="000A36C9" w:rsidP="005717CC">
      <w:pPr>
        <w:widowControl w:val="0"/>
        <w:tabs>
          <w:tab w:val="left" w:pos="168"/>
        </w:tabs>
        <w:spacing w:after="0" w:line="240" w:lineRule="auto"/>
        <w:jc w:val="both"/>
        <w:rPr>
          <w:rFonts w:ascii="Arial" w:eastAsia="Times New Roman" w:hAnsi="Arial" w:cs="Arial"/>
          <w:lang w:val="es-ES" w:eastAsia="es-ES"/>
        </w:rPr>
      </w:pPr>
      <w:r>
        <w:rPr>
          <w:rFonts w:ascii="Arial" w:eastAsia="Times New Roman" w:hAnsi="Arial" w:cs="Arial"/>
          <w:noProof/>
          <w:lang w:eastAsia="es-CO"/>
        </w:rPr>
        <w:drawing>
          <wp:inline distT="0" distB="0" distL="0" distR="0" wp14:anchorId="3442EF47" wp14:editId="06E25103">
            <wp:extent cx="5610225" cy="26574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0225" cy="2657475"/>
                    </a:xfrm>
                    <a:prstGeom prst="rect">
                      <a:avLst/>
                    </a:prstGeom>
                    <a:noFill/>
                    <a:ln>
                      <a:noFill/>
                    </a:ln>
                  </pic:spPr>
                </pic:pic>
              </a:graphicData>
            </a:graphic>
          </wp:inline>
        </w:drawing>
      </w:r>
    </w:p>
    <w:p w:rsidR="00082107" w:rsidRDefault="000A36C9" w:rsidP="005717CC">
      <w:pPr>
        <w:widowControl w:val="0"/>
        <w:tabs>
          <w:tab w:val="left" w:pos="168"/>
        </w:tabs>
        <w:spacing w:after="0" w:line="240" w:lineRule="auto"/>
        <w:jc w:val="both"/>
        <w:rPr>
          <w:rFonts w:ascii="Arial" w:eastAsia="Times New Roman" w:hAnsi="Arial" w:cs="Arial"/>
          <w:lang w:val="es-ES" w:eastAsia="es-ES"/>
        </w:rPr>
      </w:pPr>
      <w:r>
        <w:rPr>
          <w:rFonts w:ascii="Arial" w:eastAsia="Times New Roman" w:hAnsi="Arial" w:cs="Arial"/>
          <w:noProof/>
          <w:lang w:eastAsia="es-CO"/>
        </w:rPr>
        <w:drawing>
          <wp:inline distT="0" distB="0" distL="0" distR="0">
            <wp:extent cx="5600700" cy="20669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0700" cy="2066925"/>
                    </a:xfrm>
                    <a:prstGeom prst="rect">
                      <a:avLst/>
                    </a:prstGeom>
                    <a:noFill/>
                    <a:ln>
                      <a:noFill/>
                    </a:ln>
                  </pic:spPr>
                </pic:pic>
              </a:graphicData>
            </a:graphic>
          </wp:inline>
        </w:drawing>
      </w:r>
    </w:p>
    <w:p w:rsidR="00082107" w:rsidRDefault="00082107" w:rsidP="005717CC">
      <w:pPr>
        <w:widowControl w:val="0"/>
        <w:tabs>
          <w:tab w:val="left" w:pos="168"/>
        </w:tabs>
        <w:spacing w:after="0" w:line="240" w:lineRule="auto"/>
        <w:jc w:val="both"/>
        <w:rPr>
          <w:rFonts w:ascii="Arial" w:eastAsia="Times New Roman" w:hAnsi="Arial" w:cs="Arial"/>
          <w:lang w:val="es-ES" w:eastAsia="es-ES"/>
        </w:rPr>
      </w:pPr>
    </w:p>
    <w:p w:rsidR="00082107" w:rsidRDefault="00082107" w:rsidP="005717CC">
      <w:pPr>
        <w:widowControl w:val="0"/>
        <w:tabs>
          <w:tab w:val="left" w:pos="168"/>
        </w:tabs>
        <w:spacing w:after="0" w:line="240" w:lineRule="auto"/>
        <w:jc w:val="both"/>
        <w:rPr>
          <w:rFonts w:ascii="Arial" w:eastAsia="Times New Roman" w:hAnsi="Arial" w:cs="Arial"/>
          <w:lang w:val="es-ES" w:eastAsia="es-ES"/>
        </w:rPr>
      </w:pPr>
    </w:p>
    <w:tbl>
      <w:tblPr>
        <w:tblpPr w:leftFromText="141" w:rightFromText="141" w:vertAnchor="text" w:horzAnchor="margin" w:tblpY="2237"/>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5041"/>
      </w:tblGrid>
      <w:tr w:rsidR="00082107" w:rsidRPr="005E316F" w:rsidTr="001F1A4D">
        <w:trPr>
          <w:trHeight w:val="1012"/>
        </w:trPr>
        <w:tc>
          <w:tcPr>
            <w:tcW w:w="4408" w:type="dxa"/>
            <w:tcBorders>
              <w:top w:val="single" w:sz="4" w:space="0" w:color="auto"/>
              <w:left w:val="single" w:sz="4" w:space="0" w:color="auto"/>
              <w:bottom w:val="single" w:sz="4" w:space="0" w:color="auto"/>
              <w:right w:val="single" w:sz="4" w:space="0" w:color="auto"/>
            </w:tcBorders>
          </w:tcPr>
          <w:p w:rsidR="00082107" w:rsidRPr="005E316F" w:rsidRDefault="00082107" w:rsidP="001F1A4D">
            <w:pPr>
              <w:spacing w:after="0" w:line="240" w:lineRule="auto"/>
              <w:ind w:right="360"/>
              <w:jc w:val="both"/>
              <w:rPr>
                <w:rFonts w:ascii="Tahoma" w:eastAsia="Times New Roman" w:hAnsi="Tahoma" w:cs="Tahoma"/>
                <w:sz w:val="20"/>
                <w:szCs w:val="20"/>
                <w:lang w:val="es-ES" w:eastAsia="es-ES"/>
              </w:rPr>
            </w:pPr>
          </w:p>
          <w:p w:rsidR="00082107" w:rsidRPr="005E316F" w:rsidRDefault="00082107" w:rsidP="001F1A4D">
            <w:pPr>
              <w:spacing w:after="0" w:line="240" w:lineRule="auto"/>
              <w:ind w:right="360"/>
              <w:jc w:val="both"/>
              <w:rPr>
                <w:rFonts w:ascii="Tahoma" w:eastAsia="Times New Roman" w:hAnsi="Tahoma" w:cs="Tahoma"/>
                <w:sz w:val="20"/>
                <w:szCs w:val="20"/>
                <w:lang w:val="es-ES" w:eastAsia="es-ES"/>
              </w:rPr>
            </w:pPr>
            <w:r w:rsidRPr="005E316F">
              <w:rPr>
                <w:rFonts w:ascii="Tahoma" w:eastAsia="Times New Roman" w:hAnsi="Tahoma" w:cs="Tahoma"/>
                <w:sz w:val="20"/>
                <w:szCs w:val="20"/>
                <w:lang w:val="es-ES" w:eastAsia="es-ES"/>
              </w:rPr>
              <w:t xml:space="preserve">Preparado: </w:t>
            </w:r>
          </w:p>
          <w:p w:rsidR="00082107" w:rsidRPr="005E316F" w:rsidRDefault="00082107" w:rsidP="001F1A4D">
            <w:pPr>
              <w:spacing w:after="0" w:line="240" w:lineRule="auto"/>
              <w:jc w:val="both"/>
              <w:rPr>
                <w:rFonts w:ascii="Tahoma" w:eastAsia="Times New Roman" w:hAnsi="Tahoma" w:cs="Tahoma"/>
                <w:sz w:val="20"/>
                <w:szCs w:val="20"/>
                <w:lang w:val="es-ES" w:eastAsia="es-ES"/>
              </w:rPr>
            </w:pPr>
            <w:r w:rsidRPr="005E316F">
              <w:rPr>
                <w:rFonts w:ascii="Tahoma" w:eastAsia="Times New Roman" w:hAnsi="Tahoma" w:cs="Tahoma"/>
                <w:sz w:val="20"/>
                <w:szCs w:val="20"/>
                <w:lang w:val="es-ES" w:eastAsia="es-ES"/>
              </w:rPr>
              <w:t>Cargo: Coordinador de Calidad</w:t>
            </w:r>
          </w:p>
          <w:p w:rsidR="00082107" w:rsidRPr="005E316F" w:rsidRDefault="00082107" w:rsidP="001F1A4D">
            <w:pPr>
              <w:tabs>
                <w:tab w:val="center" w:pos="4252"/>
                <w:tab w:val="right" w:pos="8504"/>
              </w:tabs>
              <w:spacing w:after="0" w:line="240" w:lineRule="auto"/>
              <w:jc w:val="both"/>
              <w:rPr>
                <w:rFonts w:ascii="Arial" w:eastAsia="Times New Roman" w:hAnsi="Arial" w:cs="Times New Roman"/>
                <w:b/>
                <w:sz w:val="16"/>
                <w:szCs w:val="16"/>
                <w:lang w:val="es-ES_tradnl" w:eastAsia="es-ES"/>
              </w:rPr>
            </w:pPr>
          </w:p>
          <w:p w:rsidR="00082107" w:rsidRPr="005E316F" w:rsidRDefault="00082107" w:rsidP="001F1A4D">
            <w:pPr>
              <w:spacing w:after="0" w:line="240" w:lineRule="auto"/>
              <w:jc w:val="both"/>
              <w:rPr>
                <w:rFonts w:ascii="Tahoma" w:eastAsia="Times New Roman" w:hAnsi="Tahoma" w:cs="Tahoma"/>
                <w:sz w:val="20"/>
                <w:szCs w:val="20"/>
                <w:lang w:val="es-ES" w:eastAsia="es-ES"/>
              </w:rPr>
            </w:pPr>
          </w:p>
        </w:tc>
        <w:tc>
          <w:tcPr>
            <w:tcW w:w="5041" w:type="dxa"/>
            <w:tcBorders>
              <w:top w:val="single" w:sz="4" w:space="0" w:color="auto"/>
              <w:left w:val="single" w:sz="4" w:space="0" w:color="auto"/>
              <w:bottom w:val="single" w:sz="4" w:space="0" w:color="auto"/>
              <w:right w:val="single" w:sz="4" w:space="0" w:color="auto"/>
            </w:tcBorders>
          </w:tcPr>
          <w:p w:rsidR="00082107" w:rsidRPr="005E316F" w:rsidRDefault="00082107" w:rsidP="001F1A4D">
            <w:pPr>
              <w:spacing w:after="0" w:line="240" w:lineRule="auto"/>
              <w:jc w:val="both"/>
              <w:rPr>
                <w:rFonts w:ascii="Tahoma" w:eastAsia="Times New Roman" w:hAnsi="Tahoma" w:cs="Tahoma"/>
                <w:sz w:val="20"/>
                <w:szCs w:val="20"/>
                <w:lang w:val="es-ES" w:eastAsia="es-ES"/>
              </w:rPr>
            </w:pPr>
          </w:p>
          <w:p w:rsidR="00082107" w:rsidRPr="005E316F" w:rsidRDefault="00082107" w:rsidP="001F1A4D">
            <w:pPr>
              <w:spacing w:after="0" w:line="240" w:lineRule="auto"/>
              <w:jc w:val="both"/>
              <w:rPr>
                <w:rFonts w:ascii="Tahoma" w:eastAsia="Times New Roman" w:hAnsi="Tahoma" w:cs="Tahoma"/>
                <w:sz w:val="20"/>
                <w:szCs w:val="20"/>
                <w:lang w:val="es-ES" w:eastAsia="es-ES"/>
              </w:rPr>
            </w:pPr>
            <w:r w:rsidRPr="005E316F">
              <w:rPr>
                <w:rFonts w:ascii="Tahoma" w:eastAsia="Times New Roman" w:hAnsi="Tahoma" w:cs="Tahoma"/>
                <w:sz w:val="20"/>
                <w:szCs w:val="20"/>
                <w:lang w:val="es-ES" w:eastAsia="es-ES"/>
              </w:rPr>
              <w:t xml:space="preserve">Aprobó:  </w:t>
            </w:r>
          </w:p>
          <w:p w:rsidR="00082107" w:rsidRPr="005E316F" w:rsidRDefault="00082107" w:rsidP="001F1A4D">
            <w:pPr>
              <w:spacing w:after="0" w:line="240" w:lineRule="auto"/>
              <w:jc w:val="both"/>
              <w:rPr>
                <w:rFonts w:ascii="Tahoma" w:eastAsia="Times New Roman" w:hAnsi="Tahoma" w:cs="Tahoma"/>
                <w:sz w:val="20"/>
                <w:szCs w:val="20"/>
                <w:lang w:val="es-ES" w:eastAsia="es-ES"/>
              </w:rPr>
            </w:pPr>
            <w:r w:rsidRPr="005E316F">
              <w:rPr>
                <w:rFonts w:ascii="Tahoma" w:eastAsia="Times New Roman" w:hAnsi="Tahoma" w:cs="Tahoma"/>
                <w:sz w:val="20"/>
                <w:szCs w:val="20"/>
                <w:lang w:val="es-ES" w:eastAsia="es-ES"/>
              </w:rPr>
              <w:t>Cargo: Gerente General</w:t>
            </w:r>
          </w:p>
          <w:p w:rsidR="00082107" w:rsidRPr="005E316F" w:rsidRDefault="00082107" w:rsidP="001F1A4D">
            <w:pPr>
              <w:tabs>
                <w:tab w:val="center" w:pos="4252"/>
                <w:tab w:val="right" w:pos="8504"/>
              </w:tabs>
              <w:spacing w:after="0" w:line="240" w:lineRule="auto"/>
              <w:jc w:val="both"/>
              <w:rPr>
                <w:rFonts w:ascii="Arial" w:eastAsia="Times New Roman" w:hAnsi="Arial" w:cs="Times New Roman"/>
                <w:b/>
                <w:sz w:val="16"/>
                <w:szCs w:val="16"/>
                <w:lang w:val="es-ES_tradnl" w:eastAsia="es-ES"/>
              </w:rPr>
            </w:pPr>
          </w:p>
          <w:p w:rsidR="00082107" w:rsidRPr="005E316F" w:rsidRDefault="00082107" w:rsidP="001F1A4D">
            <w:pPr>
              <w:spacing w:after="0" w:line="240" w:lineRule="auto"/>
              <w:jc w:val="both"/>
              <w:rPr>
                <w:rFonts w:ascii="Tahoma" w:eastAsia="Times New Roman" w:hAnsi="Tahoma" w:cs="Tahoma"/>
                <w:sz w:val="20"/>
                <w:szCs w:val="20"/>
                <w:lang w:val="es-ES" w:eastAsia="es-ES"/>
              </w:rPr>
            </w:pPr>
          </w:p>
        </w:tc>
      </w:tr>
    </w:tbl>
    <w:p w:rsidR="00082107" w:rsidRPr="005717CC" w:rsidRDefault="00082107" w:rsidP="005717CC">
      <w:pPr>
        <w:widowControl w:val="0"/>
        <w:tabs>
          <w:tab w:val="left" w:pos="168"/>
        </w:tabs>
        <w:spacing w:after="0" w:line="240" w:lineRule="auto"/>
        <w:jc w:val="both"/>
        <w:rPr>
          <w:rFonts w:ascii="Arial" w:eastAsia="Times New Roman" w:hAnsi="Arial" w:cs="Arial"/>
          <w:lang w:val="es-ES" w:eastAsia="es-ES"/>
        </w:rPr>
      </w:pPr>
    </w:p>
    <w:sectPr w:rsidR="00082107" w:rsidRPr="005717CC">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20BC" w:rsidRDefault="001320BC" w:rsidP="0004653E">
      <w:pPr>
        <w:spacing w:after="0" w:line="240" w:lineRule="auto"/>
      </w:pPr>
      <w:r>
        <w:separator/>
      </w:r>
    </w:p>
  </w:endnote>
  <w:endnote w:type="continuationSeparator" w:id="0">
    <w:p w:rsidR="001320BC" w:rsidRDefault="001320BC" w:rsidP="00046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20BC" w:rsidRDefault="001320BC" w:rsidP="0004653E">
      <w:pPr>
        <w:spacing w:after="0" w:line="240" w:lineRule="auto"/>
      </w:pPr>
      <w:r>
        <w:separator/>
      </w:r>
    </w:p>
  </w:footnote>
  <w:footnote w:type="continuationSeparator" w:id="0">
    <w:p w:rsidR="001320BC" w:rsidRDefault="001320BC" w:rsidP="00046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2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1440"/>
      <w:gridCol w:w="720"/>
      <w:gridCol w:w="3120"/>
      <w:gridCol w:w="1321"/>
      <w:gridCol w:w="2039"/>
      <w:gridCol w:w="1980"/>
    </w:tblGrid>
    <w:tr w:rsidR="00082107" w:rsidRPr="005E316F" w:rsidTr="001F1A4D">
      <w:trPr>
        <w:cantSplit/>
        <w:trHeight w:val="308"/>
      </w:trPr>
      <w:tc>
        <w:tcPr>
          <w:tcW w:w="2160" w:type="dxa"/>
          <w:gridSpan w:val="2"/>
          <w:vMerge w:val="restart"/>
          <w:tcBorders>
            <w:right w:val="nil"/>
          </w:tcBorders>
          <w:shd w:val="clear" w:color="auto" w:fill="E6E6E6"/>
          <w:vAlign w:val="center"/>
        </w:tcPr>
        <w:p w:rsidR="00082107" w:rsidRPr="005E316F" w:rsidRDefault="000A36C9" w:rsidP="001F1A4D">
          <w:pPr>
            <w:spacing w:after="0" w:line="240" w:lineRule="auto"/>
            <w:rPr>
              <w:rFonts w:ascii="Arial" w:eastAsia="Times New Roman" w:hAnsi="Arial" w:cs="Arial"/>
              <w:b/>
              <w:bCs/>
              <w:sz w:val="20"/>
              <w:szCs w:val="24"/>
              <w:lang w:val="es-ES" w:eastAsia="es-ES"/>
            </w:rPr>
          </w:pPr>
          <w:r>
            <w:rPr>
              <w:rFonts w:ascii="Arial" w:hAnsi="Arial" w:cs="Arial"/>
              <w:b/>
              <w:bCs/>
              <w:noProof/>
              <w:szCs w:val="24"/>
              <w:lang w:eastAsia="es-CO"/>
            </w:rPr>
            <w:drawing>
              <wp:inline distT="0" distB="0" distL="0" distR="0" wp14:anchorId="415725AC" wp14:editId="474D1239">
                <wp:extent cx="658495" cy="494030"/>
                <wp:effectExtent l="0" t="0" r="8255"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494030"/>
                        </a:xfrm>
                        <a:prstGeom prst="rect">
                          <a:avLst/>
                        </a:prstGeom>
                        <a:noFill/>
                      </pic:spPr>
                    </pic:pic>
                  </a:graphicData>
                </a:graphic>
              </wp:inline>
            </w:drawing>
          </w:r>
        </w:p>
      </w:tc>
      <w:tc>
        <w:tcPr>
          <w:tcW w:w="6480" w:type="dxa"/>
          <w:gridSpan w:val="3"/>
          <w:vMerge w:val="restart"/>
          <w:tcBorders>
            <w:left w:val="nil"/>
          </w:tcBorders>
          <w:shd w:val="clear" w:color="auto" w:fill="E6E6E6"/>
          <w:vAlign w:val="center"/>
        </w:tcPr>
        <w:p w:rsidR="00082107" w:rsidRPr="005E316F" w:rsidRDefault="00082107" w:rsidP="001F1A4D">
          <w:pPr>
            <w:spacing w:after="0" w:line="240" w:lineRule="auto"/>
            <w:jc w:val="center"/>
            <w:rPr>
              <w:rFonts w:ascii="Arial" w:eastAsia="Times New Roman" w:hAnsi="Arial" w:cs="Arial"/>
              <w:b/>
              <w:bCs/>
              <w:sz w:val="20"/>
              <w:szCs w:val="24"/>
              <w:lang w:val="es-ES" w:eastAsia="es-ES"/>
            </w:rPr>
          </w:pPr>
          <w:r w:rsidRPr="005E316F">
            <w:rPr>
              <w:rFonts w:ascii="Arial" w:eastAsia="Times New Roman" w:hAnsi="Arial" w:cs="Arial"/>
              <w:b/>
              <w:bCs/>
              <w:sz w:val="20"/>
              <w:szCs w:val="24"/>
              <w:lang w:val="es-ES" w:eastAsia="es-ES"/>
            </w:rPr>
            <w:t xml:space="preserve">PROCEDIMIENTO DE </w:t>
          </w:r>
          <w:r>
            <w:rPr>
              <w:rFonts w:ascii="Arial" w:eastAsia="Times New Roman" w:hAnsi="Arial" w:cs="Arial"/>
              <w:b/>
              <w:bCs/>
              <w:sz w:val="20"/>
              <w:szCs w:val="24"/>
              <w:lang w:val="es-ES" w:eastAsia="es-ES"/>
            </w:rPr>
            <w:t xml:space="preserve"> MANTENIMIENTO PREVENTIVO DE VEHICULOS </w:t>
          </w:r>
        </w:p>
      </w:tc>
      <w:tc>
        <w:tcPr>
          <w:tcW w:w="1980" w:type="dxa"/>
          <w:shd w:val="clear" w:color="auto" w:fill="E6E6E6"/>
          <w:vAlign w:val="center"/>
        </w:tcPr>
        <w:p w:rsidR="00082107" w:rsidRPr="005E316F" w:rsidRDefault="006A1E14" w:rsidP="001F1A4D">
          <w:pPr>
            <w:spacing w:after="0" w:line="240" w:lineRule="auto"/>
            <w:jc w:val="center"/>
            <w:rPr>
              <w:rFonts w:ascii="Arial" w:eastAsia="Times New Roman" w:hAnsi="Arial" w:cs="Arial"/>
              <w:b/>
              <w:bCs/>
              <w:sz w:val="16"/>
              <w:szCs w:val="24"/>
              <w:lang w:val="es-ES" w:eastAsia="es-ES"/>
            </w:rPr>
          </w:pPr>
          <w:r>
            <w:rPr>
              <w:rFonts w:ascii="Arial" w:eastAsia="Times New Roman" w:hAnsi="Arial" w:cs="Arial"/>
              <w:b/>
              <w:bCs/>
              <w:sz w:val="16"/>
              <w:szCs w:val="24"/>
              <w:lang w:val="es-ES" w:eastAsia="es-ES"/>
            </w:rPr>
            <w:t>P</w:t>
          </w:r>
          <w:r w:rsidR="00082107">
            <w:rPr>
              <w:rFonts w:ascii="Arial" w:eastAsia="Times New Roman" w:hAnsi="Arial" w:cs="Arial"/>
              <w:b/>
              <w:bCs/>
              <w:sz w:val="16"/>
              <w:szCs w:val="24"/>
              <w:lang w:val="es-ES" w:eastAsia="es-ES"/>
            </w:rPr>
            <w:t>GT-03</w:t>
          </w:r>
        </w:p>
      </w:tc>
    </w:tr>
    <w:tr w:rsidR="00082107" w:rsidRPr="005E316F" w:rsidTr="001F1A4D">
      <w:trPr>
        <w:cantSplit/>
        <w:trHeight w:val="308"/>
      </w:trPr>
      <w:tc>
        <w:tcPr>
          <w:tcW w:w="2160" w:type="dxa"/>
          <w:gridSpan w:val="2"/>
          <w:vMerge/>
          <w:tcBorders>
            <w:right w:val="nil"/>
          </w:tcBorders>
          <w:shd w:val="clear" w:color="auto" w:fill="E6E6E6"/>
          <w:vAlign w:val="center"/>
        </w:tcPr>
        <w:p w:rsidR="00082107" w:rsidRPr="005E316F" w:rsidRDefault="00082107" w:rsidP="001F1A4D">
          <w:pPr>
            <w:spacing w:after="0" w:line="240" w:lineRule="auto"/>
            <w:rPr>
              <w:rFonts w:ascii="Arial" w:eastAsia="Times New Roman" w:hAnsi="Arial" w:cs="Arial"/>
              <w:noProof/>
              <w:sz w:val="20"/>
              <w:szCs w:val="24"/>
              <w:lang w:val="es-ES" w:eastAsia="es-ES"/>
            </w:rPr>
          </w:pPr>
        </w:p>
      </w:tc>
      <w:tc>
        <w:tcPr>
          <w:tcW w:w="6480" w:type="dxa"/>
          <w:gridSpan w:val="3"/>
          <w:vMerge/>
          <w:tcBorders>
            <w:left w:val="nil"/>
          </w:tcBorders>
          <w:shd w:val="clear" w:color="auto" w:fill="E6E6E6"/>
          <w:vAlign w:val="center"/>
        </w:tcPr>
        <w:p w:rsidR="00082107" w:rsidRPr="005E316F" w:rsidRDefault="00082107" w:rsidP="001F1A4D">
          <w:pPr>
            <w:spacing w:after="0" w:line="240" w:lineRule="auto"/>
            <w:rPr>
              <w:rFonts w:ascii="Arial" w:eastAsia="Times New Roman" w:hAnsi="Arial" w:cs="Arial"/>
              <w:noProof/>
              <w:sz w:val="20"/>
              <w:szCs w:val="24"/>
              <w:lang w:val="es-ES" w:eastAsia="es-ES"/>
            </w:rPr>
          </w:pPr>
        </w:p>
      </w:tc>
      <w:tc>
        <w:tcPr>
          <w:tcW w:w="1980" w:type="dxa"/>
          <w:shd w:val="clear" w:color="auto" w:fill="E6E6E6"/>
          <w:vAlign w:val="center"/>
        </w:tcPr>
        <w:p w:rsidR="00082107" w:rsidRPr="005E316F" w:rsidRDefault="00082107" w:rsidP="001F1A4D">
          <w:pPr>
            <w:spacing w:after="0" w:line="240" w:lineRule="auto"/>
            <w:rPr>
              <w:rFonts w:ascii="Arial" w:eastAsia="Times New Roman" w:hAnsi="Arial" w:cs="Arial"/>
              <w:b/>
              <w:bCs/>
              <w:sz w:val="16"/>
              <w:szCs w:val="24"/>
              <w:lang w:val="es-ES" w:eastAsia="es-ES"/>
            </w:rPr>
          </w:pPr>
          <w:r w:rsidRPr="005E316F">
            <w:rPr>
              <w:rFonts w:ascii="Arial" w:eastAsia="Times New Roman" w:hAnsi="Arial" w:cs="Arial"/>
              <w:b/>
              <w:bCs/>
              <w:sz w:val="16"/>
              <w:szCs w:val="24"/>
              <w:lang w:val="es-ES" w:eastAsia="es-ES"/>
            </w:rPr>
            <w:t>FECHA:</w:t>
          </w:r>
          <w:r w:rsidR="000A36C9">
            <w:rPr>
              <w:rFonts w:ascii="Arial" w:eastAsia="Times New Roman" w:hAnsi="Arial" w:cs="Arial"/>
              <w:b/>
              <w:bCs/>
              <w:sz w:val="16"/>
              <w:szCs w:val="24"/>
              <w:lang w:val="es-ES" w:eastAsia="es-ES"/>
            </w:rPr>
            <w:t xml:space="preserve"> Abril 2019</w:t>
          </w:r>
        </w:p>
      </w:tc>
    </w:tr>
    <w:tr w:rsidR="00082107" w:rsidRPr="005E316F" w:rsidTr="001F1A4D">
      <w:trPr>
        <w:cantSplit/>
        <w:trHeight w:val="308"/>
      </w:trPr>
      <w:tc>
        <w:tcPr>
          <w:tcW w:w="2160" w:type="dxa"/>
          <w:gridSpan w:val="2"/>
          <w:vMerge/>
          <w:tcBorders>
            <w:right w:val="nil"/>
          </w:tcBorders>
          <w:shd w:val="clear" w:color="auto" w:fill="E6E6E6"/>
          <w:vAlign w:val="center"/>
        </w:tcPr>
        <w:p w:rsidR="00082107" w:rsidRPr="005E316F" w:rsidRDefault="00082107" w:rsidP="001F1A4D">
          <w:pPr>
            <w:keepNext/>
            <w:spacing w:after="0" w:line="240" w:lineRule="auto"/>
            <w:outlineLvl w:val="8"/>
            <w:rPr>
              <w:rFonts w:ascii="Arial" w:eastAsia="Times New Roman" w:hAnsi="Arial" w:cs="Arial"/>
              <w:b/>
              <w:bCs/>
              <w:sz w:val="20"/>
              <w:szCs w:val="24"/>
              <w:lang w:val="es-ES" w:eastAsia="es-ES"/>
            </w:rPr>
          </w:pPr>
        </w:p>
      </w:tc>
      <w:tc>
        <w:tcPr>
          <w:tcW w:w="6480" w:type="dxa"/>
          <w:gridSpan w:val="3"/>
          <w:vMerge/>
          <w:tcBorders>
            <w:left w:val="nil"/>
          </w:tcBorders>
          <w:shd w:val="clear" w:color="auto" w:fill="E6E6E6"/>
          <w:vAlign w:val="center"/>
        </w:tcPr>
        <w:p w:rsidR="00082107" w:rsidRPr="005E316F" w:rsidRDefault="00082107" w:rsidP="001F1A4D">
          <w:pPr>
            <w:keepNext/>
            <w:spacing w:after="0" w:line="240" w:lineRule="auto"/>
            <w:outlineLvl w:val="8"/>
            <w:rPr>
              <w:rFonts w:ascii="Arial" w:eastAsia="Times New Roman" w:hAnsi="Arial" w:cs="Arial"/>
              <w:sz w:val="20"/>
              <w:szCs w:val="24"/>
              <w:lang w:val="es-ES" w:eastAsia="es-ES"/>
            </w:rPr>
          </w:pPr>
        </w:p>
      </w:tc>
      <w:tc>
        <w:tcPr>
          <w:tcW w:w="1980" w:type="dxa"/>
          <w:shd w:val="clear" w:color="auto" w:fill="E6E6E6"/>
          <w:vAlign w:val="center"/>
        </w:tcPr>
        <w:p w:rsidR="00082107" w:rsidRPr="005E316F" w:rsidRDefault="00082107" w:rsidP="001F1A4D">
          <w:pPr>
            <w:spacing w:after="0" w:line="240" w:lineRule="auto"/>
            <w:rPr>
              <w:rFonts w:ascii="Arial" w:eastAsia="Times New Roman" w:hAnsi="Arial" w:cs="Arial"/>
              <w:b/>
              <w:bCs/>
              <w:sz w:val="16"/>
              <w:szCs w:val="24"/>
              <w:lang w:val="es-ES" w:eastAsia="es-ES"/>
            </w:rPr>
          </w:pPr>
        </w:p>
      </w:tc>
    </w:tr>
    <w:tr w:rsidR="00082107" w:rsidRPr="005E316F" w:rsidTr="001F1A4D">
      <w:trPr>
        <w:cantSplit/>
        <w:trHeight w:val="285"/>
      </w:trPr>
      <w:tc>
        <w:tcPr>
          <w:tcW w:w="1440" w:type="dxa"/>
          <w:shd w:val="clear" w:color="auto" w:fill="E6E6E6"/>
          <w:vAlign w:val="center"/>
        </w:tcPr>
        <w:p w:rsidR="00082107" w:rsidRPr="005E316F" w:rsidRDefault="00082107" w:rsidP="001F1A4D">
          <w:pPr>
            <w:keepNext/>
            <w:spacing w:after="0" w:line="240" w:lineRule="auto"/>
            <w:outlineLvl w:val="8"/>
            <w:rPr>
              <w:rFonts w:ascii="Arial" w:eastAsia="Times New Roman" w:hAnsi="Arial" w:cs="Arial"/>
              <w:b/>
              <w:bCs/>
              <w:sz w:val="16"/>
              <w:szCs w:val="24"/>
              <w:lang w:val="es-ES" w:eastAsia="es-ES"/>
            </w:rPr>
          </w:pPr>
          <w:r w:rsidRPr="005E316F">
            <w:rPr>
              <w:rFonts w:ascii="Arial" w:eastAsia="Times New Roman" w:hAnsi="Arial" w:cs="Arial"/>
              <w:b/>
              <w:bCs/>
              <w:sz w:val="16"/>
              <w:szCs w:val="24"/>
              <w:lang w:val="es-ES" w:eastAsia="es-ES"/>
            </w:rPr>
            <w:t>PROCESO</w:t>
          </w:r>
        </w:p>
      </w:tc>
      <w:tc>
        <w:tcPr>
          <w:tcW w:w="3840" w:type="dxa"/>
          <w:gridSpan w:val="2"/>
          <w:shd w:val="clear" w:color="auto" w:fill="E6E6E6"/>
          <w:vAlign w:val="center"/>
        </w:tcPr>
        <w:p w:rsidR="00082107" w:rsidRPr="005E316F" w:rsidRDefault="00082107" w:rsidP="001F1A4D">
          <w:pPr>
            <w:spacing w:after="0" w:line="240" w:lineRule="auto"/>
            <w:jc w:val="both"/>
            <w:rPr>
              <w:rFonts w:ascii="Arial" w:eastAsia="Times New Roman" w:hAnsi="Arial" w:cs="Arial"/>
              <w:b/>
              <w:sz w:val="16"/>
              <w:szCs w:val="24"/>
              <w:lang w:val="es-ES" w:eastAsia="es-ES"/>
            </w:rPr>
          </w:pPr>
          <w:r>
            <w:rPr>
              <w:rFonts w:ascii="Arial" w:eastAsia="Times New Roman" w:hAnsi="Arial" w:cs="Arial"/>
              <w:b/>
              <w:sz w:val="16"/>
              <w:szCs w:val="24"/>
              <w:lang w:val="es-ES" w:eastAsia="es-ES"/>
            </w:rPr>
            <w:t xml:space="preserve">GESTION DE TRANSPORTE </w:t>
          </w:r>
        </w:p>
      </w:tc>
      <w:tc>
        <w:tcPr>
          <w:tcW w:w="1321" w:type="dxa"/>
          <w:shd w:val="clear" w:color="auto" w:fill="E6E6E6"/>
          <w:vAlign w:val="center"/>
        </w:tcPr>
        <w:p w:rsidR="00082107" w:rsidRPr="005E316F" w:rsidRDefault="00082107" w:rsidP="001F1A4D">
          <w:pPr>
            <w:keepNext/>
            <w:spacing w:after="0" w:line="240" w:lineRule="auto"/>
            <w:outlineLvl w:val="8"/>
            <w:rPr>
              <w:rFonts w:ascii="Arial" w:eastAsia="Times New Roman" w:hAnsi="Arial" w:cs="Arial"/>
              <w:b/>
              <w:bCs/>
              <w:sz w:val="16"/>
              <w:szCs w:val="24"/>
              <w:lang w:val="es-ES" w:eastAsia="es-ES"/>
            </w:rPr>
          </w:pPr>
          <w:r w:rsidRPr="005E316F">
            <w:rPr>
              <w:rFonts w:ascii="Arial" w:eastAsia="Times New Roman" w:hAnsi="Arial" w:cs="Arial"/>
              <w:b/>
              <w:bCs/>
              <w:sz w:val="16"/>
              <w:szCs w:val="24"/>
              <w:lang w:val="es-ES" w:eastAsia="es-ES"/>
            </w:rPr>
            <w:t>VERSION</w:t>
          </w:r>
        </w:p>
      </w:tc>
      <w:tc>
        <w:tcPr>
          <w:tcW w:w="4019" w:type="dxa"/>
          <w:gridSpan w:val="2"/>
          <w:shd w:val="clear" w:color="auto" w:fill="E6E6E6"/>
          <w:vAlign w:val="center"/>
        </w:tcPr>
        <w:p w:rsidR="00082107" w:rsidRPr="005E316F" w:rsidRDefault="00082107" w:rsidP="001F1A4D">
          <w:pPr>
            <w:spacing w:after="0" w:line="240" w:lineRule="auto"/>
            <w:jc w:val="both"/>
            <w:rPr>
              <w:rFonts w:ascii="Arial" w:eastAsia="Times New Roman" w:hAnsi="Arial" w:cs="Arial"/>
              <w:sz w:val="16"/>
              <w:szCs w:val="24"/>
              <w:lang w:val="es-ES" w:eastAsia="es-ES"/>
            </w:rPr>
          </w:pPr>
          <w:r w:rsidRPr="005E316F">
            <w:rPr>
              <w:rFonts w:ascii="Arial" w:eastAsia="Times New Roman" w:hAnsi="Arial" w:cs="Arial"/>
              <w:sz w:val="16"/>
              <w:szCs w:val="24"/>
              <w:lang w:val="es-ES" w:eastAsia="es-ES"/>
            </w:rPr>
            <w:t xml:space="preserve">ORIGINAL </w:t>
          </w:r>
        </w:p>
      </w:tc>
    </w:tr>
  </w:tbl>
  <w:p w:rsidR="0004653E" w:rsidRDefault="000465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0E8C"/>
    <w:multiLevelType w:val="multilevel"/>
    <w:tmpl w:val="617ADC92"/>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4A60E8"/>
    <w:multiLevelType w:val="multilevel"/>
    <w:tmpl w:val="DB945BC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520"/>
        </w:tabs>
        <w:ind w:left="2520" w:hanging="2520"/>
      </w:pPr>
      <w:rPr>
        <w:rFonts w:hint="default"/>
      </w:rPr>
    </w:lvl>
    <w:lvl w:ilvl="8">
      <w:start w:val="1"/>
      <w:numFmt w:val="decimal"/>
      <w:isLgl/>
      <w:lvlText w:val="%1.%2.%3.%4.%5.%6.%7.%8.%9."/>
      <w:lvlJc w:val="left"/>
      <w:pPr>
        <w:tabs>
          <w:tab w:val="num" w:pos="2880"/>
        </w:tabs>
        <w:ind w:left="2880" w:hanging="2880"/>
      </w:pPr>
      <w:rPr>
        <w:rFonts w:hint="default"/>
      </w:rPr>
    </w:lvl>
  </w:abstractNum>
  <w:abstractNum w:abstractNumId="2" w15:restartNumberingAfterBreak="0">
    <w:nsid w:val="3AB31352"/>
    <w:multiLevelType w:val="hybridMultilevel"/>
    <w:tmpl w:val="A84A9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43024AA"/>
    <w:multiLevelType w:val="multilevel"/>
    <w:tmpl w:val="316664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53E"/>
    <w:rsid w:val="0004653E"/>
    <w:rsid w:val="00082107"/>
    <w:rsid w:val="000A36C9"/>
    <w:rsid w:val="00100A3F"/>
    <w:rsid w:val="001320BC"/>
    <w:rsid w:val="00291250"/>
    <w:rsid w:val="004C5635"/>
    <w:rsid w:val="005717CC"/>
    <w:rsid w:val="006252FB"/>
    <w:rsid w:val="006A1E14"/>
    <w:rsid w:val="00747E05"/>
    <w:rsid w:val="00955BAD"/>
    <w:rsid w:val="00A567A6"/>
    <w:rsid w:val="00E438AC"/>
    <w:rsid w:val="00E6639E"/>
    <w:rsid w:val="00EC463E"/>
    <w:rsid w:val="00F00D3E"/>
    <w:rsid w:val="00F76D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6A3C75"/>
  <w15:docId w15:val="{4473AF1A-6643-B94C-84C6-45A8D62B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653E"/>
    <w:pPr>
      <w:spacing w:after="0" w:line="240" w:lineRule="auto"/>
    </w:pPr>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6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653E"/>
  </w:style>
  <w:style w:type="paragraph" w:styleId="Piedepgina">
    <w:name w:val="footer"/>
    <w:basedOn w:val="Normal"/>
    <w:link w:val="PiedepginaCar"/>
    <w:uiPriority w:val="99"/>
    <w:unhideWhenUsed/>
    <w:rsid w:val="000465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653E"/>
  </w:style>
  <w:style w:type="table" w:customStyle="1" w:styleId="Tablaconcuadrcula1">
    <w:name w:val="Tabla con cuadrícula1"/>
    <w:basedOn w:val="Tablanormal"/>
    <w:next w:val="Tablaconcuadrcula"/>
    <w:uiPriority w:val="59"/>
    <w:rsid w:val="0004653E"/>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4653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291250"/>
    <w:pPr>
      <w:ind w:left="720"/>
      <w:contextualSpacing/>
    </w:pPr>
  </w:style>
  <w:style w:type="paragraph" w:styleId="Textodeglobo">
    <w:name w:val="Balloon Text"/>
    <w:basedOn w:val="Normal"/>
    <w:link w:val="TextodegloboCar"/>
    <w:uiPriority w:val="99"/>
    <w:semiHidden/>
    <w:unhideWhenUsed/>
    <w:rsid w:val="00EC46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463E"/>
    <w:rPr>
      <w:rFonts w:ascii="Tahoma" w:hAnsi="Tahoma" w:cs="Tahoma"/>
      <w:sz w:val="16"/>
      <w:szCs w:val="16"/>
    </w:rPr>
  </w:style>
  <w:style w:type="table" w:customStyle="1" w:styleId="Tablaconcuadrcula2">
    <w:name w:val="Tabla con cuadrícula2"/>
    <w:basedOn w:val="Tablanormal"/>
    <w:next w:val="Tablaconcuadrcula"/>
    <w:uiPriority w:val="59"/>
    <w:rsid w:val="00082107"/>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1844</Words>
  <Characters>10147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Microsoft Office User</cp:lastModifiedBy>
  <cp:revision>2</cp:revision>
  <dcterms:created xsi:type="dcterms:W3CDTF">2019-12-05T03:08:00Z</dcterms:created>
  <dcterms:modified xsi:type="dcterms:W3CDTF">2019-12-05T03:08:00Z</dcterms:modified>
</cp:coreProperties>
</file>