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D494" w14:textId="2674326D" w:rsidR="0013781B" w:rsidRDefault="003E0DBA" w:rsidP="00B566B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ALCANCE DEL SISTEMA DE GESTIÓN</w:t>
      </w:r>
    </w:p>
    <w:p w14:paraId="6609FC9E" w14:textId="77777777" w:rsidR="0013781B" w:rsidRDefault="0013781B">
      <w:pPr>
        <w:jc w:val="both"/>
        <w:rPr>
          <w:rFonts w:ascii="Arial" w:eastAsia="Arial" w:hAnsi="Arial" w:cs="Arial"/>
        </w:rPr>
      </w:pPr>
    </w:p>
    <w:p w14:paraId="282D24D9" w14:textId="04556E8A" w:rsidR="0013781B" w:rsidRPr="00082CCA" w:rsidRDefault="003E0DB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 xml:space="preserve">El sistema está basado en el principio de la planeación, prevención y control para minimizar los riesgos de la operación necesarios para gestionar el servicio. Alcance del </w:t>
      </w:r>
      <w:r>
        <w:rPr>
          <w:rFonts w:ascii="Arial" w:eastAsia="Arial" w:hAnsi="Arial" w:cs="Arial"/>
          <w:b/>
        </w:rPr>
        <w:t>SIG</w:t>
      </w:r>
      <w:r>
        <w:rPr>
          <w:rFonts w:ascii="Arial" w:eastAsia="Arial" w:hAnsi="Arial" w:cs="Arial"/>
        </w:rPr>
        <w:t xml:space="preserve">; </w:t>
      </w:r>
      <w:r w:rsidRPr="00082CCA">
        <w:rPr>
          <w:rFonts w:ascii="Arial" w:eastAsia="Arial" w:hAnsi="Arial" w:cs="Arial"/>
          <w:b/>
          <w:color w:val="000000" w:themeColor="text1"/>
        </w:rPr>
        <w:t xml:space="preserve">PRESTACIÓN DE SERVICIOS DE TRANSPORTE TERRESTRE AUTOMOTOR ESPECIAL </w:t>
      </w:r>
      <w:r w:rsidRPr="00082CCA">
        <w:rPr>
          <w:rFonts w:ascii="Arial" w:eastAsia="Arial" w:hAnsi="Arial" w:cs="Arial"/>
          <w:color w:val="000000" w:themeColor="text1"/>
        </w:rPr>
        <w:t xml:space="preserve">y de acuerdo con ISO: 45001:2018, ISO 14001:2015, ISO 9001: 2015 Requisitos para implementar un sistema de gestión de calidad. </w:t>
      </w:r>
    </w:p>
    <w:p w14:paraId="798E2FB1" w14:textId="77777777" w:rsidR="00B566B2" w:rsidRDefault="00B566B2">
      <w:pPr>
        <w:jc w:val="both"/>
        <w:rPr>
          <w:rFonts w:ascii="Arial" w:eastAsia="Arial" w:hAnsi="Arial" w:cs="Arial"/>
        </w:rPr>
      </w:pPr>
    </w:p>
    <w:p w14:paraId="66EB5E70" w14:textId="77777777" w:rsidR="0013781B" w:rsidRDefault="003E0D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excluye el numeral 8.3 Diseño y desarrollo de los productos y servicios puesto que no se crean nuevos servicios ni hay potestad de modificar los que ya se prestan. </w:t>
      </w:r>
    </w:p>
    <w:p w14:paraId="6E92E512" w14:textId="77777777" w:rsidR="0013781B" w:rsidRDefault="0013781B">
      <w:pPr>
        <w:jc w:val="both"/>
        <w:rPr>
          <w:rFonts w:ascii="Arial" w:eastAsia="Arial" w:hAnsi="Arial" w:cs="Arial"/>
        </w:rPr>
      </w:pPr>
    </w:p>
    <w:p w14:paraId="146AE372" w14:textId="77777777" w:rsidR="0013781B" w:rsidRDefault="0013781B">
      <w:pPr>
        <w:jc w:val="both"/>
        <w:rPr>
          <w:rFonts w:ascii="Arial" w:eastAsia="Arial" w:hAnsi="Arial" w:cs="Arial"/>
        </w:rPr>
      </w:pPr>
    </w:p>
    <w:p w14:paraId="63A44249" w14:textId="77777777" w:rsidR="0013781B" w:rsidRDefault="003E0DBA" w:rsidP="00B566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EXCLUSIONES</w:t>
      </w:r>
    </w:p>
    <w:p w14:paraId="2F8FDB5D" w14:textId="77777777" w:rsidR="0013781B" w:rsidRDefault="0013781B">
      <w:pPr>
        <w:jc w:val="both"/>
        <w:rPr>
          <w:rFonts w:ascii="Arial" w:eastAsia="Arial" w:hAnsi="Arial" w:cs="Arial"/>
          <w:color w:val="000000"/>
        </w:rPr>
      </w:pPr>
    </w:p>
    <w:p w14:paraId="3CDF4764" w14:textId="6B7A0A14" w:rsidR="0013781B" w:rsidRDefault="003E0DB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Las exclusiones de acuerdo a la norma ISO 9001:2015 corresponden a los requisitos del numeral 8.3 Diseño y Desarrollo. Los requisitos para el desarrollo del servicio son especificados contractualmente con el cliente </w:t>
      </w:r>
      <w:r w:rsidR="00D62EB9" w:rsidRPr="00C504C3">
        <w:rPr>
          <w:rFonts w:ascii="Arial" w:eastAsia="Times New Roman" w:hAnsi="Arial" w:cs="Arial"/>
          <w:b/>
          <w:bCs/>
          <w:color w:val="FF0000"/>
        </w:rPr>
        <w:t>GIMNASIO SAN ANGELO SAS</w:t>
      </w:r>
      <w:r w:rsidR="00D62EB9" w:rsidRPr="00C504C3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no diseña vías de circulación vehicular a nivel nacional para las actividades de prestación de servicio de transporte público terrestre automotor especial, las cuales ya están diseñadas y establecidas nacionalmente. Todos los servicios realizados por </w:t>
      </w:r>
      <w:r w:rsidR="00D62EB9" w:rsidRPr="00D62EB9">
        <w:rPr>
          <w:rFonts w:ascii="Arial" w:eastAsia="Times New Roman" w:hAnsi="Arial" w:cs="Arial"/>
          <w:b/>
          <w:bCs/>
        </w:rPr>
        <w:t xml:space="preserve">Metro </w:t>
      </w:r>
      <w:r w:rsidR="002E030F">
        <w:rPr>
          <w:rFonts w:ascii="Arial" w:eastAsia="Times New Roman" w:hAnsi="Arial" w:cs="Arial"/>
          <w:b/>
          <w:bCs/>
        </w:rPr>
        <w:t>Vans</w:t>
      </w:r>
      <w:r w:rsidR="00D62EB9" w:rsidRPr="00D62EB9">
        <w:rPr>
          <w:rFonts w:ascii="Arial" w:eastAsia="Times New Roman" w:hAnsi="Arial" w:cs="Arial"/>
          <w:b/>
          <w:bCs/>
        </w:rPr>
        <w:t xml:space="preserve"> SAS</w:t>
      </w:r>
      <w:r w:rsidR="00D62EB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siguen las especificaciones aportadas por el cliente en el momento de la prestación del servicio, así como los cambios durante la prestación del mismo; y los que se encuentren o pacten en el contrato como tipo de personal a transportar, horarios, rutas que se establecen, tipo de vehículo, capacidad de pasajeros y otras que se puedan pactar.</w:t>
      </w:r>
    </w:p>
    <w:p w14:paraId="2A238094" w14:textId="77777777" w:rsidR="00B566B2" w:rsidRDefault="00B566B2">
      <w:pPr>
        <w:jc w:val="both"/>
        <w:rPr>
          <w:rFonts w:ascii="Times New Roman" w:eastAsia="Times New Roman" w:hAnsi="Times New Roman" w:cs="Times New Roman"/>
        </w:rPr>
      </w:pPr>
    </w:p>
    <w:p w14:paraId="5CC2A18A" w14:textId="77777777" w:rsidR="0013781B" w:rsidRDefault="003E0DBA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Las anteriores exclusiones no afectan la calidad, la capacidad o responsabilidad de la organización para proporcionar servicios que cumplan los requisitos del cliente y los reglamentarios aplicables.</w:t>
      </w:r>
    </w:p>
    <w:p w14:paraId="31BC1FA6" w14:textId="77777777" w:rsidR="0013781B" w:rsidRDefault="0013781B">
      <w:pPr>
        <w:rPr>
          <w:rFonts w:ascii="Times New Roman" w:eastAsia="Times New Roman" w:hAnsi="Times New Roman" w:cs="Times New Roman"/>
        </w:rPr>
      </w:pPr>
    </w:p>
    <w:p w14:paraId="1916E817" w14:textId="77777777" w:rsidR="0013781B" w:rsidRDefault="0013781B">
      <w:pPr>
        <w:spacing w:line="360" w:lineRule="auto"/>
        <w:jc w:val="both"/>
        <w:rPr>
          <w:rFonts w:ascii="Arial" w:eastAsia="Arial" w:hAnsi="Arial" w:cs="Arial"/>
        </w:rPr>
      </w:pPr>
    </w:p>
    <w:p w14:paraId="1ED28A75" w14:textId="77777777" w:rsidR="0013781B" w:rsidRDefault="0013781B">
      <w:pPr>
        <w:spacing w:before="86" w:line="216" w:lineRule="auto"/>
        <w:jc w:val="both"/>
        <w:rPr>
          <w:rFonts w:ascii="Arial" w:eastAsia="Arial" w:hAnsi="Arial" w:cs="Arial"/>
        </w:rPr>
      </w:pPr>
    </w:p>
    <w:p w14:paraId="0E1664A7" w14:textId="77777777" w:rsidR="0013781B" w:rsidRDefault="0013781B"/>
    <w:sectPr w:rsidR="0013781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A653" w14:textId="77777777" w:rsidR="00A600F1" w:rsidRDefault="00A600F1">
      <w:r>
        <w:separator/>
      </w:r>
    </w:p>
  </w:endnote>
  <w:endnote w:type="continuationSeparator" w:id="0">
    <w:p w14:paraId="610D3944" w14:textId="77777777" w:rsidR="00A600F1" w:rsidRDefault="00A6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3310" w14:textId="77777777" w:rsidR="0013781B" w:rsidRDefault="003E0DBA">
    <w:pPr>
      <w:jc w:val="right"/>
      <w:rPr>
        <w:rFonts w:ascii="Arial" w:eastAsia="Arial" w:hAnsi="Arial" w:cs="Arial"/>
        <w:color w:val="EFEFEF"/>
      </w:rPr>
    </w:pPr>
    <w:r>
      <w:rPr>
        <w:rFonts w:ascii="Arial" w:eastAsia="Arial" w:hAnsi="Arial" w:cs="Arial"/>
        <w:color w:val="EFEFEF"/>
      </w:rPr>
      <w:fldChar w:fldCharType="begin"/>
    </w:r>
    <w:r>
      <w:rPr>
        <w:rFonts w:ascii="Arial" w:eastAsia="Arial" w:hAnsi="Arial" w:cs="Arial"/>
        <w:color w:val="EFEFEF"/>
      </w:rPr>
      <w:instrText>PAGE</w:instrText>
    </w:r>
    <w:r>
      <w:rPr>
        <w:rFonts w:ascii="Arial" w:eastAsia="Arial" w:hAnsi="Arial" w:cs="Arial"/>
        <w:color w:val="EFEFEF"/>
      </w:rPr>
      <w:fldChar w:fldCharType="separate"/>
    </w:r>
    <w:r w:rsidR="00B566B2">
      <w:rPr>
        <w:rFonts w:ascii="Arial" w:eastAsia="Arial" w:hAnsi="Arial" w:cs="Arial"/>
        <w:noProof/>
        <w:color w:val="EFEFEF"/>
      </w:rPr>
      <w:t>1</w:t>
    </w:r>
    <w:r>
      <w:rPr>
        <w:rFonts w:ascii="Arial" w:eastAsia="Arial" w:hAnsi="Arial" w:cs="Arial"/>
        <w:color w:val="EFEFE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2E68" w14:textId="77777777" w:rsidR="00A600F1" w:rsidRDefault="00A600F1">
      <w:r>
        <w:separator/>
      </w:r>
    </w:p>
  </w:footnote>
  <w:footnote w:type="continuationSeparator" w:id="0">
    <w:p w14:paraId="1732ADCC" w14:textId="77777777" w:rsidR="00A600F1" w:rsidRDefault="00A6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2"/>
      <w:tblW w:w="8926" w:type="dxa"/>
      <w:tblInd w:w="0" w:type="dxa"/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781B" w14:paraId="49CED3FB" w14:textId="77777777" w:rsidTr="0039443C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3BAE15" w14:textId="77777777" w:rsidR="0013781B" w:rsidRDefault="0013781B">
          <w:pPr>
            <w:rPr>
              <w:rFonts w:ascii="Times New Roman" w:eastAsia="Times New Roman" w:hAnsi="Times New Roman" w:cs="Times New Roman"/>
              <w:sz w:val="15"/>
              <w:szCs w:val="15"/>
            </w:rPr>
          </w:pPr>
          <w:bookmarkStart w:id="0" w:name="_Hlk192412360"/>
        </w:p>
        <w:p w14:paraId="2F9247C0" w14:textId="443B24FA" w:rsidR="0013781B" w:rsidRDefault="002E030F">
          <w:pPr>
            <w:rPr>
              <w:rFonts w:ascii="Times New Roman" w:eastAsia="Times New Roman" w:hAnsi="Times New Roman" w:cs="Times New Roman"/>
              <w:sz w:val="15"/>
              <w:szCs w:val="15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2C065F6A" wp14:editId="3B970868">
                <wp:simplePos x="0" y="0"/>
                <wp:positionH relativeFrom="column">
                  <wp:posOffset>-22860</wp:posOffset>
                </wp:positionH>
                <wp:positionV relativeFrom="paragraph">
                  <wp:posOffset>82550</wp:posOffset>
                </wp:positionV>
                <wp:extent cx="1238250" cy="409575"/>
                <wp:effectExtent l="0" t="0" r="0" b="9525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D76ECA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ESTRATÉGICA 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C1ED48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B8E24F" w14:textId="77777777" w:rsidR="0013781B" w:rsidRPr="00462750" w:rsidRDefault="003E0DBA">
          <w:pPr>
            <w:ind w:left="102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hAnsi="Arial" w:cs="Arial"/>
              <w:color w:val="000000"/>
              <w:sz w:val="20"/>
              <w:szCs w:val="20"/>
            </w:rPr>
            <w:t>P-GE-PROC-01</w:t>
          </w:r>
        </w:p>
      </w:tc>
    </w:tr>
    <w:tr w:rsidR="0013781B" w14:paraId="64ABBCF9" w14:textId="77777777" w:rsidTr="00462750">
      <w:tblPrEx>
        <w:tblCellMar>
          <w:left w:w="15" w:type="dxa"/>
          <w:right w:w="15" w:type="dxa"/>
        </w:tblCellMar>
      </w:tblPrEx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EA71183" w14:textId="77777777" w:rsidR="0013781B" w:rsidRDefault="001378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579374" w14:textId="77777777" w:rsidR="0013781B" w:rsidRPr="00462750" w:rsidRDefault="001378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C079D8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0F2FDB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462750">
            <w:rPr>
              <w:rFonts w:ascii="Arial" w:eastAsia="Arial" w:hAnsi="Arial" w:cs="Arial"/>
              <w:sz w:val="20"/>
              <w:szCs w:val="20"/>
            </w:rPr>
            <w:t>1</w:t>
          </w:r>
        </w:p>
      </w:tc>
    </w:tr>
    <w:tr w:rsidR="0013781B" w14:paraId="1FEB2A37" w14:textId="77777777" w:rsidTr="00462750">
      <w:tblPrEx>
        <w:tblCellMar>
          <w:left w:w="15" w:type="dxa"/>
          <w:right w:w="15" w:type="dxa"/>
        </w:tblCellMar>
      </w:tblPrEx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7D832F" w14:textId="77777777" w:rsidR="0013781B" w:rsidRDefault="001378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91E7D0A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PROCEDIMIENTO DE ANÁLISIS DE CONTEXTOS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1AFAFBD" w14:textId="231E23F1" w:rsidR="0013781B" w:rsidRPr="00462750" w:rsidRDefault="00B566B2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F5CDF5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color w:val="000000"/>
              <w:sz w:val="20"/>
              <w:szCs w:val="20"/>
            </w:rPr>
            <w:t>03/01/2025</w:t>
          </w:r>
        </w:p>
      </w:tc>
    </w:tr>
    <w:bookmarkEnd w:id="0"/>
  </w:tbl>
  <w:p w14:paraId="518AEE4E" w14:textId="77777777" w:rsidR="0013781B" w:rsidRDefault="0013781B" w:rsidP="00B56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532"/>
    <w:multiLevelType w:val="multilevel"/>
    <w:tmpl w:val="EE1C285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1B"/>
    <w:rsid w:val="00082CCA"/>
    <w:rsid w:val="0013781B"/>
    <w:rsid w:val="0027627B"/>
    <w:rsid w:val="002D038A"/>
    <w:rsid w:val="002E030F"/>
    <w:rsid w:val="0039443C"/>
    <w:rsid w:val="003E0DBA"/>
    <w:rsid w:val="00462750"/>
    <w:rsid w:val="004E7CBB"/>
    <w:rsid w:val="00634935"/>
    <w:rsid w:val="00A600F1"/>
    <w:rsid w:val="00B566B2"/>
    <w:rsid w:val="00C504C3"/>
    <w:rsid w:val="00D62EB9"/>
    <w:rsid w:val="00F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AC0AF"/>
  <w15:docId w15:val="{1626C48E-B893-4371-8705-2D67C7C5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F0"/>
    <w:rPr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4C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CF0"/>
    <w:rPr>
      <w:rFonts w:ascii="Calibri" w:eastAsia="Calibri" w:hAnsi="Calibri" w:cs="Calibri"/>
      <w:kern w:val="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A4C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CF0"/>
    <w:rPr>
      <w:rFonts w:ascii="Calibri" w:eastAsia="Calibri" w:hAnsi="Calibri" w:cs="Calibri"/>
      <w:kern w:val="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A4C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p+Bg8M+VMs8GqIUpwKfp4GQ5Q==">CgMxLjA4AHIhMW14VTI1bDk3TjdQT19nUU9MQ1RoSVpBcU1Kd1pQTWM5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8</cp:revision>
  <dcterms:created xsi:type="dcterms:W3CDTF">2025-01-04T15:56:00Z</dcterms:created>
  <dcterms:modified xsi:type="dcterms:W3CDTF">2025-03-11T19:13:00Z</dcterms:modified>
</cp:coreProperties>
</file>