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FEE78" w14:textId="77777777" w:rsidR="005359D3" w:rsidRPr="00A47305" w:rsidRDefault="005359D3" w:rsidP="00A47305">
      <w:pPr>
        <w:pBdr>
          <w:top w:val="nil"/>
          <w:left w:val="nil"/>
          <w:bottom w:val="nil"/>
          <w:right w:val="nil"/>
          <w:between w:val="nil"/>
        </w:pBdr>
        <w:spacing w:after="120" w:line="276" w:lineRule="auto"/>
        <w:ind w:right="-427"/>
        <w:jc w:val="both"/>
        <w:rPr>
          <w:rFonts w:ascii="Arial" w:eastAsia="Arial" w:hAnsi="Arial" w:cs="Arial"/>
          <w:b/>
          <w:color w:val="000000"/>
          <w:sz w:val="24"/>
          <w:szCs w:val="24"/>
        </w:rPr>
      </w:pPr>
    </w:p>
    <w:p w14:paraId="145C3DCC"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1. OBJETIVO.</w:t>
      </w:r>
    </w:p>
    <w:p w14:paraId="31BB8A89" w14:textId="46702776"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Establecer los procedimientos seguidos por el </w:t>
      </w:r>
      <w:r w:rsidR="009121DA" w:rsidRPr="00A47305">
        <w:rPr>
          <w:rFonts w:ascii="Arial" w:eastAsia="Arial" w:hAnsi="Arial" w:cs="Arial"/>
          <w:sz w:val="24"/>
          <w:szCs w:val="24"/>
        </w:rPr>
        <w:t xml:space="preserve">personal de la organización para llevar a cabo de manera adecuada el proceso de auditorías internas </w:t>
      </w:r>
      <w:r w:rsidRPr="00A47305">
        <w:rPr>
          <w:rFonts w:ascii="Arial" w:eastAsia="Arial" w:hAnsi="Arial" w:cs="Arial"/>
          <w:sz w:val="24"/>
          <w:szCs w:val="24"/>
        </w:rPr>
        <w:t>del SIG</w:t>
      </w:r>
      <w:r w:rsidR="009121DA">
        <w:rPr>
          <w:rFonts w:ascii="Arial" w:eastAsia="Arial" w:hAnsi="Arial" w:cs="Arial"/>
          <w:sz w:val="24"/>
          <w:szCs w:val="24"/>
        </w:rPr>
        <w:t>.</w:t>
      </w:r>
    </w:p>
    <w:p w14:paraId="02BE71EE" w14:textId="77777777" w:rsidR="005359D3" w:rsidRPr="00A47305" w:rsidRDefault="005359D3" w:rsidP="00A47305">
      <w:pPr>
        <w:spacing w:line="276" w:lineRule="auto"/>
        <w:ind w:right="-427"/>
        <w:jc w:val="both"/>
        <w:rPr>
          <w:rFonts w:ascii="Arial" w:eastAsia="Arial" w:hAnsi="Arial" w:cs="Arial"/>
          <w:b/>
          <w:sz w:val="24"/>
          <w:szCs w:val="24"/>
        </w:rPr>
      </w:pPr>
    </w:p>
    <w:p w14:paraId="5F2567DD"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2. ALCANCE.</w:t>
      </w:r>
    </w:p>
    <w:p w14:paraId="390E702A"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Este procedimiento se aplica a todas las acciones que se realizan en el área de auditoría interna para llevar a cabo de manera adecuada el proceso de verificación de todas las actividades relativas a la Calidad.</w:t>
      </w:r>
    </w:p>
    <w:p w14:paraId="79F1D4CB" w14:textId="77777777" w:rsidR="005359D3" w:rsidRPr="00A47305" w:rsidRDefault="005359D3" w:rsidP="00A47305">
      <w:pPr>
        <w:spacing w:line="276" w:lineRule="auto"/>
        <w:ind w:right="-427"/>
        <w:jc w:val="both"/>
        <w:rPr>
          <w:rFonts w:ascii="Arial" w:eastAsia="Arial" w:hAnsi="Arial" w:cs="Arial"/>
          <w:b/>
          <w:sz w:val="24"/>
          <w:szCs w:val="24"/>
        </w:rPr>
      </w:pPr>
    </w:p>
    <w:p w14:paraId="4D7D7245"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b/>
          <w:sz w:val="24"/>
          <w:szCs w:val="24"/>
        </w:rPr>
        <w:t>3. DOCUMENTACIÓN DE REFERENCIA.</w:t>
      </w:r>
    </w:p>
    <w:p w14:paraId="6095AB17" w14:textId="16045543" w:rsidR="005359D3" w:rsidRPr="00A47305" w:rsidRDefault="00224CD5" w:rsidP="00A47305">
      <w:pPr>
        <w:pStyle w:val="Prrafodelista"/>
        <w:numPr>
          <w:ilvl w:val="0"/>
          <w:numId w:val="13"/>
        </w:numPr>
        <w:pBdr>
          <w:top w:val="nil"/>
          <w:left w:val="nil"/>
          <w:bottom w:val="nil"/>
          <w:right w:val="nil"/>
          <w:between w:val="nil"/>
        </w:pBdr>
        <w:spacing w:after="120" w:line="276" w:lineRule="auto"/>
        <w:ind w:right="-427"/>
        <w:jc w:val="both"/>
        <w:rPr>
          <w:rFonts w:ascii="Arial" w:eastAsia="Arial" w:hAnsi="Arial" w:cs="Arial"/>
          <w:color w:val="000000"/>
          <w:sz w:val="24"/>
          <w:szCs w:val="24"/>
        </w:rPr>
      </w:pPr>
      <w:r w:rsidRPr="00A47305">
        <w:rPr>
          <w:rFonts w:ascii="Arial" w:eastAsia="Arial" w:hAnsi="Arial" w:cs="Arial"/>
          <w:color w:val="000000"/>
          <w:sz w:val="24"/>
          <w:szCs w:val="24"/>
        </w:rPr>
        <w:t xml:space="preserve">Norma Técnica Colombiana ISO 9001:2015: numeral 9.2 </w:t>
      </w:r>
      <w:r w:rsidRPr="00A47305">
        <w:rPr>
          <w:rFonts w:ascii="Arial" w:eastAsia="Arial" w:hAnsi="Arial" w:cs="Arial"/>
          <w:sz w:val="24"/>
          <w:szCs w:val="24"/>
        </w:rPr>
        <w:t>Auditoría</w:t>
      </w:r>
      <w:r w:rsidRPr="00A47305">
        <w:rPr>
          <w:rFonts w:ascii="Arial" w:eastAsia="Arial" w:hAnsi="Arial" w:cs="Arial"/>
          <w:color w:val="000000"/>
          <w:sz w:val="24"/>
          <w:szCs w:val="24"/>
        </w:rPr>
        <w:t xml:space="preserve"> interna. </w:t>
      </w:r>
    </w:p>
    <w:p w14:paraId="68D16C04" w14:textId="0E4EA6BF" w:rsidR="005359D3" w:rsidRPr="00A47305" w:rsidRDefault="00224CD5" w:rsidP="00A47305">
      <w:pPr>
        <w:pStyle w:val="Prrafodelista"/>
        <w:numPr>
          <w:ilvl w:val="0"/>
          <w:numId w:val="13"/>
        </w:numPr>
        <w:pBdr>
          <w:top w:val="nil"/>
          <w:left w:val="nil"/>
          <w:bottom w:val="nil"/>
          <w:right w:val="nil"/>
          <w:between w:val="nil"/>
        </w:pBdr>
        <w:spacing w:after="120" w:line="276" w:lineRule="auto"/>
        <w:ind w:right="-427"/>
        <w:jc w:val="both"/>
        <w:rPr>
          <w:rFonts w:ascii="Arial" w:eastAsia="Arial" w:hAnsi="Arial" w:cs="Arial"/>
          <w:color w:val="000000"/>
          <w:sz w:val="24"/>
          <w:szCs w:val="24"/>
        </w:rPr>
      </w:pPr>
      <w:r w:rsidRPr="00A47305">
        <w:rPr>
          <w:rFonts w:ascii="Arial" w:eastAsia="Arial" w:hAnsi="Arial" w:cs="Arial"/>
          <w:color w:val="000000"/>
          <w:sz w:val="24"/>
          <w:szCs w:val="24"/>
        </w:rPr>
        <w:t xml:space="preserve">ISO 39001:2012, 9.3 </w:t>
      </w:r>
      <w:r w:rsidRPr="00A47305">
        <w:rPr>
          <w:rFonts w:ascii="Arial" w:eastAsia="Arial" w:hAnsi="Arial" w:cs="Arial"/>
          <w:sz w:val="24"/>
          <w:szCs w:val="24"/>
        </w:rPr>
        <w:t>Auditoría</w:t>
      </w:r>
      <w:r w:rsidRPr="00A47305">
        <w:rPr>
          <w:rFonts w:ascii="Arial" w:eastAsia="Arial" w:hAnsi="Arial" w:cs="Arial"/>
          <w:color w:val="000000"/>
          <w:sz w:val="24"/>
          <w:szCs w:val="24"/>
        </w:rPr>
        <w:t xml:space="preserve"> Interna</w:t>
      </w:r>
      <w:r w:rsidR="00A47305">
        <w:rPr>
          <w:rFonts w:ascii="Arial" w:eastAsia="Arial" w:hAnsi="Arial" w:cs="Arial"/>
          <w:color w:val="000000"/>
          <w:sz w:val="24"/>
          <w:szCs w:val="24"/>
        </w:rPr>
        <w:t>.</w:t>
      </w:r>
      <w:r w:rsidRPr="00A47305">
        <w:rPr>
          <w:rFonts w:ascii="Arial" w:eastAsia="Arial" w:hAnsi="Arial" w:cs="Arial"/>
          <w:color w:val="000000"/>
          <w:sz w:val="24"/>
          <w:szCs w:val="24"/>
        </w:rPr>
        <w:t xml:space="preserve"> </w:t>
      </w:r>
    </w:p>
    <w:p w14:paraId="4529CD6A" w14:textId="7E369066" w:rsidR="005359D3" w:rsidRPr="00A47305" w:rsidRDefault="00224CD5" w:rsidP="00A47305">
      <w:pPr>
        <w:pStyle w:val="Prrafodelista"/>
        <w:numPr>
          <w:ilvl w:val="0"/>
          <w:numId w:val="13"/>
        </w:numPr>
        <w:pBdr>
          <w:top w:val="nil"/>
          <w:left w:val="nil"/>
          <w:bottom w:val="nil"/>
          <w:right w:val="nil"/>
          <w:between w:val="nil"/>
        </w:pBdr>
        <w:spacing w:after="120" w:line="276" w:lineRule="auto"/>
        <w:ind w:right="-427"/>
        <w:jc w:val="both"/>
        <w:rPr>
          <w:rFonts w:ascii="Arial" w:eastAsia="Arial" w:hAnsi="Arial" w:cs="Arial"/>
          <w:color w:val="000000"/>
          <w:sz w:val="24"/>
          <w:szCs w:val="24"/>
        </w:rPr>
      </w:pPr>
      <w:r w:rsidRPr="00A47305">
        <w:rPr>
          <w:rFonts w:ascii="Arial" w:eastAsia="Arial" w:hAnsi="Arial" w:cs="Arial"/>
          <w:sz w:val="24"/>
          <w:szCs w:val="24"/>
        </w:rPr>
        <w:t>ISO 45001</w:t>
      </w:r>
      <w:r w:rsidRPr="00A47305">
        <w:rPr>
          <w:rFonts w:ascii="Arial" w:eastAsia="Arial" w:hAnsi="Arial" w:cs="Arial"/>
          <w:color w:val="000000"/>
          <w:sz w:val="24"/>
          <w:szCs w:val="24"/>
        </w:rPr>
        <w:t xml:space="preserve">: 9.2 </w:t>
      </w:r>
      <w:r w:rsidRPr="00A47305">
        <w:rPr>
          <w:rFonts w:ascii="Arial" w:eastAsia="Arial" w:hAnsi="Arial" w:cs="Arial"/>
          <w:sz w:val="24"/>
          <w:szCs w:val="24"/>
        </w:rPr>
        <w:t>Auditoría</w:t>
      </w:r>
      <w:r w:rsidRPr="00A47305">
        <w:rPr>
          <w:rFonts w:ascii="Arial" w:eastAsia="Arial" w:hAnsi="Arial" w:cs="Arial"/>
          <w:color w:val="000000"/>
          <w:sz w:val="24"/>
          <w:szCs w:val="24"/>
        </w:rPr>
        <w:t xml:space="preserve"> Interna</w:t>
      </w:r>
      <w:r w:rsidR="00A47305">
        <w:rPr>
          <w:rFonts w:ascii="Arial" w:eastAsia="Arial" w:hAnsi="Arial" w:cs="Arial"/>
          <w:color w:val="000000"/>
          <w:sz w:val="24"/>
          <w:szCs w:val="24"/>
        </w:rPr>
        <w:t>.</w:t>
      </w:r>
    </w:p>
    <w:p w14:paraId="6FBA2DED" w14:textId="77777777" w:rsidR="005359D3" w:rsidRPr="00A47305" w:rsidRDefault="005359D3" w:rsidP="00A47305">
      <w:pPr>
        <w:spacing w:line="276" w:lineRule="auto"/>
        <w:ind w:right="-427"/>
        <w:jc w:val="both"/>
        <w:rPr>
          <w:rFonts w:ascii="Arial" w:eastAsia="Arial" w:hAnsi="Arial" w:cs="Arial"/>
          <w:b/>
          <w:sz w:val="24"/>
          <w:szCs w:val="24"/>
        </w:rPr>
      </w:pPr>
    </w:p>
    <w:p w14:paraId="5480D5CE"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 REALIZACIÓN.</w:t>
      </w:r>
    </w:p>
    <w:p w14:paraId="6D9731A6"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Para llevar a cabo los objetivos propuestos, el proceso de Auditoría implica la necesidad de acometer las siguientes etapas:</w:t>
      </w:r>
    </w:p>
    <w:p w14:paraId="5C58AA22" w14:textId="77777777" w:rsidR="005359D3" w:rsidRPr="00A47305" w:rsidRDefault="005359D3" w:rsidP="00A47305">
      <w:pPr>
        <w:spacing w:line="276" w:lineRule="auto"/>
        <w:ind w:right="-427"/>
        <w:jc w:val="both"/>
        <w:rPr>
          <w:rFonts w:ascii="Arial" w:eastAsia="Arial" w:hAnsi="Arial" w:cs="Arial"/>
          <w:sz w:val="24"/>
          <w:szCs w:val="24"/>
        </w:rPr>
      </w:pPr>
    </w:p>
    <w:p w14:paraId="5083CBDE" w14:textId="30858139"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Planificación de las </w:t>
      </w:r>
      <w:r w:rsidR="009121DA">
        <w:rPr>
          <w:rFonts w:ascii="Arial" w:eastAsia="Arial" w:hAnsi="Arial" w:cs="Arial"/>
          <w:sz w:val="24"/>
          <w:szCs w:val="24"/>
        </w:rPr>
        <w:t>a</w:t>
      </w:r>
      <w:r w:rsidRPr="00A47305">
        <w:rPr>
          <w:rFonts w:ascii="Arial" w:eastAsia="Arial" w:hAnsi="Arial" w:cs="Arial"/>
          <w:sz w:val="24"/>
          <w:szCs w:val="24"/>
        </w:rPr>
        <w:t>uditorías.</w:t>
      </w:r>
    </w:p>
    <w:p w14:paraId="6B30E49A"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Definición de los criterios de auditoría.</w:t>
      </w:r>
    </w:p>
    <w:p w14:paraId="4DBEE9CC" w14:textId="02BDD85A"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Selección de </w:t>
      </w:r>
      <w:r w:rsidR="009121DA">
        <w:rPr>
          <w:rFonts w:ascii="Arial" w:eastAsia="Arial" w:hAnsi="Arial" w:cs="Arial"/>
          <w:sz w:val="24"/>
          <w:szCs w:val="24"/>
        </w:rPr>
        <w:t>a</w:t>
      </w:r>
      <w:r w:rsidRPr="00A47305">
        <w:rPr>
          <w:rFonts w:ascii="Arial" w:eastAsia="Arial" w:hAnsi="Arial" w:cs="Arial"/>
          <w:sz w:val="24"/>
          <w:szCs w:val="24"/>
        </w:rPr>
        <w:t>uditores</w:t>
      </w:r>
      <w:r w:rsidR="00A47305">
        <w:rPr>
          <w:rFonts w:ascii="Arial" w:eastAsia="Arial" w:hAnsi="Arial" w:cs="Arial"/>
          <w:sz w:val="24"/>
          <w:szCs w:val="24"/>
        </w:rPr>
        <w:t>.</w:t>
      </w:r>
    </w:p>
    <w:p w14:paraId="301C08B5" w14:textId="4D8579EF"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Realización de </w:t>
      </w:r>
      <w:r w:rsidR="009121DA">
        <w:rPr>
          <w:rFonts w:ascii="Arial" w:eastAsia="Arial" w:hAnsi="Arial" w:cs="Arial"/>
          <w:sz w:val="24"/>
          <w:szCs w:val="24"/>
        </w:rPr>
        <w:t>a</w:t>
      </w:r>
      <w:r w:rsidRPr="00A47305">
        <w:rPr>
          <w:rFonts w:ascii="Arial" w:eastAsia="Arial" w:hAnsi="Arial" w:cs="Arial"/>
          <w:sz w:val="24"/>
          <w:szCs w:val="24"/>
        </w:rPr>
        <w:t>uditorías.</w:t>
      </w:r>
    </w:p>
    <w:p w14:paraId="3E86DA2D"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Elaboración de los informes.</w:t>
      </w:r>
    </w:p>
    <w:p w14:paraId="566CC2B1"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Plan de acción de las acciones correctivas y preventivas.</w:t>
      </w:r>
    </w:p>
    <w:p w14:paraId="2575F20B"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Revisión de las acciones implementadas.</w:t>
      </w:r>
    </w:p>
    <w:p w14:paraId="38D35F7F" w14:textId="77777777" w:rsidR="005359D3" w:rsidRPr="00A47305" w:rsidRDefault="005359D3" w:rsidP="00A47305">
      <w:pPr>
        <w:spacing w:line="276" w:lineRule="auto"/>
        <w:ind w:right="-427"/>
        <w:jc w:val="both"/>
        <w:rPr>
          <w:rFonts w:ascii="Arial" w:eastAsia="Arial" w:hAnsi="Arial" w:cs="Arial"/>
          <w:b/>
          <w:sz w:val="24"/>
          <w:szCs w:val="24"/>
        </w:rPr>
      </w:pPr>
    </w:p>
    <w:p w14:paraId="20035A43" w14:textId="77777777" w:rsidR="005359D3" w:rsidRPr="00A47305" w:rsidRDefault="005359D3" w:rsidP="00A47305">
      <w:pPr>
        <w:spacing w:line="276" w:lineRule="auto"/>
        <w:ind w:right="-427"/>
        <w:jc w:val="both"/>
        <w:rPr>
          <w:rFonts w:ascii="Arial" w:eastAsia="Arial" w:hAnsi="Arial" w:cs="Arial"/>
          <w:b/>
          <w:sz w:val="24"/>
          <w:szCs w:val="24"/>
        </w:rPr>
      </w:pPr>
    </w:p>
    <w:p w14:paraId="3BAA8EFD"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4.1. PLANIFICACIÓN DE LAS AUDITORÍAS.</w:t>
      </w:r>
    </w:p>
    <w:p w14:paraId="193C40CD" w14:textId="77777777" w:rsidR="005359D3" w:rsidRPr="00A47305" w:rsidRDefault="005359D3" w:rsidP="00A47305">
      <w:pPr>
        <w:spacing w:line="276" w:lineRule="auto"/>
        <w:ind w:right="-427"/>
        <w:jc w:val="both"/>
        <w:rPr>
          <w:rFonts w:ascii="Arial" w:eastAsia="Arial" w:hAnsi="Arial" w:cs="Arial"/>
          <w:sz w:val="24"/>
          <w:szCs w:val="24"/>
        </w:rPr>
      </w:pPr>
    </w:p>
    <w:p w14:paraId="378EB77D" w14:textId="111D673B"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Es obligatoria la realización </w:t>
      </w:r>
      <w:r w:rsidRPr="00A47305">
        <w:rPr>
          <w:rFonts w:ascii="Arial" w:eastAsia="Arial" w:hAnsi="Arial" w:cs="Arial"/>
          <w:b/>
          <w:sz w:val="24"/>
          <w:szCs w:val="24"/>
        </w:rPr>
        <w:t xml:space="preserve">anual </w:t>
      </w:r>
      <w:r w:rsidRPr="00A47305">
        <w:rPr>
          <w:rFonts w:ascii="Arial" w:eastAsia="Arial" w:hAnsi="Arial" w:cs="Arial"/>
          <w:sz w:val="24"/>
          <w:szCs w:val="24"/>
        </w:rPr>
        <w:t xml:space="preserve">de una auditoría completa del SIG implantado; como regla general, cada proceso del sistema de </w:t>
      </w:r>
      <w:r w:rsidR="009121DA">
        <w:rPr>
          <w:rFonts w:ascii="Arial" w:eastAsia="Arial" w:hAnsi="Arial" w:cs="Arial"/>
          <w:sz w:val="24"/>
          <w:szCs w:val="24"/>
        </w:rPr>
        <w:t>ca</w:t>
      </w:r>
      <w:r w:rsidRPr="00A47305">
        <w:rPr>
          <w:rFonts w:ascii="Arial" w:eastAsia="Arial" w:hAnsi="Arial" w:cs="Arial"/>
          <w:sz w:val="24"/>
          <w:szCs w:val="24"/>
        </w:rPr>
        <w:t xml:space="preserve">lidad se  audita, al menos, una vez al año,  aunque el </w:t>
      </w:r>
      <w:r w:rsidR="009121DA">
        <w:rPr>
          <w:rFonts w:ascii="Arial" w:eastAsia="Arial" w:hAnsi="Arial" w:cs="Arial"/>
          <w:sz w:val="24"/>
          <w:szCs w:val="24"/>
        </w:rPr>
        <w:t>r</w:t>
      </w:r>
      <w:r w:rsidRPr="00A47305">
        <w:rPr>
          <w:rFonts w:ascii="Arial" w:eastAsia="Arial" w:hAnsi="Arial" w:cs="Arial"/>
          <w:sz w:val="24"/>
          <w:szCs w:val="24"/>
        </w:rPr>
        <w:t xml:space="preserve">esponsable de </w:t>
      </w:r>
      <w:r w:rsidRPr="00A47305">
        <w:rPr>
          <w:rFonts w:ascii="Arial" w:eastAsia="Arial" w:hAnsi="Arial" w:cs="Arial"/>
          <w:iCs/>
          <w:sz w:val="24"/>
          <w:szCs w:val="24"/>
        </w:rPr>
        <w:t>SIG</w:t>
      </w:r>
      <w:r w:rsidRPr="00A47305">
        <w:rPr>
          <w:rFonts w:ascii="Arial" w:eastAsia="Arial" w:hAnsi="Arial" w:cs="Arial"/>
          <w:i/>
          <w:sz w:val="24"/>
          <w:szCs w:val="24"/>
        </w:rPr>
        <w:t xml:space="preserve"> </w:t>
      </w:r>
      <w:r w:rsidRPr="00A47305">
        <w:rPr>
          <w:rFonts w:ascii="Arial" w:eastAsia="Arial" w:hAnsi="Arial" w:cs="Arial"/>
          <w:sz w:val="24"/>
          <w:szCs w:val="24"/>
        </w:rPr>
        <w:t>puede solicitar la realización  de auditorías extraordinarias si a través de las encuestas, de los informes  de incidencias y reclamaciones o de  cualquier otra vía de información, se sospeche o se tenga la certeza de que el nivel de calidad del producto y  servicios está disminuyendo y se sobrepasan los límites prefijados.</w:t>
      </w:r>
    </w:p>
    <w:p w14:paraId="79220708" w14:textId="77777777" w:rsidR="005359D3" w:rsidRPr="00A47305" w:rsidRDefault="005359D3" w:rsidP="00A47305">
      <w:pPr>
        <w:spacing w:line="276" w:lineRule="auto"/>
        <w:ind w:right="-427"/>
        <w:jc w:val="both"/>
        <w:rPr>
          <w:rFonts w:ascii="Arial" w:eastAsia="Arial" w:hAnsi="Arial" w:cs="Arial"/>
          <w:sz w:val="24"/>
          <w:szCs w:val="24"/>
        </w:rPr>
      </w:pPr>
    </w:p>
    <w:p w14:paraId="2974A8D5" w14:textId="2E4029DE" w:rsidR="005359D3"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lastRenderedPageBreak/>
        <w:t xml:space="preserve">El </w:t>
      </w:r>
      <w:r w:rsidRPr="00A47305">
        <w:rPr>
          <w:rFonts w:ascii="Arial" w:eastAsia="Arial" w:hAnsi="Arial" w:cs="Arial"/>
          <w:iCs/>
          <w:sz w:val="24"/>
          <w:szCs w:val="24"/>
        </w:rPr>
        <w:t>responsable de SIG</w:t>
      </w:r>
      <w:r w:rsidRPr="00A47305">
        <w:rPr>
          <w:rFonts w:ascii="Arial" w:eastAsia="Arial" w:hAnsi="Arial" w:cs="Arial"/>
          <w:i/>
          <w:sz w:val="24"/>
          <w:szCs w:val="24"/>
        </w:rPr>
        <w:t xml:space="preserve"> </w:t>
      </w:r>
      <w:r w:rsidRPr="00A47305">
        <w:rPr>
          <w:rFonts w:ascii="Arial" w:eastAsia="Arial" w:hAnsi="Arial" w:cs="Arial"/>
          <w:sz w:val="24"/>
          <w:szCs w:val="24"/>
        </w:rPr>
        <w:t xml:space="preserve">elabora con carácter anual el </w:t>
      </w:r>
      <w:r w:rsidRPr="00A47305">
        <w:rPr>
          <w:rFonts w:ascii="Arial" w:eastAsia="Arial" w:hAnsi="Arial" w:cs="Arial"/>
          <w:b/>
          <w:sz w:val="24"/>
          <w:szCs w:val="24"/>
        </w:rPr>
        <w:t>“Plan de Auditorías Internas”</w:t>
      </w:r>
      <w:r w:rsidRPr="00A47305">
        <w:rPr>
          <w:rFonts w:ascii="Arial" w:eastAsia="Arial" w:hAnsi="Arial" w:cs="Arial"/>
          <w:sz w:val="24"/>
          <w:szCs w:val="24"/>
        </w:rPr>
        <w:t xml:space="preserve"> a efectuar durante el ejercicio, en el que se especificarán las áreas de la Organización pertinentes a auditar, así como las fechas de ejecución aproximadas de las mismas. Notificado de manera genérica a toda la organización y de forma específica a los responsables del proceso a auditar.</w:t>
      </w:r>
    </w:p>
    <w:p w14:paraId="6E92FD31" w14:textId="77777777" w:rsidR="00A47305" w:rsidRPr="00A47305" w:rsidRDefault="00A47305" w:rsidP="00A47305">
      <w:pPr>
        <w:spacing w:line="276" w:lineRule="auto"/>
        <w:ind w:right="-427"/>
        <w:jc w:val="both"/>
        <w:rPr>
          <w:rFonts w:ascii="Arial" w:eastAsia="Arial" w:hAnsi="Arial" w:cs="Arial"/>
          <w:sz w:val="24"/>
          <w:szCs w:val="24"/>
        </w:rPr>
      </w:pPr>
    </w:p>
    <w:p w14:paraId="7B7DAEA5" w14:textId="0CFDD45B"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El plan de auditorías queda registrado en el sistema de información</w:t>
      </w:r>
      <w:r w:rsidR="00A47305">
        <w:rPr>
          <w:rFonts w:ascii="Arial" w:eastAsia="Arial" w:hAnsi="Arial" w:cs="Arial"/>
          <w:sz w:val="24"/>
          <w:szCs w:val="24"/>
        </w:rPr>
        <w:t>:</w:t>
      </w:r>
    </w:p>
    <w:p w14:paraId="1FA1E3C8" w14:textId="26FF97D9" w:rsidR="005359D3" w:rsidRPr="00A47305" w:rsidRDefault="00224CD5" w:rsidP="00A47305">
      <w:pPr>
        <w:numPr>
          <w:ilvl w:val="0"/>
          <w:numId w:val="4"/>
        </w:numPr>
        <w:spacing w:line="276" w:lineRule="auto"/>
        <w:ind w:right="-427"/>
        <w:jc w:val="both"/>
        <w:rPr>
          <w:rFonts w:ascii="Arial" w:eastAsia="Arial" w:hAnsi="Arial" w:cs="Arial"/>
          <w:sz w:val="24"/>
          <w:szCs w:val="24"/>
        </w:rPr>
      </w:pPr>
      <w:r w:rsidRPr="00A47305">
        <w:rPr>
          <w:rFonts w:ascii="Arial" w:eastAsia="Arial" w:hAnsi="Arial" w:cs="Arial"/>
          <w:sz w:val="24"/>
          <w:szCs w:val="24"/>
        </w:rPr>
        <w:t>Se realizan listas chequeo con los puntos de la norma que se verifican en   cada proceso con el fin de auditar en cada proceso el cumplimiento del SIG</w:t>
      </w:r>
      <w:r w:rsidR="00A47305">
        <w:rPr>
          <w:rFonts w:ascii="Arial" w:eastAsia="Arial" w:hAnsi="Arial" w:cs="Arial"/>
          <w:sz w:val="24"/>
          <w:szCs w:val="24"/>
        </w:rPr>
        <w:t>.</w:t>
      </w:r>
    </w:p>
    <w:p w14:paraId="20AC429B" w14:textId="3671290A" w:rsidR="005359D3" w:rsidRPr="00A47305" w:rsidRDefault="00224CD5" w:rsidP="00A47305">
      <w:pPr>
        <w:numPr>
          <w:ilvl w:val="0"/>
          <w:numId w:val="4"/>
        </w:numPr>
        <w:spacing w:line="276" w:lineRule="auto"/>
        <w:ind w:right="-427"/>
        <w:jc w:val="both"/>
        <w:rPr>
          <w:rFonts w:ascii="Arial" w:eastAsia="Arial" w:hAnsi="Arial" w:cs="Arial"/>
          <w:sz w:val="24"/>
          <w:szCs w:val="24"/>
        </w:rPr>
      </w:pPr>
      <w:r w:rsidRPr="00A47305">
        <w:rPr>
          <w:rFonts w:ascii="Arial" w:eastAsia="Arial" w:hAnsi="Arial" w:cs="Arial"/>
          <w:sz w:val="24"/>
          <w:szCs w:val="24"/>
        </w:rPr>
        <w:t>Al auditar los puntos de la norma en cada proceso queda auditado el SIG</w:t>
      </w:r>
      <w:r w:rsidR="00A47305">
        <w:rPr>
          <w:rFonts w:ascii="Arial" w:eastAsia="Arial" w:hAnsi="Arial" w:cs="Arial"/>
          <w:sz w:val="24"/>
          <w:szCs w:val="24"/>
        </w:rPr>
        <w:t>.</w:t>
      </w:r>
    </w:p>
    <w:p w14:paraId="0B83EAB6" w14:textId="77777777" w:rsidR="005359D3" w:rsidRPr="00A47305" w:rsidRDefault="005359D3" w:rsidP="00A47305">
      <w:pPr>
        <w:spacing w:line="276" w:lineRule="auto"/>
        <w:ind w:right="-427"/>
        <w:jc w:val="both"/>
        <w:rPr>
          <w:rFonts w:ascii="Arial" w:eastAsia="Arial" w:hAnsi="Arial" w:cs="Arial"/>
          <w:sz w:val="24"/>
          <w:szCs w:val="24"/>
        </w:rPr>
      </w:pPr>
    </w:p>
    <w:p w14:paraId="14210270"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4.2. AUDITORES DEL SISTEMA INTEGRADO DE GESTIÓN.</w:t>
      </w:r>
    </w:p>
    <w:p w14:paraId="51673843" w14:textId="77777777" w:rsidR="005359D3" w:rsidRPr="00A47305" w:rsidRDefault="005359D3" w:rsidP="00A47305">
      <w:pPr>
        <w:spacing w:line="276" w:lineRule="auto"/>
        <w:ind w:right="-427"/>
        <w:jc w:val="both"/>
        <w:rPr>
          <w:rFonts w:ascii="Arial" w:eastAsia="Arial" w:hAnsi="Arial" w:cs="Arial"/>
          <w:b/>
          <w:sz w:val="24"/>
          <w:szCs w:val="24"/>
        </w:rPr>
      </w:pPr>
    </w:p>
    <w:p w14:paraId="7FE6374E" w14:textId="29A1944C"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Para la realización de auditorías del sistema de calidad, se pueden proponer como auditores tanto a personal de </w:t>
      </w:r>
      <w:r w:rsidR="009121DA">
        <w:rPr>
          <w:rFonts w:ascii="Arial" w:eastAsia="Arial" w:hAnsi="Arial" w:cs="Arial"/>
          <w:b/>
          <w:sz w:val="24"/>
          <w:szCs w:val="24"/>
        </w:rPr>
        <w:t xml:space="preserve">Metro </w:t>
      </w:r>
      <w:r w:rsidR="00A15A2B">
        <w:rPr>
          <w:rFonts w:ascii="Arial" w:eastAsia="Arial" w:hAnsi="Arial" w:cs="Arial"/>
          <w:b/>
          <w:sz w:val="24"/>
          <w:szCs w:val="24"/>
        </w:rPr>
        <w:t>Van</w:t>
      </w:r>
      <w:r w:rsidR="009121DA">
        <w:rPr>
          <w:rFonts w:ascii="Arial" w:eastAsia="Arial" w:hAnsi="Arial" w:cs="Arial"/>
          <w:b/>
          <w:sz w:val="24"/>
          <w:szCs w:val="24"/>
        </w:rPr>
        <w:t>s</w:t>
      </w:r>
      <w:r w:rsidRPr="00A47305">
        <w:rPr>
          <w:rFonts w:ascii="Arial" w:eastAsia="Arial" w:hAnsi="Arial" w:cs="Arial"/>
          <w:b/>
          <w:sz w:val="24"/>
          <w:szCs w:val="24"/>
        </w:rPr>
        <w:t xml:space="preserve"> SAS</w:t>
      </w:r>
      <w:r w:rsidR="009121DA">
        <w:rPr>
          <w:rFonts w:ascii="Arial" w:eastAsia="Arial" w:hAnsi="Arial" w:cs="Arial"/>
          <w:b/>
          <w:sz w:val="24"/>
          <w:szCs w:val="24"/>
        </w:rPr>
        <w:t>.,</w:t>
      </w:r>
      <w:r w:rsidRPr="00A47305">
        <w:rPr>
          <w:rFonts w:ascii="Arial" w:eastAsia="Arial" w:hAnsi="Arial" w:cs="Arial"/>
          <w:b/>
          <w:sz w:val="24"/>
          <w:szCs w:val="24"/>
        </w:rPr>
        <w:t xml:space="preserve"> </w:t>
      </w:r>
      <w:r w:rsidRPr="00A47305">
        <w:rPr>
          <w:rFonts w:ascii="Arial" w:eastAsia="Arial" w:hAnsi="Arial" w:cs="Arial"/>
          <w:sz w:val="24"/>
          <w:szCs w:val="24"/>
        </w:rPr>
        <w:t>como a auditores de organizaciones externas. En el caso de auditores externos, éstos deben poder acreditar:</w:t>
      </w:r>
    </w:p>
    <w:p w14:paraId="3DE4AACA" w14:textId="77777777" w:rsidR="005359D3" w:rsidRPr="00A47305" w:rsidRDefault="005359D3" w:rsidP="00A47305">
      <w:pPr>
        <w:spacing w:line="276" w:lineRule="auto"/>
        <w:ind w:right="-427"/>
        <w:jc w:val="both"/>
        <w:rPr>
          <w:rFonts w:ascii="Arial" w:eastAsia="Arial" w:hAnsi="Arial" w:cs="Arial"/>
          <w:sz w:val="24"/>
          <w:szCs w:val="24"/>
        </w:rPr>
      </w:pPr>
    </w:p>
    <w:p w14:paraId="0878E02D" w14:textId="77777777"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Experiencia en la realización de auditorías de sistemas de gestión de la calidad. Tener unos mínimos conocimientos del sector. </w:t>
      </w:r>
    </w:p>
    <w:p w14:paraId="203CDB31" w14:textId="77777777" w:rsidR="005359D3" w:rsidRPr="00A47305" w:rsidRDefault="005359D3" w:rsidP="00A47305">
      <w:pPr>
        <w:spacing w:line="276" w:lineRule="auto"/>
        <w:ind w:right="-427"/>
        <w:jc w:val="both"/>
        <w:rPr>
          <w:rFonts w:ascii="Arial" w:eastAsia="Arial" w:hAnsi="Arial" w:cs="Arial"/>
          <w:sz w:val="24"/>
          <w:szCs w:val="24"/>
        </w:rPr>
      </w:pPr>
    </w:p>
    <w:p w14:paraId="59B1AD28" w14:textId="183D2725"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Cuando el auditor forma parte de la plantilla de </w:t>
      </w:r>
      <w:r w:rsidR="009121DA">
        <w:rPr>
          <w:rFonts w:ascii="Arial" w:eastAsia="Arial" w:hAnsi="Arial" w:cs="Arial"/>
          <w:b/>
          <w:sz w:val="24"/>
          <w:szCs w:val="24"/>
        </w:rPr>
        <w:t xml:space="preserve">Metro </w:t>
      </w:r>
      <w:r w:rsidR="00A15A2B">
        <w:rPr>
          <w:rFonts w:ascii="Arial" w:eastAsia="Arial" w:hAnsi="Arial" w:cs="Arial"/>
          <w:b/>
          <w:sz w:val="24"/>
          <w:szCs w:val="24"/>
        </w:rPr>
        <w:t>Van</w:t>
      </w:r>
      <w:r w:rsidR="009121DA">
        <w:rPr>
          <w:rFonts w:ascii="Arial" w:eastAsia="Arial" w:hAnsi="Arial" w:cs="Arial"/>
          <w:b/>
          <w:sz w:val="24"/>
          <w:szCs w:val="24"/>
        </w:rPr>
        <w:t>s</w:t>
      </w:r>
      <w:r w:rsidR="009121DA" w:rsidRPr="00A47305">
        <w:rPr>
          <w:rFonts w:ascii="Arial" w:eastAsia="Arial" w:hAnsi="Arial" w:cs="Arial"/>
          <w:b/>
          <w:sz w:val="24"/>
          <w:szCs w:val="24"/>
        </w:rPr>
        <w:t xml:space="preserve"> SAS</w:t>
      </w:r>
      <w:r w:rsidR="009121DA">
        <w:rPr>
          <w:rFonts w:ascii="Arial" w:eastAsia="Arial" w:hAnsi="Arial" w:cs="Arial"/>
          <w:b/>
          <w:sz w:val="24"/>
          <w:szCs w:val="24"/>
        </w:rPr>
        <w:t>.,</w:t>
      </w:r>
      <w:r w:rsidR="009121DA" w:rsidRPr="00A47305">
        <w:rPr>
          <w:rFonts w:ascii="Arial" w:eastAsia="Arial" w:hAnsi="Arial" w:cs="Arial"/>
          <w:b/>
          <w:sz w:val="24"/>
          <w:szCs w:val="24"/>
        </w:rPr>
        <w:t xml:space="preserve"> </w:t>
      </w:r>
      <w:r w:rsidRPr="00A47305">
        <w:rPr>
          <w:rFonts w:ascii="Arial" w:eastAsia="Arial" w:hAnsi="Arial" w:cs="Arial"/>
          <w:sz w:val="24"/>
          <w:szCs w:val="24"/>
        </w:rPr>
        <w:t>debe cumplir los siguientes requisitos:</w:t>
      </w:r>
    </w:p>
    <w:p w14:paraId="104CC6E1" w14:textId="77777777" w:rsidR="005359D3" w:rsidRPr="00A47305" w:rsidRDefault="005359D3" w:rsidP="00A47305">
      <w:pPr>
        <w:spacing w:line="276" w:lineRule="auto"/>
        <w:ind w:right="-427"/>
        <w:jc w:val="both"/>
        <w:rPr>
          <w:rFonts w:ascii="Arial" w:eastAsia="Arial" w:hAnsi="Arial" w:cs="Arial"/>
          <w:sz w:val="24"/>
          <w:szCs w:val="24"/>
        </w:rPr>
      </w:pPr>
    </w:p>
    <w:p w14:paraId="12D0AA16" w14:textId="4E911A9C"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Haber asistido a un mínimo de 2 auditorias (internas o externas)</w:t>
      </w:r>
      <w:r w:rsidR="00A47305">
        <w:rPr>
          <w:rFonts w:ascii="Arial" w:eastAsia="Arial" w:hAnsi="Arial" w:cs="Arial"/>
          <w:sz w:val="24"/>
          <w:szCs w:val="24"/>
        </w:rPr>
        <w:t>.</w:t>
      </w:r>
    </w:p>
    <w:p w14:paraId="7BFFC928" w14:textId="08327B6D"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No tener responsabilidad directa sobre las actividades a auditar.</w:t>
      </w:r>
    </w:p>
    <w:p w14:paraId="1ED4F01B" w14:textId="13B5B288"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Tener unos mínimos conocimientos del proceso a auditar.</w:t>
      </w:r>
    </w:p>
    <w:p w14:paraId="6A0BF6ED" w14:textId="77777777" w:rsidR="005359D3" w:rsidRPr="00A47305" w:rsidRDefault="005359D3" w:rsidP="00A47305">
      <w:pPr>
        <w:spacing w:line="276" w:lineRule="auto"/>
        <w:ind w:right="-427"/>
        <w:jc w:val="both"/>
        <w:rPr>
          <w:rFonts w:ascii="Arial" w:eastAsia="Arial" w:hAnsi="Arial" w:cs="Arial"/>
          <w:sz w:val="24"/>
          <w:szCs w:val="24"/>
        </w:rPr>
      </w:pPr>
    </w:p>
    <w:p w14:paraId="680CC7FF"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4.3. REALIZACIÓN DE LAS AUDITORÍAS</w:t>
      </w:r>
    </w:p>
    <w:p w14:paraId="4D61830A" w14:textId="77777777" w:rsidR="005359D3" w:rsidRPr="00A47305" w:rsidRDefault="005359D3" w:rsidP="00A47305">
      <w:pPr>
        <w:spacing w:line="276" w:lineRule="auto"/>
        <w:ind w:right="-427" w:firstLine="708"/>
        <w:jc w:val="both"/>
        <w:rPr>
          <w:rFonts w:ascii="Arial" w:eastAsia="Arial" w:hAnsi="Arial" w:cs="Arial"/>
          <w:sz w:val="24"/>
          <w:szCs w:val="24"/>
        </w:rPr>
      </w:pPr>
    </w:p>
    <w:p w14:paraId="30ECE4B6"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Con una anterioridad razonable, el </w:t>
      </w:r>
      <w:r w:rsidRPr="00A47305">
        <w:rPr>
          <w:rFonts w:ascii="Arial" w:eastAsia="Arial" w:hAnsi="Arial" w:cs="Arial"/>
          <w:iCs/>
          <w:sz w:val="24"/>
          <w:szCs w:val="24"/>
        </w:rPr>
        <w:t>responsable de SIG</w:t>
      </w:r>
      <w:r w:rsidRPr="00A47305">
        <w:rPr>
          <w:rFonts w:ascii="Arial" w:eastAsia="Arial" w:hAnsi="Arial" w:cs="Arial"/>
          <w:i/>
          <w:sz w:val="24"/>
          <w:szCs w:val="24"/>
        </w:rPr>
        <w:t xml:space="preserve"> </w:t>
      </w:r>
      <w:r w:rsidRPr="00A47305">
        <w:rPr>
          <w:rFonts w:ascii="Arial" w:eastAsia="Arial" w:hAnsi="Arial" w:cs="Arial"/>
          <w:sz w:val="24"/>
          <w:szCs w:val="24"/>
        </w:rPr>
        <w:t xml:space="preserve">se pone en contacto con el </w:t>
      </w:r>
      <w:r w:rsidRPr="00A47305">
        <w:rPr>
          <w:rFonts w:ascii="Arial" w:eastAsia="Arial" w:hAnsi="Arial" w:cs="Arial"/>
          <w:i/>
          <w:sz w:val="24"/>
          <w:szCs w:val="24"/>
        </w:rPr>
        <w:t>dueño del proceso a</w:t>
      </w:r>
      <w:r w:rsidRPr="00A47305">
        <w:rPr>
          <w:rFonts w:ascii="Arial" w:eastAsia="Arial" w:hAnsi="Arial" w:cs="Arial"/>
          <w:sz w:val="24"/>
          <w:szCs w:val="24"/>
        </w:rPr>
        <w:t xml:space="preserve"> auditar para establecer la fecha concreta de la realización de la Auditoría. El </w:t>
      </w:r>
      <w:r w:rsidRPr="00A47305">
        <w:rPr>
          <w:rFonts w:ascii="Arial" w:eastAsia="Arial" w:hAnsi="Arial" w:cs="Arial"/>
          <w:iCs/>
          <w:sz w:val="24"/>
          <w:szCs w:val="24"/>
        </w:rPr>
        <w:t>responsable de SIG</w:t>
      </w:r>
      <w:r w:rsidRPr="00A47305">
        <w:rPr>
          <w:rFonts w:ascii="Arial" w:eastAsia="Arial" w:hAnsi="Arial" w:cs="Arial"/>
          <w:i/>
          <w:sz w:val="24"/>
          <w:szCs w:val="24"/>
        </w:rPr>
        <w:t xml:space="preserve"> </w:t>
      </w:r>
      <w:r w:rsidRPr="00A47305">
        <w:rPr>
          <w:rFonts w:ascii="Arial" w:eastAsia="Arial" w:hAnsi="Arial" w:cs="Arial"/>
          <w:sz w:val="24"/>
          <w:szCs w:val="24"/>
        </w:rPr>
        <w:t xml:space="preserve">presenta al responsable del Área a auditar el </w:t>
      </w:r>
      <w:r w:rsidRPr="00A47305">
        <w:rPr>
          <w:rFonts w:ascii="Arial" w:eastAsia="Arial" w:hAnsi="Arial" w:cs="Arial"/>
          <w:b/>
          <w:sz w:val="24"/>
          <w:szCs w:val="24"/>
        </w:rPr>
        <w:t>“Programa de Auditoría</w:t>
      </w:r>
      <w:r w:rsidRPr="00A47305">
        <w:rPr>
          <w:rFonts w:ascii="Arial" w:eastAsia="Arial" w:hAnsi="Arial" w:cs="Arial"/>
          <w:b/>
          <w:bCs/>
          <w:sz w:val="24"/>
          <w:szCs w:val="24"/>
        </w:rPr>
        <w:t>”</w:t>
      </w:r>
      <w:r w:rsidRPr="00A47305">
        <w:rPr>
          <w:rFonts w:ascii="Arial" w:eastAsia="Arial" w:hAnsi="Arial" w:cs="Arial"/>
          <w:sz w:val="24"/>
          <w:szCs w:val="24"/>
        </w:rPr>
        <w:t xml:space="preserve"> del trabajo a realizar donde se incluye:</w:t>
      </w:r>
    </w:p>
    <w:p w14:paraId="537EC00B" w14:textId="77777777" w:rsidR="005359D3" w:rsidRPr="00A47305" w:rsidRDefault="005359D3" w:rsidP="00A47305">
      <w:pPr>
        <w:spacing w:line="276" w:lineRule="auto"/>
        <w:ind w:right="-427"/>
        <w:jc w:val="both"/>
        <w:rPr>
          <w:rFonts w:ascii="Arial" w:eastAsia="Arial" w:hAnsi="Arial" w:cs="Arial"/>
          <w:sz w:val="24"/>
          <w:szCs w:val="24"/>
        </w:rPr>
      </w:pPr>
    </w:p>
    <w:p w14:paraId="409A4621" w14:textId="4D3A7EE2" w:rsidR="005359D3" w:rsidRPr="00A47305" w:rsidRDefault="00224CD5" w:rsidP="00A47305">
      <w:pPr>
        <w:numPr>
          <w:ilvl w:val="0"/>
          <w:numId w:val="8"/>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La </w:t>
      </w:r>
      <w:r w:rsidR="00A47305" w:rsidRPr="00A47305">
        <w:rPr>
          <w:rFonts w:ascii="Arial" w:eastAsia="Arial" w:hAnsi="Arial" w:cs="Arial"/>
          <w:sz w:val="24"/>
          <w:szCs w:val="24"/>
        </w:rPr>
        <w:t xml:space="preserve">planeación de la auditoría se sube al sistema de información al módulo de auditorías. </w:t>
      </w:r>
    </w:p>
    <w:p w14:paraId="79813B8C" w14:textId="3E20F9E7" w:rsidR="005359D3" w:rsidRPr="00A47305" w:rsidRDefault="00224CD5" w:rsidP="00A47305">
      <w:pPr>
        <w:numPr>
          <w:ilvl w:val="0"/>
          <w:numId w:val="8"/>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Breve relación de las actividades a desarrollar durante </w:t>
      </w:r>
      <w:r w:rsidR="00A47305" w:rsidRPr="00A47305">
        <w:rPr>
          <w:rFonts w:ascii="Arial" w:eastAsia="Arial" w:hAnsi="Arial" w:cs="Arial"/>
          <w:sz w:val="24"/>
          <w:szCs w:val="24"/>
        </w:rPr>
        <w:t>la auditoría.</w:t>
      </w:r>
    </w:p>
    <w:p w14:paraId="6DD668B6" w14:textId="77777777" w:rsidR="005359D3" w:rsidRPr="00A47305" w:rsidRDefault="00224CD5" w:rsidP="00A47305">
      <w:pPr>
        <w:numPr>
          <w:ilvl w:val="0"/>
          <w:numId w:val="9"/>
        </w:numPr>
        <w:spacing w:line="276" w:lineRule="auto"/>
        <w:ind w:right="-427"/>
        <w:jc w:val="both"/>
        <w:rPr>
          <w:rFonts w:ascii="Arial" w:eastAsia="Arial" w:hAnsi="Arial" w:cs="Arial"/>
          <w:sz w:val="24"/>
          <w:szCs w:val="24"/>
        </w:rPr>
      </w:pPr>
      <w:r w:rsidRPr="00A47305">
        <w:rPr>
          <w:rFonts w:ascii="Arial" w:eastAsia="Arial" w:hAnsi="Arial" w:cs="Arial"/>
          <w:sz w:val="24"/>
          <w:szCs w:val="24"/>
        </w:rPr>
        <w:t>Relación de los procedimientos a auditar.</w:t>
      </w:r>
    </w:p>
    <w:p w14:paraId="107B115A" w14:textId="522E3710" w:rsidR="005359D3" w:rsidRPr="00A47305" w:rsidRDefault="00224CD5" w:rsidP="00A47305">
      <w:pPr>
        <w:numPr>
          <w:ilvl w:val="0"/>
          <w:numId w:val="10"/>
        </w:numPr>
        <w:spacing w:line="276" w:lineRule="auto"/>
        <w:ind w:right="-427"/>
        <w:jc w:val="both"/>
        <w:rPr>
          <w:rFonts w:ascii="Arial" w:eastAsia="Arial" w:hAnsi="Arial" w:cs="Arial"/>
          <w:sz w:val="24"/>
          <w:szCs w:val="24"/>
        </w:rPr>
      </w:pPr>
      <w:r w:rsidRPr="00A47305">
        <w:rPr>
          <w:rFonts w:ascii="Arial" w:eastAsia="Arial" w:hAnsi="Arial" w:cs="Arial"/>
          <w:sz w:val="24"/>
          <w:szCs w:val="24"/>
        </w:rPr>
        <w:lastRenderedPageBreak/>
        <w:t xml:space="preserve">El proceso se inicia con el repaso del programa a llevar a cabo durante la realización de la auditoría. La ejecución de la misma implica el cumplimiento del </w:t>
      </w:r>
      <w:r w:rsidRPr="00A47305">
        <w:rPr>
          <w:rFonts w:ascii="Arial" w:eastAsia="Arial" w:hAnsi="Arial" w:cs="Arial"/>
          <w:b/>
          <w:sz w:val="24"/>
          <w:szCs w:val="24"/>
        </w:rPr>
        <w:t xml:space="preserve">“Cuestionario de </w:t>
      </w:r>
      <w:r w:rsidR="009121DA">
        <w:rPr>
          <w:rFonts w:ascii="Arial" w:eastAsia="Arial" w:hAnsi="Arial" w:cs="Arial"/>
          <w:b/>
          <w:sz w:val="24"/>
          <w:szCs w:val="24"/>
        </w:rPr>
        <w:t>a</w:t>
      </w:r>
      <w:r w:rsidRPr="00A47305">
        <w:rPr>
          <w:rFonts w:ascii="Arial" w:eastAsia="Arial" w:hAnsi="Arial" w:cs="Arial"/>
          <w:b/>
          <w:sz w:val="24"/>
          <w:szCs w:val="24"/>
        </w:rPr>
        <w:t>uditoría</w:t>
      </w:r>
      <w:r w:rsidRPr="00A47305">
        <w:rPr>
          <w:rFonts w:ascii="Arial" w:eastAsia="Arial" w:hAnsi="Arial" w:cs="Arial"/>
          <w:sz w:val="24"/>
          <w:szCs w:val="24"/>
        </w:rPr>
        <w:t>” preparado por el Auditor interno y la realización de las pruebas pertinentes para verificar el cumplimiento de los procedimientos relacionados con el área.</w:t>
      </w:r>
    </w:p>
    <w:p w14:paraId="5550EB36" w14:textId="114BF14A" w:rsidR="005359D3" w:rsidRPr="00A47305" w:rsidRDefault="00224CD5" w:rsidP="00A47305">
      <w:pPr>
        <w:numPr>
          <w:ilvl w:val="0"/>
          <w:numId w:val="1"/>
        </w:numPr>
        <w:spacing w:line="276" w:lineRule="auto"/>
        <w:ind w:right="-427"/>
        <w:jc w:val="both"/>
        <w:rPr>
          <w:rFonts w:ascii="Arial" w:eastAsia="Arial" w:hAnsi="Arial" w:cs="Arial"/>
          <w:sz w:val="24"/>
          <w:szCs w:val="24"/>
        </w:rPr>
      </w:pPr>
      <w:r w:rsidRPr="00A47305">
        <w:rPr>
          <w:rFonts w:ascii="Arial" w:eastAsia="Arial" w:hAnsi="Arial" w:cs="Arial"/>
          <w:sz w:val="24"/>
          <w:szCs w:val="24"/>
        </w:rPr>
        <w:t>Auditar el cierre de no conformidades de las auditorías anteriores</w:t>
      </w:r>
    </w:p>
    <w:p w14:paraId="1C5C5913" w14:textId="62525A4D" w:rsidR="005359D3" w:rsidRPr="00A47305" w:rsidRDefault="00224CD5" w:rsidP="00A47305">
      <w:pPr>
        <w:numPr>
          <w:ilvl w:val="0"/>
          <w:numId w:val="11"/>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Al finalizar el proceso de auditoría, el responsable de la misma entregará un </w:t>
      </w:r>
      <w:r w:rsidRPr="00A47305">
        <w:rPr>
          <w:rFonts w:ascii="Arial" w:eastAsia="Arial" w:hAnsi="Arial" w:cs="Arial"/>
          <w:b/>
          <w:sz w:val="24"/>
          <w:szCs w:val="24"/>
        </w:rPr>
        <w:t xml:space="preserve">“Informe de </w:t>
      </w:r>
      <w:r w:rsidR="009121DA">
        <w:rPr>
          <w:rFonts w:ascii="Arial" w:eastAsia="Arial" w:hAnsi="Arial" w:cs="Arial"/>
          <w:b/>
          <w:sz w:val="24"/>
          <w:szCs w:val="24"/>
        </w:rPr>
        <w:t>a</w:t>
      </w:r>
      <w:r w:rsidRPr="00A47305">
        <w:rPr>
          <w:rFonts w:ascii="Arial" w:eastAsia="Arial" w:hAnsi="Arial" w:cs="Arial"/>
          <w:b/>
          <w:sz w:val="24"/>
          <w:szCs w:val="24"/>
        </w:rPr>
        <w:t>uditoría</w:t>
      </w:r>
      <w:r w:rsidRPr="00A47305">
        <w:rPr>
          <w:rFonts w:ascii="Arial" w:eastAsia="Arial" w:hAnsi="Arial" w:cs="Arial"/>
          <w:sz w:val="24"/>
          <w:szCs w:val="24"/>
        </w:rPr>
        <w:t>” de las no conformidades detectadas, que se adjuntará a una copia del cuestionario efectuado y se sube al sistema de información</w:t>
      </w:r>
      <w:r w:rsidR="00A47305">
        <w:rPr>
          <w:rFonts w:ascii="Arial" w:eastAsia="Arial" w:hAnsi="Arial" w:cs="Arial"/>
          <w:sz w:val="24"/>
          <w:szCs w:val="24"/>
        </w:rPr>
        <w:t>.</w:t>
      </w:r>
    </w:p>
    <w:p w14:paraId="2771D0A7" w14:textId="49FE01B9" w:rsidR="005359D3" w:rsidRPr="00A47305" w:rsidRDefault="00224CD5" w:rsidP="00A47305">
      <w:pPr>
        <w:numPr>
          <w:ilvl w:val="0"/>
          <w:numId w:val="11"/>
        </w:numPr>
        <w:spacing w:line="276" w:lineRule="auto"/>
        <w:ind w:right="-427"/>
        <w:jc w:val="both"/>
        <w:rPr>
          <w:rFonts w:ascii="Arial" w:eastAsia="Arial" w:hAnsi="Arial" w:cs="Arial"/>
          <w:sz w:val="24"/>
          <w:szCs w:val="24"/>
        </w:rPr>
      </w:pPr>
      <w:r w:rsidRPr="00A47305">
        <w:rPr>
          <w:rFonts w:ascii="Arial" w:eastAsia="Arial" w:hAnsi="Arial" w:cs="Arial"/>
          <w:sz w:val="24"/>
          <w:szCs w:val="24"/>
        </w:rPr>
        <w:t>A través del sistema se informa de la fecha de las auditorías y las no conformidades</w:t>
      </w:r>
      <w:r w:rsidR="00A47305" w:rsidRPr="00A47305">
        <w:rPr>
          <w:rFonts w:ascii="Arial" w:eastAsia="Arial" w:hAnsi="Arial" w:cs="Arial"/>
          <w:sz w:val="24"/>
          <w:szCs w:val="24"/>
        </w:rPr>
        <w:t>.</w:t>
      </w:r>
    </w:p>
    <w:p w14:paraId="545E6B90" w14:textId="77777777" w:rsidR="005359D3" w:rsidRPr="00A47305" w:rsidRDefault="005359D3" w:rsidP="00A47305">
      <w:pPr>
        <w:spacing w:line="276" w:lineRule="auto"/>
        <w:ind w:right="-427"/>
        <w:jc w:val="both"/>
        <w:rPr>
          <w:rFonts w:ascii="Arial" w:eastAsia="Arial" w:hAnsi="Arial" w:cs="Arial"/>
          <w:sz w:val="24"/>
          <w:szCs w:val="24"/>
        </w:rPr>
      </w:pPr>
    </w:p>
    <w:p w14:paraId="4551456F"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 4. ELABORACIÓN DEL INFORME.</w:t>
      </w:r>
    </w:p>
    <w:p w14:paraId="59E19029" w14:textId="77777777" w:rsidR="005359D3" w:rsidRPr="00A47305" w:rsidRDefault="005359D3" w:rsidP="00A47305">
      <w:pPr>
        <w:spacing w:line="276" w:lineRule="auto"/>
        <w:ind w:right="-427"/>
        <w:jc w:val="both"/>
        <w:rPr>
          <w:rFonts w:ascii="Arial" w:eastAsia="Arial" w:hAnsi="Arial" w:cs="Arial"/>
          <w:sz w:val="24"/>
          <w:szCs w:val="24"/>
        </w:rPr>
      </w:pPr>
    </w:p>
    <w:p w14:paraId="3D6450C2"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El informe, que constituye un anexo de la documentación utilizada para llevar a cabo el proceso de Auditorías Internas del SIG debe incluir los siguientes apartados:</w:t>
      </w:r>
    </w:p>
    <w:p w14:paraId="4C7AF07A" w14:textId="77777777" w:rsidR="005359D3" w:rsidRPr="00A47305" w:rsidRDefault="005359D3" w:rsidP="00A47305">
      <w:pPr>
        <w:spacing w:line="276" w:lineRule="auto"/>
        <w:ind w:right="-427"/>
        <w:jc w:val="both"/>
        <w:rPr>
          <w:rFonts w:ascii="Arial" w:eastAsia="Arial" w:hAnsi="Arial" w:cs="Arial"/>
          <w:sz w:val="24"/>
          <w:szCs w:val="24"/>
        </w:rPr>
      </w:pPr>
    </w:p>
    <w:p w14:paraId="23685588" w14:textId="77777777" w:rsidR="005359D3" w:rsidRPr="00A47305" w:rsidRDefault="00224CD5" w:rsidP="00A47305">
      <w:pPr>
        <w:numPr>
          <w:ilvl w:val="0"/>
          <w:numId w:val="12"/>
        </w:numPr>
        <w:spacing w:line="276" w:lineRule="auto"/>
        <w:ind w:right="-427"/>
        <w:jc w:val="both"/>
        <w:rPr>
          <w:rFonts w:ascii="Arial" w:eastAsia="Arial" w:hAnsi="Arial" w:cs="Arial"/>
          <w:sz w:val="24"/>
          <w:szCs w:val="24"/>
        </w:rPr>
      </w:pPr>
      <w:r w:rsidRPr="00A47305">
        <w:rPr>
          <w:rFonts w:ascii="Arial" w:eastAsia="Arial" w:hAnsi="Arial" w:cs="Arial"/>
          <w:sz w:val="24"/>
          <w:szCs w:val="24"/>
        </w:rPr>
        <w:t>Aspectos que destacar según el trabajo realizado: donde se especificarán los aspectos más significativos del trabajo realizado, destacando los aspectos positivos y negativos detectados en el área.</w:t>
      </w:r>
    </w:p>
    <w:p w14:paraId="74A61ABE" w14:textId="77777777" w:rsidR="005359D3" w:rsidRPr="00A47305" w:rsidRDefault="005359D3" w:rsidP="00A47305">
      <w:pPr>
        <w:spacing w:line="276" w:lineRule="auto"/>
        <w:ind w:left="720" w:right="-427"/>
        <w:jc w:val="both"/>
        <w:rPr>
          <w:rFonts w:ascii="Arial" w:eastAsia="Arial" w:hAnsi="Arial" w:cs="Arial"/>
          <w:sz w:val="24"/>
          <w:szCs w:val="24"/>
        </w:rPr>
      </w:pPr>
    </w:p>
    <w:p w14:paraId="235CF126" w14:textId="77777777" w:rsidR="005359D3" w:rsidRPr="00A47305" w:rsidRDefault="00224CD5" w:rsidP="00A47305">
      <w:pPr>
        <w:numPr>
          <w:ilvl w:val="0"/>
          <w:numId w:val="3"/>
        </w:numPr>
        <w:spacing w:line="276" w:lineRule="auto"/>
        <w:ind w:right="-427"/>
        <w:jc w:val="both"/>
        <w:rPr>
          <w:rFonts w:ascii="Arial" w:eastAsia="Arial" w:hAnsi="Arial" w:cs="Arial"/>
          <w:sz w:val="24"/>
          <w:szCs w:val="24"/>
        </w:rPr>
      </w:pPr>
      <w:r w:rsidRPr="00A47305">
        <w:rPr>
          <w:rFonts w:ascii="Arial" w:eastAsia="Arial" w:hAnsi="Arial" w:cs="Arial"/>
          <w:sz w:val="24"/>
          <w:szCs w:val="24"/>
        </w:rPr>
        <w:t>No conformidades: en este apartado se describirán todas aquellas salvedades que han significado actuaciones contrarias al SIG establecido, también se incluirán aquellas actuaciones que a pesar de no incumplir los requisitos establecidos en el SIG han supuesto variaciones significativas en la sistemática de funcionamiento de la Organización, que en un futuro podría ser foco de posibles problemas; estas salvedades se conocen con el nombre de deficiencias”.</w:t>
      </w:r>
    </w:p>
    <w:p w14:paraId="3F9BF7AD" w14:textId="77777777" w:rsidR="005359D3" w:rsidRPr="00A47305" w:rsidRDefault="005359D3" w:rsidP="00A47305">
      <w:pPr>
        <w:spacing w:line="276" w:lineRule="auto"/>
        <w:ind w:right="-427"/>
        <w:jc w:val="both"/>
        <w:rPr>
          <w:rFonts w:ascii="Arial" w:eastAsia="Arial" w:hAnsi="Arial" w:cs="Arial"/>
          <w:sz w:val="24"/>
          <w:szCs w:val="24"/>
        </w:rPr>
      </w:pPr>
    </w:p>
    <w:p w14:paraId="5D797C84" w14:textId="77777777" w:rsidR="005359D3" w:rsidRPr="00A47305" w:rsidRDefault="00224CD5" w:rsidP="00A47305">
      <w:pPr>
        <w:numPr>
          <w:ilvl w:val="0"/>
          <w:numId w:val="5"/>
        </w:numPr>
        <w:spacing w:line="276" w:lineRule="auto"/>
        <w:ind w:right="-427"/>
        <w:jc w:val="both"/>
        <w:rPr>
          <w:rFonts w:ascii="Arial" w:eastAsia="Arial" w:hAnsi="Arial" w:cs="Arial"/>
          <w:sz w:val="24"/>
          <w:szCs w:val="24"/>
        </w:rPr>
      </w:pPr>
      <w:r w:rsidRPr="00A47305">
        <w:rPr>
          <w:rFonts w:ascii="Arial" w:eastAsia="Arial" w:hAnsi="Arial" w:cs="Arial"/>
          <w:sz w:val="24"/>
          <w:szCs w:val="24"/>
        </w:rPr>
        <w:t>Acciones correctivas: se establecerán aquellas acciones correctoras para subsanar las no conformidades detectadas.  A cada acción correctiva se asignará un responsable y una fecha estimada que se utilice como referencia para conocer el grado de implantación de la acción descrita.</w:t>
      </w:r>
    </w:p>
    <w:p w14:paraId="18AAB789" w14:textId="77777777" w:rsidR="005359D3" w:rsidRPr="00A47305" w:rsidRDefault="005359D3" w:rsidP="00A47305">
      <w:pPr>
        <w:spacing w:line="276" w:lineRule="auto"/>
        <w:ind w:right="-427"/>
        <w:jc w:val="both"/>
        <w:rPr>
          <w:rFonts w:ascii="Arial" w:eastAsia="Arial" w:hAnsi="Arial" w:cs="Arial"/>
          <w:sz w:val="24"/>
          <w:szCs w:val="24"/>
        </w:rPr>
      </w:pPr>
    </w:p>
    <w:p w14:paraId="684FC59A" w14:textId="77777777" w:rsidR="005359D3" w:rsidRPr="00A47305" w:rsidRDefault="00224CD5" w:rsidP="00A47305">
      <w:pPr>
        <w:numPr>
          <w:ilvl w:val="0"/>
          <w:numId w:val="7"/>
        </w:numPr>
        <w:spacing w:line="276" w:lineRule="auto"/>
        <w:ind w:right="-427"/>
        <w:jc w:val="both"/>
        <w:rPr>
          <w:rFonts w:ascii="Arial" w:eastAsia="Arial" w:hAnsi="Arial" w:cs="Arial"/>
          <w:sz w:val="24"/>
          <w:szCs w:val="24"/>
        </w:rPr>
      </w:pPr>
      <w:r w:rsidRPr="00A47305">
        <w:rPr>
          <w:rFonts w:ascii="Arial" w:eastAsia="Arial" w:hAnsi="Arial" w:cs="Arial"/>
          <w:sz w:val="24"/>
          <w:szCs w:val="24"/>
        </w:rPr>
        <w:t>Acciones preventivas para evitar no conformidades: teniendo en cuenta aquellos aspectos negativos detectados y especificados en la primera parte del informe y las “incorrecciones” descritas, se establecerán las medidas oportunas para evitar los problemas relacionados con el Sistema integrado de gestión que pudiera darse en un futuro.</w:t>
      </w:r>
    </w:p>
    <w:p w14:paraId="74263C65"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lastRenderedPageBreak/>
        <w:t>4.5. IMPLEMENTACIÓN DE LAS MEDIDAS CORRECTIVAS.</w:t>
      </w:r>
    </w:p>
    <w:p w14:paraId="79E7E7C6" w14:textId="77777777" w:rsidR="005359D3" w:rsidRPr="00A47305" w:rsidRDefault="005359D3" w:rsidP="00A47305">
      <w:pPr>
        <w:spacing w:line="276" w:lineRule="auto"/>
        <w:ind w:right="-427"/>
        <w:jc w:val="both"/>
        <w:rPr>
          <w:rFonts w:ascii="Arial" w:eastAsia="Arial" w:hAnsi="Arial" w:cs="Arial"/>
          <w:sz w:val="24"/>
          <w:szCs w:val="24"/>
        </w:rPr>
      </w:pPr>
    </w:p>
    <w:p w14:paraId="50B38526"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Con la periodicidad que se considere adecuada en función de las medidas a implantar propuestas en el informe, el </w:t>
      </w:r>
      <w:r w:rsidRPr="00A47305">
        <w:rPr>
          <w:rFonts w:ascii="Arial" w:eastAsia="Arial" w:hAnsi="Arial" w:cs="Arial"/>
          <w:iCs/>
          <w:sz w:val="24"/>
          <w:szCs w:val="24"/>
        </w:rPr>
        <w:t>responsable del SIG</w:t>
      </w:r>
      <w:r w:rsidRPr="00A47305">
        <w:rPr>
          <w:rFonts w:ascii="Arial" w:eastAsia="Arial" w:hAnsi="Arial" w:cs="Arial"/>
          <w:i/>
          <w:sz w:val="24"/>
          <w:szCs w:val="24"/>
        </w:rPr>
        <w:t xml:space="preserve"> revisará</w:t>
      </w:r>
      <w:r w:rsidRPr="00A47305">
        <w:rPr>
          <w:rFonts w:ascii="Arial" w:eastAsia="Arial" w:hAnsi="Arial" w:cs="Arial"/>
          <w:sz w:val="24"/>
          <w:szCs w:val="24"/>
        </w:rPr>
        <w:t xml:space="preserve"> la implantación efectiva de dichas medidas en el módulo de seguimiento a las acciones del sistema </w:t>
      </w:r>
      <w:r w:rsidRPr="00A47305">
        <w:rPr>
          <w:rFonts w:ascii="Arial" w:eastAsia="Arial" w:hAnsi="Arial" w:cs="Arial"/>
          <w:b/>
          <w:sz w:val="24"/>
          <w:szCs w:val="24"/>
        </w:rPr>
        <w:t>Informe de Seguimient</w:t>
      </w:r>
      <w:r w:rsidRPr="00A47305">
        <w:rPr>
          <w:rFonts w:ascii="Arial" w:eastAsia="Arial" w:hAnsi="Arial" w:cs="Arial"/>
          <w:b/>
          <w:bCs/>
          <w:sz w:val="24"/>
          <w:szCs w:val="24"/>
        </w:rPr>
        <w:t>o</w:t>
      </w:r>
      <w:r w:rsidRPr="00A47305">
        <w:rPr>
          <w:rFonts w:ascii="Arial" w:eastAsia="Arial" w:hAnsi="Arial" w:cs="Arial"/>
          <w:sz w:val="24"/>
          <w:szCs w:val="24"/>
        </w:rPr>
        <w:t xml:space="preserve"> en el que se indicará la situación actual de cada una de las acciones emprendidas y los aspectos más destacados acontecidos desde la última revisión que</w:t>
      </w:r>
    </w:p>
    <w:p w14:paraId="1207E424" w14:textId="77777777" w:rsidR="005359D3" w:rsidRPr="00A47305" w:rsidRDefault="005359D3" w:rsidP="00A47305">
      <w:pPr>
        <w:spacing w:line="276" w:lineRule="auto"/>
        <w:ind w:right="-427"/>
        <w:jc w:val="both"/>
        <w:rPr>
          <w:rFonts w:ascii="Arial" w:eastAsia="Arial" w:hAnsi="Arial" w:cs="Arial"/>
          <w:sz w:val="24"/>
          <w:szCs w:val="24"/>
        </w:rPr>
      </w:pPr>
    </w:p>
    <w:p w14:paraId="53C7EAAE"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El informe de seguimiento de la auditoría interna, en caso de anotar una fecha superada, indicará nueva fecha de revisión.</w:t>
      </w:r>
    </w:p>
    <w:p w14:paraId="3782F87E" w14:textId="77777777" w:rsidR="005359D3" w:rsidRPr="00A47305" w:rsidRDefault="005359D3" w:rsidP="00A47305">
      <w:pPr>
        <w:spacing w:line="276" w:lineRule="auto"/>
        <w:ind w:right="-427"/>
        <w:jc w:val="both"/>
        <w:rPr>
          <w:rFonts w:ascii="Arial" w:eastAsia="Arial" w:hAnsi="Arial" w:cs="Arial"/>
          <w:sz w:val="24"/>
          <w:szCs w:val="24"/>
        </w:rPr>
      </w:pPr>
    </w:p>
    <w:p w14:paraId="3683C71A"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5. ANEXOS.</w:t>
      </w:r>
    </w:p>
    <w:p w14:paraId="7879F54D" w14:textId="77777777" w:rsidR="005359D3" w:rsidRPr="00A47305" w:rsidRDefault="005359D3" w:rsidP="00A47305">
      <w:pPr>
        <w:spacing w:line="276" w:lineRule="auto"/>
        <w:ind w:right="-427"/>
        <w:jc w:val="both"/>
        <w:rPr>
          <w:rFonts w:ascii="Arial" w:eastAsia="Arial" w:hAnsi="Arial" w:cs="Arial"/>
          <w:sz w:val="24"/>
          <w:szCs w:val="24"/>
        </w:rPr>
      </w:pPr>
    </w:p>
    <w:p w14:paraId="79C48866" w14:textId="3094F7C4"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Sistema de información Módulo de auditorías, donde está registrado:</w:t>
      </w:r>
    </w:p>
    <w:p w14:paraId="03B1B3F5" w14:textId="5DF1E0B6"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Plan de auditoría</w:t>
      </w:r>
      <w:r w:rsidR="00A47305">
        <w:rPr>
          <w:rFonts w:ascii="Arial" w:eastAsia="Arial" w:hAnsi="Arial" w:cs="Arial"/>
          <w:sz w:val="24"/>
          <w:szCs w:val="24"/>
        </w:rPr>
        <w:t>.</w:t>
      </w:r>
    </w:p>
    <w:p w14:paraId="53517E11" w14:textId="23467D09"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Informe de auditoría</w:t>
      </w:r>
      <w:r w:rsidR="00A47305">
        <w:rPr>
          <w:rFonts w:ascii="Arial" w:eastAsia="Arial" w:hAnsi="Arial" w:cs="Arial"/>
          <w:sz w:val="24"/>
          <w:szCs w:val="24"/>
        </w:rPr>
        <w:t>.</w:t>
      </w:r>
    </w:p>
    <w:p w14:paraId="785E37A0" w14:textId="623790B8"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La gestión de los no conformes</w:t>
      </w:r>
      <w:r w:rsidR="00A47305">
        <w:rPr>
          <w:rFonts w:ascii="Arial" w:eastAsia="Arial" w:hAnsi="Arial" w:cs="Arial"/>
          <w:sz w:val="24"/>
          <w:szCs w:val="24"/>
        </w:rPr>
        <w:t>.</w:t>
      </w:r>
    </w:p>
    <w:p w14:paraId="5188F314" w14:textId="0A63B323"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Creación plan de </w:t>
      </w:r>
      <w:r w:rsidR="00A47305" w:rsidRPr="00A47305">
        <w:rPr>
          <w:rFonts w:ascii="Arial" w:eastAsia="Arial" w:hAnsi="Arial" w:cs="Arial"/>
          <w:sz w:val="24"/>
          <w:szCs w:val="24"/>
        </w:rPr>
        <w:t>auditorías</w:t>
      </w:r>
      <w:r w:rsidR="00A47305">
        <w:rPr>
          <w:rFonts w:ascii="Arial" w:eastAsia="Arial" w:hAnsi="Arial" w:cs="Arial"/>
          <w:sz w:val="24"/>
          <w:szCs w:val="24"/>
        </w:rPr>
        <w:t>.</w:t>
      </w:r>
    </w:p>
    <w:p w14:paraId="0DE22D25" w14:textId="77777777" w:rsidR="005359D3" w:rsidRPr="00A47305" w:rsidRDefault="005359D3" w:rsidP="00A47305">
      <w:pPr>
        <w:spacing w:line="276" w:lineRule="auto"/>
        <w:ind w:right="-427"/>
        <w:jc w:val="both"/>
        <w:rPr>
          <w:rFonts w:ascii="Arial" w:eastAsia="Arial" w:hAnsi="Arial" w:cs="Arial"/>
          <w:sz w:val="24"/>
          <w:szCs w:val="24"/>
        </w:rPr>
      </w:pPr>
    </w:p>
    <w:p w14:paraId="0B0DC3F3"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Desarrollo del informe</w:t>
      </w:r>
    </w:p>
    <w:p w14:paraId="2A22FBB9"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hAnsi="Arial" w:cs="Arial"/>
          <w:noProof/>
          <w:sz w:val="24"/>
          <w:szCs w:val="24"/>
        </w:rPr>
        <mc:AlternateContent>
          <mc:Choice Requires="wpg">
            <w:drawing>
              <wp:anchor distT="0" distB="0" distL="114300" distR="114300" simplePos="0" relativeHeight="251658240" behindDoc="0" locked="0" layoutInCell="1" hidden="0" allowOverlap="1" wp14:anchorId="5FDAB736" wp14:editId="64B38A47">
                <wp:simplePos x="0" y="0"/>
                <wp:positionH relativeFrom="column">
                  <wp:posOffset>-533399</wp:posOffset>
                </wp:positionH>
                <wp:positionV relativeFrom="paragraph">
                  <wp:posOffset>203200</wp:posOffset>
                </wp:positionV>
                <wp:extent cx="6659789" cy="2944722"/>
                <wp:effectExtent l="0" t="0" r="0" b="0"/>
                <wp:wrapNone/>
                <wp:docPr id="47" name="Grupo 47"/>
                <wp:cNvGraphicFramePr/>
                <a:graphic xmlns:a="http://schemas.openxmlformats.org/drawingml/2006/main">
                  <a:graphicData uri="http://schemas.microsoft.com/office/word/2010/wordprocessingGroup">
                    <wpg:wgp>
                      <wpg:cNvGrpSpPr/>
                      <wpg:grpSpPr>
                        <a:xfrm>
                          <a:off x="0" y="0"/>
                          <a:ext cx="6659789" cy="2944722"/>
                          <a:chOff x="2016100" y="2307625"/>
                          <a:chExt cx="6659800" cy="2944750"/>
                        </a:xfrm>
                      </wpg:grpSpPr>
                      <wpg:grpSp>
                        <wpg:cNvPr id="1" name="Grupo 1"/>
                        <wpg:cNvGrpSpPr/>
                        <wpg:grpSpPr>
                          <a:xfrm>
                            <a:off x="2016106" y="2307639"/>
                            <a:ext cx="6659789" cy="2944722"/>
                            <a:chOff x="2016100" y="2307625"/>
                            <a:chExt cx="6659800" cy="2944750"/>
                          </a:xfrm>
                        </wpg:grpSpPr>
                        <wps:wsp>
                          <wps:cNvPr id="2" name="Rectángulo 2"/>
                          <wps:cNvSpPr/>
                          <wps:spPr>
                            <a:xfrm>
                              <a:off x="2016100" y="2307625"/>
                              <a:ext cx="6659800" cy="2944750"/>
                            </a:xfrm>
                            <a:prstGeom prst="rect">
                              <a:avLst/>
                            </a:prstGeom>
                            <a:noFill/>
                            <a:ln>
                              <a:noFill/>
                            </a:ln>
                          </wps:spPr>
                          <wps:txbx>
                            <w:txbxContent>
                              <w:p w14:paraId="315660B4" w14:textId="77777777" w:rsidR="005359D3" w:rsidRDefault="005359D3">
                                <w:pPr>
                                  <w:textDirection w:val="btLr"/>
                                </w:pPr>
                              </w:p>
                            </w:txbxContent>
                          </wps:txbx>
                          <wps:bodyPr spcFirstLastPara="1" wrap="square" lIns="91425" tIns="91425" rIns="91425" bIns="91425" anchor="ctr" anchorCtr="0">
                            <a:noAutofit/>
                          </wps:bodyPr>
                        </wps:wsp>
                        <wpg:grpSp>
                          <wpg:cNvPr id="3" name="Grupo 3"/>
                          <wpg:cNvGrpSpPr/>
                          <wpg:grpSpPr>
                            <a:xfrm>
                              <a:off x="2016106" y="2307639"/>
                              <a:ext cx="6659789" cy="2944722"/>
                              <a:chOff x="2016100" y="2307625"/>
                              <a:chExt cx="6659800" cy="2944750"/>
                            </a:xfrm>
                          </wpg:grpSpPr>
                          <wps:wsp>
                            <wps:cNvPr id="4" name="Rectángulo 4"/>
                            <wps:cNvSpPr/>
                            <wps:spPr>
                              <a:xfrm>
                                <a:off x="2016100" y="2307625"/>
                                <a:ext cx="6659800" cy="2944750"/>
                              </a:xfrm>
                              <a:prstGeom prst="rect">
                                <a:avLst/>
                              </a:prstGeom>
                              <a:noFill/>
                              <a:ln>
                                <a:noFill/>
                              </a:ln>
                            </wps:spPr>
                            <wps:txbx>
                              <w:txbxContent>
                                <w:p w14:paraId="043D285A" w14:textId="77777777" w:rsidR="005359D3" w:rsidRDefault="005359D3">
                                  <w:pPr>
                                    <w:textDirection w:val="btLr"/>
                                  </w:pPr>
                                </w:p>
                              </w:txbxContent>
                            </wps:txbx>
                            <wps:bodyPr spcFirstLastPara="1" wrap="square" lIns="91425" tIns="91425" rIns="91425" bIns="91425" anchor="ctr" anchorCtr="0">
                              <a:noAutofit/>
                            </wps:bodyPr>
                          </wps:wsp>
                          <wpg:grpSp>
                            <wpg:cNvPr id="5" name="Grupo 5"/>
                            <wpg:cNvGrpSpPr/>
                            <wpg:grpSpPr>
                              <a:xfrm>
                                <a:off x="2016106" y="2307639"/>
                                <a:ext cx="6659789" cy="2944722"/>
                                <a:chOff x="2009750" y="2301275"/>
                                <a:chExt cx="6666150" cy="2951100"/>
                              </a:xfrm>
                            </wpg:grpSpPr>
                            <wps:wsp>
                              <wps:cNvPr id="6" name="Rectángulo 6"/>
                              <wps:cNvSpPr/>
                              <wps:spPr>
                                <a:xfrm>
                                  <a:off x="2009750" y="2301275"/>
                                  <a:ext cx="6666150" cy="2951100"/>
                                </a:xfrm>
                                <a:prstGeom prst="rect">
                                  <a:avLst/>
                                </a:prstGeom>
                                <a:noFill/>
                                <a:ln>
                                  <a:noFill/>
                                </a:ln>
                              </wps:spPr>
                              <wps:txbx>
                                <w:txbxContent>
                                  <w:p w14:paraId="26A29FEC" w14:textId="77777777" w:rsidR="005359D3" w:rsidRDefault="005359D3">
                                    <w:pPr>
                                      <w:textDirection w:val="btLr"/>
                                    </w:pPr>
                                  </w:p>
                                </w:txbxContent>
                              </wps:txbx>
                              <wps:bodyPr spcFirstLastPara="1" wrap="square" lIns="91425" tIns="91425" rIns="91425" bIns="91425" anchor="ctr" anchorCtr="0">
                                <a:noAutofit/>
                              </wps:bodyPr>
                            </wps:wsp>
                            <wpg:grpSp>
                              <wpg:cNvPr id="7" name="Grupo 7"/>
                              <wpg:cNvGrpSpPr/>
                              <wpg:grpSpPr>
                                <a:xfrm>
                                  <a:off x="2016106" y="2307639"/>
                                  <a:ext cx="6659789" cy="2944722"/>
                                  <a:chOff x="2016106" y="2307639"/>
                                  <a:chExt cx="6659789" cy="2944722"/>
                                </a:xfrm>
                              </wpg:grpSpPr>
                              <wps:wsp>
                                <wps:cNvPr id="8" name="Rectángulo 8"/>
                                <wps:cNvSpPr/>
                                <wps:spPr>
                                  <a:xfrm>
                                    <a:off x="2016106" y="2307639"/>
                                    <a:ext cx="6659775" cy="2944700"/>
                                  </a:xfrm>
                                  <a:prstGeom prst="rect">
                                    <a:avLst/>
                                  </a:prstGeom>
                                  <a:noFill/>
                                  <a:ln>
                                    <a:noFill/>
                                  </a:ln>
                                </wps:spPr>
                                <wps:txbx>
                                  <w:txbxContent>
                                    <w:p w14:paraId="24DAE504" w14:textId="77777777" w:rsidR="005359D3" w:rsidRDefault="005359D3">
                                      <w:pPr>
                                        <w:textDirection w:val="btLr"/>
                                      </w:pPr>
                                    </w:p>
                                  </w:txbxContent>
                                </wps:txbx>
                                <wps:bodyPr spcFirstLastPara="1" wrap="square" lIns="91425" tIns="91425" rIns="91425" bIns="91425" anchor="ctr" anchorCtr="0">
                                  <a:noAutofit/>
                                </wps:bodyPr>
                              </wps:wsp>
                              <wpg:grpSp>
                                <wpg:cNvPr id="9" name="Grupo 9"/>
                                <wpg:cNvGrpSpPr/>
                                <wpg:grpSpPr>
                                  <a:xfrm>
                                    <a:off x="2016106" y="2307639"/>
                                    <a:ext cx="6659789" cy="2944722"/>
                                    <a:chOff x="2568388" y="1923379"/>
                                    <a:chExt cx="7153462" cy="3146461"/>
                                  </a:xfrm>
                                </wpg:grpSpPr>
                                <wps:wsp>
                                  <wps:cNvPr id="10" name="Rectángulo 10"/>
                                  <wps:cNvSpPr/>
                                  <wps:spPr>
                                    <a:xfrm>
                                      <a:off x="2568388" y="1923379"/>
                                      <a:ext cx="7153450" cy="3146450"/>
                                    </a:xfrm>
                                    <a:prstGeom prst="rect">
                                      <a:avLst/>
                                    </a:prstGeom>
                                    <a:noFill/>
                                    <a:ln>
                                      <a:noFill/>
                                    </a:ln>
                                  </wps:spPr>
                                  <wps:txbx>
                                    <w:txbxContent>
                                      <w:p w14:paraId="4EE29DA2" w14:textId="77777777" w:rsidR="005359D3" w:rsidRDefault="005359D3">
                                        <w:pPr>
                                          <w:textDirection w:val="btLr"/>
                                        </w:pPr>
                                      </w:p>
                                    </w:txbxContent>
                                  </wps:txbx>
                                  <wps:bodyPr spcFirstLastPara="1" wrap="square" lIns="91425" tIns="91425" rIns="91425" bIns="91425" anchor="ctr" anchorCtr="0">
                                    <a:noAutofit/>
                                  </wps:bodyPr>
                                </wps:wsp>
                                <pic:pic xmlns:pic="http://schemas.openxmlformats.org/drawingml/2006/picture">
                                  <pic:nvPicPr>
                                    <pic:cNvPr id="23" name="Shape 23"/>
                                    <pic:cNvPicPr preferRelativeResize="0"/>
                                  </pic:nvPicPr>
                                  <pic:blipFill rotWithShape="1">
                                    <a:blip r:embed="rId8">
                                      <a:alphaModFix/>
                                    </a:blip>
                                    <a:srcRect/>
                                    <a:stretch/>
                                  </pic:blipFill>
                                  <pic:spPr>
                                    <a:xfrm>
                                      <a:off x="2757714" y="2235200"/>
                                      <a:ext cx="6964136" cy="2834640"/>
                                    </a:xfrm>
                                    <a:prstGeom prst="rect">
                                      <a:avLst/>
                                    </a:prstGeom>
                                    <a:noFill/>
                                    <a:ln>
                                      <a:noFill/>
                                    </a:ln>
                                  </pic:spPr>
                                </pic:pic>
                                <wps:wsp>
                                  <wps:cNvPr id="11" name="Rectángulo 11"/>
                                  <wps:cNvSpPr/>
                                  <wps:spPr>
                                    <a:xfrm>
                                      <a:off x="2568388" y="1923379"/>
                                      <a:ext cx="2232212" cy="20170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59D5CD02" w14:textId="77777777" w:rsidR="005359D3" w:rsidRDefault="005359D3">
                                        <w:pPr>
                                          <w:textDirection w:val="btLr"/>
                                        </w:pPr>
                                      </w:p>
                                    </w:txbxContent>
                                  </wps:txbx>
                                  <wps:bodyPr spcFirstLastPara="1" wrap="square" lIns="91425" tIns="91425" rIns="91425" bIns="91425" anchor="ctr" anchorCtr="0">
                                    <a:noAutofit/>
                                  </wps:bodyPr>
                                </wps:wsp>
                              </wpg:grpSp>
                            </wpg:grpSp>
                          </wpg:grp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-533399</wp:posOffset>
                </wp:positionH>
                <wp:positionV relativeFrom="paragraph">
                  <wp:posOffset>203200</wp:posOffset>
                </wp:positionV>
                <wp:extent cx="6659789" cy="2944722"/>
                <wp:effectExtent b="0" l="0" r="0" t="0"/>
                <wp:wrapNone/>
                <wp:docPr id="4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659789" cy="2944722"/>
                        </a:xfrm>
                        <a:prstGeom prst="rect"/>
                        <a:ln/>
                      </pic:spPr>
                    </pic:pic>
                  </a:graphicData>
                </a:graphic>
              </wp:anchor>
            </w:drawing>
          </mc:Fallback>
        </mc:AlternateContent>
      </w:r>
    </w:p>
    <w:p w14:paraId="1B1FB5C3" w14:textId="77777777" w:rsidR="005359D3" w:rsidRPr="00A47305" w:rsidRDefault="005359D3" w:rsidP="00A47305">
      <w:pPr>
        <w:spacing w:line="276" w:lineRule="auto"/>
        <w:ind w:right="-427"/>
        <w:jc w:val="both"/>
        <w:rPr>
          <w:rFonts w:ascii="Arial" w:eastAsia="Arial" w:hAnsi="Arial" w:cs="Arial"/>
          <w:sz w:val="24"/>
          <w:szCs w:val="24"/>
        </w:rPr>
      </w:pPr>
    </w:p>
    <w:p w14:paraId="2A8CAD3E" w14:textId="77777777" w:rsidR="005359D3" w:rsidRPr="00A47305" w:rsidRDefault="005359D3" w:rsidP="00A47305">
      <w:pPr>
        <w:spacing w:line="276" w:lineRule="auto"/>
        <w:ind w:right="-427"/>
        <w:jc w:val="both"/>
        <w:rPr>
          <w:rFonts w:ascii="Arial" w:eastAsia="Arial" w:hAnsi="Arial" w:cs="Arial"/>
          <w:sz w:val="24"/>
          <w:szCs w:val="24"/>
        </w:rPr>
      </w:pPr>
    </w:p>
    <w:p w14:paraId="71DEEE39" w14:textId="77777777" w:rsidR="005359D3" w:rsidRPr="00A47305" w:rsidRDefault="005359D3" w:rsidP="00A47305">
      <w:pPr>
        <w:spacing w:line="276" w:lineRule="auto"/>
        <w:ind w:right="-427"/>
        <w:jc w:val="both"/>
        <w:rPr>
          <w:rFonts w:ascii="Arial" w:eastAsia="Arial" w:hAnsi="Arial" w:cs="Arial"/>
          <w:sz w:val="24"/>
          <w:szCs w:val="24"/>
        </w:rPr>
      </w:pPr>
    </w:p>
    <w:p w14:paraId="10660496" w14:textId="77777777" w:rsidR="005359D3" w:rsidRPr="00A47305" w:rsidRDefault="005359D3" w:rsidP="00A47305">
      <w:pPr>
        <w:spacing w:line="276" w:lineRule="auto"/>
        <w:ind w:right="-427"/>
        <w:jc w:val="both"/>
        <w:rPr>
          <w:rFonts w:ascii="Arial" w:eastAsia="Arial" w:hAnsi="Arial" w:cs="Arial"/>
          <w:sz w:val="24"/>
          <w:szCs w:val="24"/>
        </w:rPr>
      </w:pPr>
    </w:p>
    <w:p w14:paraId="34CA95FB" w14:textId="77777777" w:rsidR="005359D3" w:rsidRPr="00A47305" w:rsidRDefault="005359D3" w:rsidP="00A47305">
      <w:pPr>
        <w:spacing w:line="276" w:lineRule="auto"/>
        <w:ind w:right="-427"/>
        <w:jc w:val="both"/>
        <w:rPr>
          <w:rFonts w:ascii="Arial" w:eastAsia="Arial" w:hAnsi="Arial" w:cs="Arial"/>
          <w:sz w:val="24"/>
          <w:szCs w:val="24"/>
        </w:rPr>
      </w:pPr>
    </w:p>
    <w:p w14:paraId="5AE88D75" w14:textId="77777777" w:rsidR="005359D3" w:rsidRPr="00A47305" w:rsidRDefault="005359D3" w:rsidP="00A47305">
      <w:pPr>
        <w:spacing w:line="276" w:lineRule="auto"/>
        <w:ind w:right="-427"/>
        <w:jc w:val="both"/>
        <w:rPr>
          <w:rFonts w:ascii="Arial" w:eastAsia="Arial" w:hAnsi="Arial" w:cs="Arial"/>
          <w:sz w:val="24"/>
          <w:szCs w:val="24"/>
        </w:rPr>
      </w:pPr>
    </w:p>
    <w:p w14:paraId="2687A217" w14:textId="77777777" w:rsidR="005359D3" w:rsidRPr="00A47305" w:rsidRDefault="005359D3" w:rsidP="00A47305">
      <w:pPr>
        <w:spacing w:line="276" w:lineRule="auto"/>
        <w:ind w:right="-427"/>
        <w:jc w:val="both"/>
        <w:rPr>
          <w:rFonts w:ascii="Arial" w:eastAsia="Arial" w:hAnsi="Arial" w:cs="Arial"/>
          <w:sz w:val="24"/>
          <w:szCs w:val="24"/>
        </w:rPr>
      </w:pPr>
    </w:p>
    <w:p w14:paraId="3C620500" w14:textId="77777777" w:rsidR="005359D3" w:rsidRPr="00A47305" w:rsidRDefault="005359D3" w:rsidP="00A47305">
      <w:pPr>
        <w:spacing w:line="276" w:lineRule="auto"/>
        <w:ind w:right="-427"/>
        <w:jc w:val="both"/>
        <w:rPr>
          <w:rFonts w:ascii="Arial" w:eastAsia="Arial" w:hAnsi="Arial" w:cs="Arial"/>
          <w:sz w:val="24"/>
          <w:szCs w:val="24"/>
        </w:rPr>
      </w:pPr>
    </w:p>
    <w:p w14:paraId="1766B721" w14:textId="77777777" w:rsidR="005359D3" w:rsidRPr="00A47305" w:rsidRDefault="005359D3" w:rsidP="00A47305">
      <w:pPr>
        <w:spacing w:line="276" w:lineRule="auto"/>
        <w:ind w:right="-427"/>
        <w:jc w:val="both"/>
        <w:rPr>
          <w:rFonts w:ascii="Arial" w:eastAsia="Arial" w:hAnsi="Arial" w:cs="Arial"/>
          <w:sz w:val="24"/>
          <w:szCs w:val="24"/>
        </w:rPr>
      </w:pPr>
    </w:p>
    <w:p w14:paraId="5A8C3691" w14:textId="77777777" w:rsidR="005359D3" w:rsidRPr="00A47305" w:rsidRDefault="005359D3" w:rsidP="00A47305">
      <w:pPr>
        <w:spacing w:line="276" w:lineRule="auto"/>
        <w:ind w:right="-427"/>
        <w:jc w:val="both"/>
        <w:rPr>
          <w:rFonts w:ascii="Arial" w:eastAsia="Arial" w:hAnsi="Arial" w:cs="Arial"/>
          <w:sz w:val="24"/>
          <w:szCs w:val="24"/>
        </w:rPr>
      </w:pPr>
    </w:p>
    <w:p w14:paraId="501640C0" w14:textId="77777777" w:rsidR="005359D3" w:rsidRPr="00A47305" w:rsidRDefault="005359D3" w:rsidP="00A47305">
      <w:pPr>
        <w:spacing w:line="276" w:lineRule="auto"/>
        <w:ind w:right="-427"/>
        <w:jc w:val="both"/>
        <w:rPr>
          <w:rFonts w:ascii="Arial" w:eastAsia="Arial" w:hAnsi="Arial" w:cs="Arial"/>
          <w:sz w:val="24"/>
          <w:szCs w:val="24"/>
        </w:rPr>
      </w:pPr>
    </w:p>
    <w:p w14:paraId="00BEEB0F" w14:textId="77777777" w:rsidR="005359D3" w:rsidRPr="00A47305" w:rsidRDefault="005359D3" w:rsidP="00A47305">
      <w:pPr>
        <w:spacing w:line="276" w:lineRule="auto"/>
        <w:ind w:right="-427"/>
        <w:jc w:val="both"/>
        <w:rPr>
          <w:rFonts w:ascii="Arial" w:eastAsia="Arial" w:hAnsi="Arial" w:cs="Arial"/>
          <w:sz w:val="24"/>
          <w:szCs w:val="24"/>
        </w:rPr>
      </w:pPr>
    </w:p>
    <w:p w14:paraId="374C41BE" w14:textId="77777777" w:rsidR="005359D3" w:rsidRPr="00A47305" w:rsidRDefault="005359D3" w:rsidP="00A47305">
      <w:pPr>
        <w:spacing w:line="276" w:lineRule="auto"/>
        <w:ind w:right="-427"/>
        <w:jc w:val="both"/>
        <w:rPr>
          <w:rFonts w:ascii="Arial" w:eastAsia="Arial" w:hAnsi="Arial" w:cs="Arial"/>
          <w:sz w:val="24"/>
          <w:szCs w:val="24"/>
        </w:rPr>
      </w:pPr>
    </w:p>
    <w:p w14:paraId="499435C7" w14:textId="2DDBF48C" w:rsidR="005359D3" w:rsidRPr="00A47305" w:rsidRDefault="00224CD5" w:rsidP="00A47305">
      <w:pPr>
        <w:spacing w:line="276" w:lineRule="auto"/>
        <w:ind w:right="-427"/>
        <w:jc w:val="both"/>
        <w:rPr>
          <w:rFonts w:ascii="Arial" w:eastAsia="Arial" w:hAnsi="Arial" w:cs="Arial"/>
          <w:sz w:val="24"/>
          <w:szCs w:val="24"/>
        </w:rPr>
      </w:pPr>
      <w:r w:rsidRPr="00A47305">
        <w:rPr>
          <w:rFonts w:ascii="Arial" w:hAnsi="Arial" w:cs="Arial"/>
          <w:noProof/>
          <w:sz w:val="24"/>
          <w:szCs w:val="24"/>
        </w:rPr>
        <mc:AlternateContent>
          <mc:Choice Requires="wpg">
            <w:drawing>
              <wp:anchor distT="0" distB="0" distL="114300" distR="114300" simplePos="0" relativeHeight="251659264" behindDoc="0" locked="0" layoutInCell="1" hidden="0" allowOverlap="1" wp14:anchorId="56CCA2B4" wp14:editId="038AB63A">
                <wp:simplePos x="0" y="0"/>
                <wp:positionH relativeFrom="column">
                  <wp:posOffset>-241299</wp:posOffset>
                </wp:positionH>
                <wp:positionV relativeFrom="paragraph">
                  <wp:posOffset>203200</wp:posOffset>
                </wp:positionV>
                <wp:extent cx="6078220" cy="3962400"/>
                <wp:effectExtent l="0" t="0" r="0" b="0"/>
                <wp:wrapNone/>
                <wp:docPr id="46" name="Grupo 46"/>
                <wp:cNvGraphicFramePr/>
                <a:graphic xmlns:a="http://schemas.openxmlformats.org/drawingml/2006/main">
                  <a:graphicData uri="http://schemas.microsoft.com/office/word/2010/wordprocessingGroup">
                    <wpg:wgp>
                      <wpg:cNvGrpSpPr/>
                      <wpg:grpSpPr>
                        <a:xfrm>
                          <a:off x="0" y="0"/>
                          <a:ext cx="6078220" cy="3962400"/>
                          <a:chOff x="2306875" y="1798800"/>
                          <a:chExt cx="6078250" cy="3962400"/>
                        </a:xfrm>
                      </wpg:grpSpPr>
                      <wpg:grpSp>
                        <wpg:cNvPr id="12" name="Grupo 12"/>
                        <wpg:cNvGrpSpPr/>
                        <wpg:grpSpPr>
                          <a:xfrm>
                            <a:off x="2306890" y="1798800"/>
                            <a:ext cx="6078220" cy="3962400"/>
                            <a:chOff x="2306875" y="1798800"/>
                            <a:chExt cx="6078250" cy="3962400"/>
                          </a:xfrm>
                        </wpg:grpSpPr>
                        <wps:wsp>
                          <wps:cNvPr id="13" name="Rectángulo 13"/>
                          <wps:cNvSpPr/>
                          <wps:spPr>
                            <a:xfrm>
                              <a:off x="2306875" y="1798800"/>
                              <a:ext cx="6078250" cy="3962400"/>
                            </a:xfrm>
                            <a:prstGeom prst="rect">
                              <a:avLst/>
                            </a:prstGeom>
                            <a:noFill/>
                            <a:ln>
                              <a:noFill/>
                            </a:ln>
                          </wps:spPr>
                          <wps:txbx>
                            <w:txbxContent>
                              <w:p w14:paraId="388A7AEA" w14:textId="77777777" w:rsidR="005359D3" w:rsidRDefault="005359D3">
                                <w:pPr>
                                  <w:textDirection w:val="btLr"/>
                                </w:pPr>
                              </w:p>
                            </w:txbxContent>
                          </wps:txbx>
                          <wps:bodyPr spcFirstLastPara="1" wrap="square" lIns="91425" tIns="91425" rIns="91425" bIns="91425" anchor="ctr" anchorCtr="0">
                            <a:noAutofit/>
                          </wps:bodyPr>
                        </wps:wsp>
                        <wpg:grpSp>
                          <wpg:cNvPr id="14" name="Grupo 14"/>
                          <wpg:cNvGrpSpPr/>
                          <wpg:grpSpPr>
                            <a:xfrm>
                              <a:off x="2306890" y="1798800"/>
                              <a:ext cx="6078220" cy="3962400"/>
                              <a:chOff x="2306875" y="1798800"/>
                              <a:chExt cx="6078250" cy="3962400"/>
                            </a:xfrm>
                          </wpg:grpSpPr>
                          <wps:wsp>
                            <wps:cNvPr id="15" name="Rectángulo 15"/>
                            <wps:cNvSpPr/>
                            <wps:spPr>
                              <a:xfrm>
                                <a:off x="2306875" y="1798800"/>
                                <a:ext cx="6078250" cy="3962400"/>
                              </a:xfrm>
                              <a:prstGeom prst="rect">
                                <a:avLst/>
                              </a:prstGeom>
                              <a:noFill/>
                              <a:ln>
                                <a:noFill/>
                              </a:ln>
                            </wps:spPr>
                            <wps:txbx>
                              <w:txbxContent>
                                <w:p w14:paraId="3F342178" w14:textId="77777777" w:rsidR="005359D3" w:rsidRDefault="005359D3">
                                  <w:pPr>
                                    <w:textDirection w:val="btLr"/>
                                  </w:pPr>
                                </w:p>
                              </w:txbxContent>
                            </wps:txbx>
                            <wps:bodyPr spcFirstLastPara="1" wrap="square" lIns="91425" tIns="91425" rIns="91425" bIns="91425" anchor="ctr" anchorCtr="0">
                              <a:noAutofit/>
                            </wps:bodyPr>
                          </wps:wsp>
                          <wpg:grpSp>
                            <wpg:cNvPr id="16" name="Grupo 16"/>
                            <wpg:cNvGrpSpPr/>
                            <wpg:grpSpPr>
                              <a:xfrm>
                                <a:off x="2306890" y="1798800"/>
                                <a:ext cx="6078220" cy="3962400"/>
                                <a:chOff x="2306875" y="1798800"/>
                                <a:chExt cx="6078250" cy="3962400"/>
                              </a:xfrm>
                            </wpg:grpSpPr>
                            <wps:wsp>
                              <wps:cNvPr id="17" name="Rectángulo 17"/>
                              <wps:cNvSpPr/>
                              <wps:spPr>
                                <a:xfrm>
                                  <a:off x="2306875" y="1798800"/>
                                  <a:ext cx="6078250" cy="3962400"/>
                                </a:xfrm>
                                <a:prstGeom prst="rect">
                                  <a:avLst/>
                                </a:prstGeom>
                                <a:noFill/>
                                <a:ln>
                                  <a:noFill/>
                                </a:ln>
                              </wps:spPr>
                              <wps:txbx>
                                <w:txbxContent>
                                  <w:p w14:paraId="44F77576" w14:textId="77777777" w:rsidR="005359D3" w:rsidRDefault="005359D3">
                                    <w:pPr>
                                      <w:textDirection w:val="btLr"/>
                                    </w:pPr>
                                  </w:p>
                                </w:txbxContent>
                              </wps:txbx>
                              <wps:bodyPr spcFirstLastPara="1" wrap="square" lIns="91425" tIns="91425" rIns="91425" bIns="91425" anchor="ctr" anchorCtr="0">
                                <a:noAutofit/>
                              </wps:bodyPr>
                            </wps:wsp>
                            <wpg:grpSp>
                              <wpg:cNvPr id="18" name="Grupo 18"/>
                              <wpg:cNvGrpSpPr/>
                              <wpg:grpSpPr>
                                <a:xfrm>
                                  <a:off x="2306890" y="1798800"/>
                                  <a:ext cx="6078220" cy="3962400"/>
                                  <a:chOff x="2306890" y="1798800"/>
                                  <a:chExt cx="6078220" cy="3962400"/>
                                </a:xfrm>
                              </wpg:grpSpPr>
                              <wps:wsp>
                                <wps:cNvPr id="19" name="Rectángulo 19"/>
                                <wps:cNvSpPr/>
                                <wps:spPr>
                                  <a:xfrm>
                                    <a:off x="2306890" y="1798800"/>
                                    <a:ext cx="6078200" cy="3962400"/>
                                  </a:xfrm>
                                  <a:prstGeom prst="rect">
                                    <a:avLst/>
                                  </a:prstGeom>
                                  <a:noFill/>
                                  <a:ln>
                                    <a:noFill/>
                                  </a:ln>
                                </wps:spPr>
                                <wps:txbx>
                                  <w:txbxContent>
                                    <w:p w14:paraId="1F85BD27" w14:textId="77777777" w:rsidR="005359D3" w:rsidRDefault="005359D3">
                                      <w:pPr>
                                        <w:textDirection w:val="btLr"/>
                                      </w:pPr>
                                    </w:p>
                                  </w:txbxContent>
                                </wps:txbx>
                                <wps:bodyPr spcFirstLastPara="1" wrap="square" lIns="91425" tIns="91425" rIns="91425" bIns="91425" anchor="ctr" anchorCtr="0">
                                  <a:noAutofit/>
                                </wps:bodyPr>
                              </wps:wsp>
                              <wpg:grpSp>
                                <wpg:cNvPr id="20" name="Grupo 20"/>
                                <wpg:cNvGrpSpPr/>
                                <wpg:grpSpPr>
                                  <a:xfrm>
                                    <a:off x="2306890" y="1798800"/>
                                    <a:ext cx="6078220" cy="3962400"/>
                                    <a:chOff x="0" y="0"/>
                                    <a:chExt cx="8491221" cy="4854389"/>
                                  </a:xfrm>
                                </wpg:grpSpPr>
                                <wps:wsp>
                                  <wps:cNvPr id="21" name="Rectángulo 21"/>
                                  <wps:cNvSpPr/>
                                  <wps:spPr>
                                    <a:xfrm>
                                      <a:off x="0" y="0"/>
                                      <a:ext cx="8491200" cy="4854375"/>
                                    </a:xfrm>
                                    <a:prstGeom prst="rect">
                                      <a:avLst/>
                                    </a:prstGeom>
                                    <a:noFill/>
                                    <a:ln>
                                      <a:noFill/>
                                    </a:ln>
                                  </wps:spPr>
                                  <wps:txbx>
                                    <w:txbxContent>
                                      <w:p w14:paraId="345B8998" w14:textId="77777777" w:rsidR="005359D3" w:rsidRDefault="005359D3">
                                        <w:pPr>
                                          <w:textDirection w:val="btLr"/>
                                        </w:pPr>
                                      </w:p>
                                    </w:txbxContent>
                                  </wps:txbx>
                                  <wps:bodyPr spcFirstLastPara="1" wrap="square" lIns="91425" tIns="91425" rIns="91425" bIns="91425" anchor="ctr" anchorCtr="0">
                                    <a:noAutofit/>
                                  </wps:bodyPr>
                                </wps:wsp>
                                <pic:pic xmlns:pic="http://schemas.openxmlformats.org/drawingml/2006/picture">
                                  <pic:nvPicPr>
                                    <pic:cNvPr id="22" name="Shape 12"/>
                                    <pic:cNvPicPr preferRelativeResize="0"/>
                                  </pic:nvPicPr>
                                  <pic:blipFill rotWithShape="1">
                                    <a:blip r:embed="rId10">
                                      <a:alphaModFix/>
                                    </a:blip>
                                    <a:srcRect/>
                                    <a:stretch/>
                                  </pic:blipFill>
                                  <pic:spPr>
                                    <a:xfrm>
                                      <a:off x="0" y="0"/>
                                      <a:ext cx="8491221" cy="4854389"/>
                                    </a:xfrm>
                                    <a:prstGeom prst="rect">
                                      <a:avLst/>
                                    </a:prstGeom>
                                    <a:noFill/>
                                    <a:ln>
                                      <a:noFill/>
                                    </a:ln>
                                  </pic:spPr>
                                </pic:pic>
                                <wps:wsp>
                                  <wps:cNvPr id="24" name="Rectángulo 24"/>
                                  <wps:cNvSpPr/>
                                  <wps:spPr>
                                    <a:xfrm>
                                      <a:off x="2238338" y="1129552"/>
                                      <a:ext cx="1949823" cy="242048"/>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24804670" w14:textId="77777777" w:rsidR="005359D3" w:rsidRDefault="005359D3">
                                        <w:pPr>
                                          <w:textDirection w:val="btLr"/>
                                        </w:pPr>
                                      </w:p>
                                    </w:txbxContent>
                                  </wps:txbx>
                                  <wps:bodyPr spcFirstLastPara="1" wrap="square" lIns="91425" tIns="91425" rIns="91425" bIns="91425" anchor="ctr" anchorCtr="0">
                                    <a:noAutofit/>
                                  </wps:bodyPr>
                                </wps:wsp>
                              </wpg:grpSp>
                            </wpg:grpSp>
                          </wpg:grpSp>
                        </wpg:grp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-241299</wp:posOffset>
                </wp:positionH>
                <wp:positionV relativeFrom="paragraph">
                  <wp:posOffset>203200</wp:posOffset>
                </wp:positionV>
                <wp:extent cx="6078220" cy="3962400"/>
                <wp:effectExtent b="0" l="0" r="0" t="0"/>
                <wp:wrapNone/>
                <wp:docPr id="4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6078220" cy="3962400"/>
                        </a:xfrm>
                        <a:prstGeom prst="rect"/>
                        <a:ln/>
                      </pic:spPr>
                    </pic:pic>
                  </a:graphicData>
                </a:graphic>
              </wp:anchor>
            </w:drawing>
          </mc:Fallback>
        </mc:AlternateContent>
      </w:r>
    </w:p>
    <w:p w14:paraId="55DFDFF2" w14:textId="77777777" w:rsidR="005359D3" w:rsidRPr="00A47305" w:rsidRDefault="005359D3" w:rsidP="00A47305">
      <w:pPr>
        <w:spacing w:line="276" w:lineRule="auto"/>
        <w:ind w:right="-427"/>
        <w:jc w:val="both"/>
        <w:rPr>
          <w:rFonts w:ascii="Arial" w:eastAsia="Arial" w:hAnsi="Arial" w:cs="Arial"/>
          <w:sz w:val="24"/>
          <w:szCs w:val="24"/>
        </w:rPr>
      </w:pPr>
    </w:p>
    <w:p w14:paraId="089F19CA" w14:textId="77777777" w:rsidR="005359D3" w:rsidRPr="00A47305" w:rsidRDefault="005359D3" w:rsidP="00A47305">
      <w:pPr>
        <w:spacing w:line="276" w:lineRule="auto"/>
        <w:ind w:right="-427"/>
        <w:jc w:val="both"/>
        <w:rPr>
          <w:rFonts w:ascii="Arial" w:eastAsia="Arial" w:hAnsi="Arial" w:cs="Arial"/>
          <w:sz w:val="24"/>
          <w:szCs w:val="24"/>
        </w:rPr>
      </w:pPr>
    </w:p>
    <w:p w14:paraId="5AAD09D0" w14:textId="77777777" w:rsidR="005359D3" w:rsidRPr="00A47305" w:rsidRDefault="005359D3" w:rsidP="00A47305">
      <w:pPr>
        <w:spacing w:line="276" w:lineRule="auto"/>
        <w:ind w:right="-427"/>
        <w:jc w:val="both"/>
        <w:rPr>
          <w:rFonts w:ascii="Arial" w:eastAsia="Arial" w:hAnsi="Arial" w:cs="Arial"/>
          <w:sz w:val="24"/>
          <w:szCs w:val="24"/>
        </w:rPr>
      </w:pPr>
    </w:p>
    <w:p w14:paraId="3B5E4994" w14:textId="77777777" w:rsidR="005359D3" w:rsidRPr="00A47305" w:rsidRDefault="005359D3" w:rsidP="00A47305">
      <w:pPr>
        <w:spacing w:line="276" w:lineRule="auto"/>
        <w:ind w:right="-427"/>
        <w:jc w:val="both"/>
        <w:rPr>
          <w:rFonts w:ascii="Arial" w:eastAsia="Arial" w:hAnsi="Arial" w:cs="Arial"/>
          <w:sz w:val="24"/>
          <w:szCs w:val="24"/>
        </w:rPr>
      </w:pPr>
    </w:p>
    <w:p w14:paraId="2B398484" w14:textId="77777777" w:rsidR="005359D3" w:rsidRPr="00A47305" w:rsidRDefault="005359D3" w:rsidP="00A47305">
      <w:pPr>
        <w:spacing w:line="276" w:lineRule="auto"/>
        <w:ind w:right="-427"/>
        <w:jc w:val="both"/>
        <w:rPr>
          <w:rFonts w:ascii="Arial" w:eastAsia="Arial" w:hAnsi="Arial" w:cs="Arial"/>
          <w:sz w:val="24"/>
          <w:szCs w:val="24"/>
        </w:rPr>
      </w:pPr>
    </w:p>
    <w:p w14:paraId="589D75F2" w14:textId="77777777" w:rsidR="005359D3" w:rsidRPr="00A47305" w:rsidRDefault="005359D3" w:rsidP="00A47305">
      <w:pPr>
        <w:spacing w:line="276" w:lineRule="auto"/>
        <w:ind w:right="-427"/>
        <w:jc w:val="both"/>
        <w:rPr>
          <w:rFonts w:ascii="Arial" w:eastAsia="Arial" w:hAnsi="Arial" w:cs="Arial"/>
          <w:sz w:val="24"/>
          <w:szCs w:val="24"/>
        </w:rPr>
      </w:pPr>
    </w:p>
    <w:p w14:paraId="2BC2B562" w14:textId="77777777" w:rsidR="005359D3" w:rsidRPr="00A47305" w:rsidRDefault="005359D3" w:rsidP="00A47305">
      <w:pPr>
        <w:spacing w:line="276" w:lineRule="auto"/>
        <w:ind w:right="-427"/>
        <w:jc w:val="both"/>
        <w:rPr>
          <w:rFonts w:ascii="Arial" w:eastAsia="Arial" w:hAnsi="Arial" w:cs="Arial"/>
          <w:sz w:val="24"/>
          <w:szCs w:val="24"/>
        </w:rPr>
      </w:pPr>
    </w:p>
    <w:p w14:paraId="67B53CBA" w14:textId="77777777" w:rsidR="005359D3" w:rsidRPr="00A47305" w:rsidRDefault="005359D3" w:rsidP="00A47305">
      <w:pPr>
        <w:spacing w:line="276" w:lineRule="auto"/>
        <w:ind w:right="-427"/>
        <w:jc w:val="both"/>
        <w:rPr>
          <w:rFonts w:ascii="Arial" w:eastAsia="Arial" w:hAnsi="Arial" w:cs="Arial"/>
          <w:sz w:val="24"/>
          <w:szCs w:val="24"/>
        </w:rPr>
      </w:pPr>
    </w:p>
    <w:p w14:paraId="2EE79A64" w14:textId="77777777" w:rsidR="005359D3" w:rsidRPr="00A47305" w:rsidRDefault="005359D3" w:rsidP="00A47305">
      <w:pPr>
        <w:spacing w:line="276" w:lineRule="auto"/>
        <w:ind w:right="-427"/>
        <w:jc w:val="both"/>
        <w:rPr>
          <w:rFonts w:ascii="Arial" w:eastAsia="Arial" w:hAnsi="Arial" w:cs="Arial"/>
          <w:sz w:val="24"/>
          <w:szCs w:val="24"/>
        </w:rPr>
      </w:pPr>
    </w:p>
    <w:p w14:paraId="061ABA9C" w14:textId="77777777" w:rsidR="005359D3" w:rsidRPr="00A47305" w:rsidRDefault="005359D3" w:rsidP="00A47305">
      <w:pPr>
        <w:spacing w:line="276" w:lineRule="auto"/>
        <w:ind w:right="-427"/>
        <w:jc w:val="both"/>
        <w:rPr>
          <w:rFonts w:ascii="Arial" w:eastAsia="Arial" w:hAnsi="Arial" w:cs="Arial"/>
          <w:sz w:val="24"/>
          <w:szCs w:val="24"/>
        </w:rPr>
      </w:pPr>
    </w:p>
    <w:p w14:paraId="4A75A2B3" w14:textId="77777777" w:rsidR="005359D3" w:rsidRPr="00A47305" w:rsidRDefault="005359D3" w:rsidP="00A47305">
      <w:pPr>
        <w:spacing w:line="276" w:lineRule="auto"/>
        <w:ind w:right="-427"/>
        <w:jc w:val="both"/>
        <w:rPr>
          <w:rFonts w:ascii="Arial" w:eastAsia="Arial" w:hAnsi="Arial" w:cs="Arial"/>
          <w:sz w:val="24"/>
          <w:szCs w:val="24"/>
        </w:rPr>
      </w:pPr>
    </w:p>
    <w:p w14:paraId="1DEF976E" w14:textId="77777777" w:rsidR="005359D3" w:rsidRPr="00A47305" w:rsidRDefault="005359D3" w:rsidP="00A47305">
      <w:pPr>
        <w:spacing w:line="276" w:lineRule="auto"/>
        <w:ind w:right="-427"/>
        <w:jc w:val="both"/>
        <w:rPr>
          <w:rFonts w:ascii="Arial" w:eastAsia="Arial" w:hAnsi="Arial" w:cs="Arial"/>
          <w:sz w:val="24"/>
          <w:szCs w:val="24"/>
        </w:rPr>
      </w:pPr>
    </w:p>
    <w:p w14:paraId="0B9107BE" w14:textId="77777777" w:rsidR="005359D3" w:rsidRPr="00A47305" w:rsidRDefault="005359D3" w:rsidP="00A47305">
      <w:pPr>
        <w:spacing w:line="276" w:lineRule="auto"/>
        <w:ind w:right="-427"/>
        <w:jc w:val="both"/>
        <w:rPr>
          <w:rFonts w:ascii="Arial" w:eastAsia="Arial" w:hAnsi="Arial" w:cs="Arial"/>
          <w:sz w:val="24"/>
          <w:szCs w:val="24"/>
        </w:rPr>
      </w:pPr>
    </w:p>
    <w:p w14:paraId="55E2C104" w14:textId="77777777" w:rsidR="005359D3" w:rsidRPr="00A47305" w:rsidRDefault="005359D3" w:rsidP="00A47305">
      <w:pPr>
        <w:spacing w:line="276" w:lineRule="auto"/>
        <w:ind w:right="-427"/>
        <w:jc w:val="both"/>
        <w:rPr>
          <w:rFonts w:ascii="Arial" w:eastAsia="Arial" w:hAnsi="Arial" w:cs="Arial"/>
          <w:sz w:val="24"/>
          <w:szCs w:val="24"/>
        </w:rPr>
      </w:pPr>
    </w:p>
    <w:p w14:paraId="77138ABF" w14:textId="77777777" w:rsidR="005359D3" w:rsidRPr="00A47305" w:rsidRDefault="005359D3" w:rsidP="00A47305">
      <w:pPr>
        <w:spacing w:line="276" w:lineRule="auto"/>
        <w:ind w:right="-427"/>
        <w:jc w:val="both"/>
        <w:rPr>
          <w:rFonts w:ascii="Arial" w:eastAsia="Arial" w:hAnsi="Arial" w:cs="Arial"/>
          <w:sz w:val="24"/>
          <w:szCs w:val="24"/>
        </w:rPr>
      </w:pPr>
    </w:p>
    <w:p w14:paraId="43BEA87D"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Inscripción de no conformidades </w:t>
      </w:r>
    </w:p>
    <w:p w14:paraId="04529ADB"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7B7D7295" wp14:editId="16A1C215">
            <wp:extent cx="5400040" cy="2299335"/>
            <wp:effectExtent l="0" t="0" r="0" b="0"/>
            <wp:docPr id="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400040" cy="2299335"/>
                    </a:xfrm>
                    <a:prstGeom prst="rect">
                      <a:avLst/>
                    </a:prstGeom>
                    <a:ln/>
                  </pic:spPr>
                </pic:pic>
              </a:graphicData>
            </a:graphic>
          </wp:inline>
        </w:drawing>
      </w:r>
    </w:p>
    <w:p w14:paraId="700B760F" w14:textId="77777777" w:rsidR="005359D3" w:rsidRPr="00A47305" w:rsidRDefault="005359D3" w:rsidP="00A47305">
      <w:pPr>
        <w:spacing w:line="276" w:lineRule="auto"/>
        <w:ind w:right="-427"/>
        <w:jc w:val="both"/>
        <w:rPr>
          <w:rFonts w:ascii="Arial" w:eastAsia="Arial" w:hAnsi="Arial" w:cs="Arial"/>
          <w:sz w:val="24"/>
          <w:szCs w:val="24"/>
        </w:rPr>
      </w:pPr>
    </w:p>
    <w:p w14:paraId="02BD07A0"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569F4E29" wp14:editId="38864D04">
            <wp:extent cx="5400040" cy="1630045"/>
            <wp:effectExtent l="0" t="0" r="0" b="0"/>
            <wp:docPr id="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400040" cy="1630045"/>
                    </a:xfrm>
                    <a:prstGeom prst="rect">
                      <a:avLst/>
                    </a:prstGeom>
                    <a:ln/>
                  </pic:spPr>
                </pic:pic>
              </a:graphicData>
            </a:graphic>
          </wp:inline>
        </w:drawing>
      </w:r>
    </w:p>
    <w:p w14:paraId="28DA4770" w14:textId="77777777" w:rsidR="005359D3" w:rsidRPr="00A47305" w:rsidRDefault="005359D3" w:rsidP="00A47305">
      <w:pPr>
        <w:spacing w:line="276" w:lineRule="auto"/>
        <w:ind w:right="-427"/>
        <w:jc w:val="both"/>
        <w:rPr>
          <w:rFonts w:ascii="Arial" w:eastAsia="Arial" w:hAnsi="Arial" w:cs="Arial"/>
          <w:sz w:val="24"/>
          <w:szCs w:val="24"/>
        </w:rPr>
      </w:pPr>
    </w:p>
    <w:p w14:paraId="58F36403" w14:textId="77777777" w:rsidR="005359D3" w:rsidRPr="00A47305" w:rsidRDefault="005359D3" w:rsidP="00A47305">
      <w:pPr>
        <w:spacing w:line="276" w:lineRule="auto"/>
        <w:ind w:right="-427"/>
        <w:jc w:val="both"/>
        <w:rPr>
          <w:rFonts w:ascii="Arial" w:eastAsia="Arial" w:hAnsi="Arial" w:cs="Arial"/>
          <w:sz w:val="24"/>
          <w:szCs w:val="24"/>
        </w:rPr>
      </w:pPr>
    </w:p>
    <w:p w14:paraId="0C50AD25"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Análisis de la no conformidad </w:t>
      </w:r>
    </w:p>
    <w:p w14:paraId="0E0F270E" w14:textId="77777777" w:rsidR="005359D3" w:rsidRPr="00A47305" w:rsidRDefault="005359D3" w:rsidP="00A47305">
      <w:pPr>
        <w:spacing w:line="276" w:lineRule="auto"/>
        <w:ind w:right="-427"/>
        <w:jc w:val="both"/>
        <w:rPr>
          <w:rFonts w:ascii="Arial" w:eastAsia="Arial" w:hAnsi="Arial" w:cs="Arial"/>
          <w:sz w:val="24"/>
          <w:szCs w:val="24"/>
        </w:rPr>
      </w:pPr>
    </w:p>
    <w:p w14:paraId="765A09EB"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lastRenderedPageBreak/>
        <w:drawing>
          <wp:inline distT="0" distB="0" distL="0" distR="0" wp14:anchorId="13456F4B" wp14:editId="69CB45BE">
            <wp:extent cx="5400040" cy="2820035"/>
            <wp:effectExtent l="0" t="0" r="0" b="0"/>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400040" cy="2820035"/>
                    </a:xfrm>
                    <a:prstGeom prst="rect">
                      <a:avLst/>
                    </a:prstGeom>
                    <a:ln/>
                  </pic:spPr>
                </pic:pic>
              </a:graphicData>
            </a:graphic>
          </wp:inline>
        </w:drawing>
      </w:r>
    </w:p>
    <w:p w14:paraId="773B614C" w14:textId="77777777" w:rsidR="005359D3" w:rsidRPr="00A47305" w:rsidRDefault="005359D3" w:rsidP="00A47305">
      <w:pPr>
        <w:spacing w:line="276" w:lineRule="auto"/>
        <w:ind w:right="-427"/>
        <w:jc w:val="both"/>
        <w:rPr>
          <w:rFonts w:ascii="Arial" w:eastAsia="Arial" w:hAnsi="Arial" w:cs="Arial"/>
          <w:sz w:val="24"/>
          <w:szCs w:val="24"/>
        </w:rPr>
      </w:pPr>
    </w:p>
    <w:p w14:paraId="3C109439" w14:textId="77777777" w:rsidR="005359D3" w:rsidRPr="00A47305" w:rsidRDefault="005359D3" w:rsidP="00A47305">
      <w:pPr>
        <w:spacing w:line="276" w:lineRule="auto"/>
        <w:ind w:right="-427"/>
        <w:jc w:val="both"/>
        <w:rPr>
          <w:rFonts w:ascii="Arial" w:eastAsia="Arial" w:hAnsi="Arial" w:cs="Arial"/>
          <w:sz w:val="24"/>
          <w:szCs w:val="24"/>
        </w:rPr>
      </w:pPr>
    </w:p>
    <w:p w14:paraId="63133309" w14:textId="77777777" w:rsidR="005359D3" w:rsidRPr="00A47305" w:rsidRDefault="005359D3" w:rsidP="00A47305">
      <w:pPr>
        <w:spacing w:line="276" w:lineRule="auto"/>
        <w:ind w:right="-427"/>
        <w:jc w:val="both"/>
        <w:rPr>
          <w:rFonts w:ascii="Arial" w:eastAsia="Arial" w:hAnsi="Arial" w:cs="Arial"/>
          <w:sz w:val="24"/>
          <w:szCs w:val="24"/>
        </w:rPr>
      </w:pPr>
    </w:p>
    <w:p w14:paraId="7299C26C"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363F7E63" wp14:editId="3CE0792D">
            <wp:extent cx="5400040" cy="3089910"/>
            <wp:effectExtent l="0" t="0" r="0" b="0"/>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400040" cy="3089910"/>
                    </a:xfrm>
                    <a:prstGeom prst="rect">
                      <a:avLst/>
                    </a:prstGeom>
                    <a:ln/>
                  </pic:spPr>
                </pic:pic>
              </a:graphicData>
            </a:graphic>
          </wp:inline>
        </w:drawing>
      </w:r>
    </w:p>
    <w:p w14:paraId="0FC4A77E" w14:textId="77777777" w:rsidR="005359D3" w:rsidRPr="00A47305" w:rsidRDefault="005359D3" w:rsidP="00A47305">
      <w:pPr>
        <w:spacing w:line="276" w:lineRule="auto"/>
        <w:ind w:right="-427"/>
        <w:jc w:val="both"/>
        <w:rPr>
          <w:rFonts w:ascii="Arial" w:eastAsia="Arial" w:hAnsi="Arial" w:cs="Arial"/>
          <w:sz w:val="24"/>
          <w:szCs w:val="24"/>
        </w:rPr>
      </w:pPr>
    </w:p>
    <w:p w14:paraId="065A42CD" w14:textId="77777777" w:rsidR="005359D3" w:rsidRPr="00A47305" w:rsidRDefault="00224CD5" w:rsidP="00A47305">
      <w:pPr>
        <w:spacing w:line="276" w:lineRule="auto"/>
        <w:ind w:right="-427"/>
        <w:jc w:val="center"/>
        <w:rPr>
          <w:rFonts w:ascii="Arial" w:eastAsia="Arial" w:hAnsi="Arial" w:cs="Arial"/>
          <w:sz w:val="24"/>
          <w:szCs w:val="24"/>
        </w:rPr>
      </w:pPr>
      <w:r w:rsidRPr="00A47305">
        <w:rPr>
          <w:rFonts w:ascii="Arial" w:eastAsia="Arial" w:hAnsi="Arial" w:cs="Arial"/>
          <w:noProof/>
          <w:sz w:val="24"/>
          <w:szCs w:val="24"/>
        </w:rPr>
        <w:lastRenderedPageBreak/>
        <w:drawing>
          <wp:inline distT="0" distB="0" distL="0" distR="0" wp14:anchorId="0A958BB1" wp14:editId="261CBEB3">
            <wp:extent cx="3307384" cy="3025415"/>
            <wp:effectExtent l="0" t="0" r="0" b="0"/>
            <wp:docPr id="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3307384" cy="3025415"/>
                    </a:xfrm>
                    <a:prstGeom prst="rect">
                      <a:avLst/>
                    </a:prstGeom>
                    <a:ln/>
                  </pic:spPr>
                </pic:pic>
              </a:graphicData>
            </a:graphic>
          </wp:inline>
        </w:drawing>
      </w:r>
    </w:p>
    <w:p w14:paraId="4FC16486" w14:textId="77777777" w:rsidR="005359D3" w:rsidRPr="00A47305" w:rsidRDefault="005359D3" w:rsidP="00A47305">
      <w:pPr>
        <w:spacing w:line="276" w:lineRule="auto"/>
        <w:ind w:right="-427"/>
        <w:jc w:val="both"/>
        <w:rPr>
          <w:rFonts w:ascii="Arial" w:eastAsia="Arial" w:hAnsi="Arial" w:cs="Arial"/>
          <w:sz w:val="24"/>
          <w:szCs w:val="24"/>
        </w:rPr>
      </w:pPr>
    </w:p>
    <w:p w14:paraId="493A4F68" w14:textId="77777777" w:rsidR="005359D3" w:rsidRPr="00A47305" w:rsidRDefault="005359D3" w:rsidP="00A47305">
      <w:pPr>
        <w:spacing w:line="276" w:lineRule="auto"/>
        <w:ind w:right="-427"/>
        <w:jc w:val="both"/>
        <w:rPr>
          <w:rFonts w:ascii="Arial" w:eastAsia="Arial" w:hAnsi="Arial" w:cs="Arial"/>
          <w:sz w:val="24"/>
          <w:szCs w:val="24"/>
        </w:rPr>
      </w:pPr>
    </w:p>
    <w:p w14:paraId="5D0523BE" w14:textId="77777777" w:rsidR="005359D3" w:rsidRPr="00A47305" w:rsidRDefault="005359D3" w:rsidP="00A47305">
      <w:pPr>
        <w:spacing w:line="276" w:lineRule="auto"/>
        <w:ind w:right="-427"/>
        <w:jc w:val="both"/>
        <w:rPr>
          <w:rFonts w:ascii="Arial" w:eastAsia="Arial" w:hAnsi="Arial" w:cs="Arial"/>
          <w:sz w:val="24"/>
          <w:szCs w:val="24"/>
        </w:rPr>
      </w:pPr>
    </w:p>
    <w:p w14:paraId="1F67561A" w14:textId="77777777" w:rsidR="00A47305" w:rsidRPr="00A42087" w:rsidRDefault="00A47305" w:rsidP="00A47305">
      <w:pPr>
        <w:spacing w:line="276" w:lineRule="auto"/>
        <w:ind w:hanging="2"/>
        <w:rPr>
          <w:rFonts w:ascii="Arial" w:eastAsia="Arial" w:hAnsi="Arial" w:cs="Arial"/>
          <w:b/>
          <w:color w:val="000000"/>
          <w:sz w:val="24"/>
          <w:szCs w:val="24"/>
        </w:rPr>
      </w:pPr>
      <w:r w:rsidRPr="00A42087">
        <w:rPr>
          <w:rFonts w:ascii="Arial" w:eastAsia="Arial" w:hAnsi="Arial" w:cs="Arial"/>
          <w:b/>
          <w:color w:val="000000"/>
          <w:sz w:val="24"/>
          <w:szCs w:val="24"/>
        </w:rPr>
        <w:t>TABLA DE CONTROL DE CAMBIOS</w:t>
      </w:r>
    </w:p>
    <w:p w14:paraId="5A5EDECA" w14:textId="77777777" w:rsidR="00A47305" w:rsidRPr="00A42087" w:rsidRDefault="00A47305" w:rsidP="00A47305">
      <w:pPr>
        <w:spacing w:line="276" w:lineRule="auto"/>
        <w:ind w:hanging="2"/>
        <w:jc w:val="both"/>
        <w:rPr>
          <w:rFonts w:ascii="Arial" w:eastAsia="Arial" w:hAnsi="Arial" w:cs="Arial"/>
          <w:sz w:val="24"/>
          <w:szCs w:val="24"/>
        </w:rPr>
      </w:pPr>
    </w:p>
    <w:p w14:paraId="0495BFD5" w14:textId="77777777" w:rsidR="00A47305" w:rsidRPr="00A42087" w:rsidRDefault="00A47305" w:rsidP="00A47305">
      <w:pPr>
        <w:widowControl w:val="0"/>
        <w:spacing w:line="276" w:lineRule="auto"/>
        <w:ind w:hanging="2"/>
        <w:jc w:val="both"/>
        <w:rPr>
          <w:rFonts w:ascii="Arial" w:eastAsia="Arial" w:hAnsi="Arial" w:cs="Arial"/>
          <w:sz w:val="24"/>
          <w:szCs w:val="24"/>
        </w:rPr>
      </w:pPr>
      <w:r w:rsidRPr="00A42087">
        <w:rPr>
          <w:rFonts w:ascii="Arial" w:eastAsia="Arial" w:hAnsi="Arial" w:cs="Arial"/>
          <w:sz w:val="24"/>
          <w:szCs w:val="24"/>
        </w:rPr>
        <w:t>Cuando un documento cambie de versión debe ser identificado con un sello de documento obsoleto.</w:t>
      </w:r>
    </w:p>
    <w:p w14:paraId="7FECF6B0" w14:textId="77777777" w:rsidR="00A47305" w:rsidRPr="00A42087" w:rsidRDefault="00A47305" w:rsidP="00A47305">
      <w:pPr>
        <w:widowControl w:val="0"/>
        <w:spacing w:line="276" w:lineRule="auto"/>
        <w:ind w:hanging="2"/>
        <w:rPr>
          <w:rFonts w:ascii="Arial" w:eastAsia="Arial" w:hAnsi="Arial" w:cs="Arial"/>
          <w:sz w:val="24"/>
          <w:szCs w:val="24"/>
        </w:rPr>
      </w:pPr>
    </w:p>
    <w:tbl>
      <w:tblPr>
        <w:tblW w:w="8931" w:type="dxa"/>
        <w:tblInd w:w="-5" w:type="dxa"/>
        <w:tblLayout w:type="fixed"/>
        <w:tblLook w:val="0000" w:firstRow="0" w:lastRow="0" w:firstColumn="0" w:lastColumn="0" w:noHBand="0" w:noVBand="0"/>
      </w:tblPr>
      <w:tblGrid>
        <w:gridCol w:w="1418"/>
        <w:gridCol w:w="2977"/>
        <w:gridCol w:w="2992"/>
        <w:gridCol w:w="1544"/>
      </w:tblGrid>
      <w:tr w:rsidR="00A47305" w:rsidRPr="00A42087" w14:paraId="16C4DFE6"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C0B380"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eastAsia="Arial" w:hAnsi="Arial" w:cs="Arial"/>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B30F31"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eastAsia="Arial" w:hAnsi="Arial" w:cs="Arial"/>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5A8E89"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hAnsi="Arial" w:cs="Arial"/>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1AFF67"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eastAsia="Arial" w:hAnsi="Arial" w:cs="Arial"/>
                <w:b/>
                <w:sz w:val="24"/>
                <w:szCs w:val="24"/>
              </w:rPr>
              <w:t>Fecha</w:t>
            </w:r>
          </w:p>
        </w:tc>
      </w:tr>
      <w:tr w:rsidR="00A47305" w:rsidRPr="00A42087" w14:paraId="3C1E068B"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19CE26FD" w14:textId="77777777" w:rsidR="00A47305" w:rsidRPr="00A42087" w:rsidRDefault="00A47305" w:rsidP="001B2F37">
            <w:pPr>
              <w:widowControl w:val="0"/>
              <w:spacing w:line="276" w:lineRule="auto"/>
              <w:ind w:hanging="2"/>
              <w:jc w:val="center"/>
              <w:rPr>
                <w:rFonts w:ascii="Arial" w:eastAsia="Arial" w:hAnsi="Arial" w:cs="Arial"/>
                <w:sz w:val="24"/>
                <w:szCs w:val="24"/>
              </w:rPr>
            </w:pPr>
            <w:r w:rsidRPr="00A42087">
              <w:rPr>
                <w:rFonts w:ascii="Arial" w:eastAsia="Arial" w:hAnsi="Arial" w:cs="Arial"/>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14BA86BD" w14:textId="77777777" w:rsidR="00A47305" w:rsidRPr="00A42087" w:rsidRDefault="00A47305" w:rsidP="001B2F37">
            <w:pPr>
              <w:widowControl w:val="0"/>
              <w:spacing w:before="1" w:line="276" w:lineRule="auto"/>
              <w:ind w:hanging="2"/>
              <w:jc w:val="center"/>
              <w:rPr>
                <w:rFonts w:ascii="Arial" w:eastAsia="Arial" w:hAnsi="Arial" w:cs="Arial"/>
                <w:color w:val="000000" w:themeColor="text1"/>
                <w:sz w:val="24"/>
                <w:szCs w:val="24"/>
              </w:rPr>
            </w:pPr>
            <w:r w:rsidRPr="00A42087">
              <w:rPr>
                <w:rFonts w:ascii="Arial" w:hAnsi="Arial" w:cs="Arial"/>
                <w:color w:val="000000" w:themeColor="text1"/>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2CFB76F" w14:textId="77777777" w:rsidR="00A47305" w:rsidRPr="00A42087" w:rsidRDefault="00A47305" w:rsidP="001B2F37">
            <w:pPr>
              <w:widowControl w:val="0"/>
              <w:spacing w:before="1" w:line="276" w:lineRule="auto"/>
              <w:ind w:hanging="2"/>
              <w:jc w:val="center"/>
              <w:rPr>
                <w:rFonts w:ascii="Arial" w:eastAsia="Arial" w:hAnsi="Arial" w:cs="Arial"/>
                <w:color w:val="000000" w:themeColor="text1"/>
                <w:sz w:val="24"/>
                <w:szCs w:val="24"/>
              </w:rPr>
            </w:pPr>
            <w:r w:rsidRPr="00A42087">
              <w:rPr>
                <w:rFonts w:ascii="Arial" w:hAnsi="Arial" w:cs="Arial"/>
                <w:color w:val="000000" w:themeColor="text1"/>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05BCEEB3" w14:textId="77777777" w:rsidR="00A47305" w:rsidRPr="00A42087" w:rsidRDefault="00A47305" w:rsidP="001B2F37">
            <w:pPr>
              <w:widowControl w:val="0"/>
              <w:spacing w:before="1" w:line="276" w:lineRule="auto"/>
              <w:ind w:hanging="2"/>
              <w:jc w:val="center"/>
              <w:rPr>
                <w:rFonts w:ascii="Arial" w:eastAsia="Arial" w:hAnsi="Arial" w:cs="Arial"/>
                <w:sz w:val="24"/>
                <w:szCs w:val="24"/>
                <w:highlight w:val="white"/>
              </w:rPr>
            </w:pPr>
            <w:r w:rsidRPr="00A42087">
              <w:rPr>
                <w:rFonts w:ascii="Arial" w:eastAsia="Arial" w:hAnsi="Arial" w:cs="Arial"/>
                <w:sz w:val="24"/>
                <w:szCs w:val="24"/>
                <w:highlight w:val="white"/>
              </w:rPr>
              <w:t>07/03/2023</w:t>
            </w:r>
          </w:p>
        </w:tc>
      </w:tr>
      <w:tr w:rsidR="00A47305" w:rsidRPr="00A42087" w14:paraId="50C279E5"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66EDE134" w14:textId="77777777" w:rsidR="00A47305" w:rsidRPr="00A42087" w:rsidRDefault="00A47305" w:rsidP="001B2F37">
            <w:pPr>
              <w:widowControl w:val="0"/>
              <w:spacing w:line="276" w:lineRule="auto"/>
              <w:ind w:hanging="2"/>
              <w:jc w:val="center"/>
              <w:rPr>
                <w:rFonts w:ascii="Arial" w:eastAsia="Arial" w:hAnsi="Arial" w:cs="Arial"/>
                <w:sz w:val="24"/>
                <w:szCs w:val="24"/>
              </w:rPr>
            </w:pPr>
            <w:r w:rsidRPr="00A42087">
              <w:rPr>
                <w:rFonts w:ascii="Arial" w:eastAsia="Arial" w:hAnsi="Arial" w:cs="Arial"/>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4EE57882" w14:textId="77777777" w:rsidR="00A47305" w:rsidRPr="00A42087" w:rsidRDefault="00A47305" w:rsidP="001B2F37">
            <w:pPr>
              <w:widowControl w:val="0"/>
              <w:spacing w:line="276" w:lineRule="auto"/>
              <w:ind w:hanging="2"/>
              <w:jc w:val="center"/>
              <w:rPr>
                <w:rFonts w:ascii="Arial" w:eastAsia="Arial" w:hAnsi="Arial" w:cs="Arial"/>
                <w:color w:val="000000" w:themeColor="text1"/>
                <w:sz w:val="24"/>
                <w:szCs w:val="24"/>
              </w:rPr>
            </w:pPr>
            <w:r w:rsidRPr="00A42087">
              <w:rPr>
                <w:rFonts w:ascii="Arial" w:hAnsi="Arial" w:cs="Arial"/>
                <w:color w:val="000000" w:themeColor="text1"/>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44CED4A" w14:textId="77777777" w:rsidR="00A47305" w:rsidRPr="00A42087" w:rsidRDefault="00A47305" w:rsidP="001B2F37">
            <w:pPr>
              <w:widowControl w:val="0"/>
              <w:spacing w:line="276" w:lineRule="auto"/>
              <w:ind w:hanging="2"/>
              <w:jc w:val="center"/>
              <w:rPr>
                <w:rFonts w:ascii="Arial" w:eastAsia="Arial" w:hAnsi="Arial" w:cs="Arial"/>
                <w:color w:val="000000" w:themeColor="text1"/>
                <w:sz w:val="24"/>
                <w:szCs w:val="24"/>
              </w:rPr>
            </w:pPr>
            <w:r w:rsidRPr="00A42087">
              <w:rPr>
                <w:rFonts w:ascii="Arial" w:eastAsia="Arial" w:hAnsi="Arial" w:cs="Arial"/>
                <w:color w:val="000000" w:themeColor="text1"/>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6381676" w14:textId="77777777" w:rsidR="00A47305" w:rsidRPr="00A42087" w:rsidRDefault="00A47305" w:rsidP="001B2F37">
            <w:pPr>
              <w:widowControl w:val="0"/>
              <w:spacing w:line="276" w:lineRule="auto"/>
              <w:ind w:hanging="2"/>
              <w:jc w:val="center"/>
              <w:rPr>
                <w:rFonts w:ascii="Arial" w:eastAsia="Arial" w:hAnsi="Arial" w:cs="Arial"/>
                <w:sz w:val="24"/>
                <w:szCs w:val="24"/>
              </w:rPr>
            </w:pPr>
            <w:r w:rsidRPr="00A42087">
              <w:rPr>
                <w:rFonts w:ascii="Arial" w:eastAsia="Arial" w:hAnsi="Arial" w:cs="Arial"/>
                <w:sz w:val="24"/>
                <w:szCs w:val="24"/>
              </w:rPr>
              <w:t>12/01/2025</w:t>
            </w:r>
          </w:p>
        </w:tc>
      </w:tr>
    </w:tbl>
    <w:p w14:paraId="4FCB158A" w14:textId="77777777" w:rsidR="00A47305" w:rsidRPr="00A42087" w:rsidRDefault="00A47305" w:rsidP="00A47305">
      <w:pPr>
        <w:spacing w:line="276" w:lineRule="auto"/>
        <w:ind w:hanging="2"/>
        <w:rPr>
          <w:rFonts w:ascii="Arial" w:eastAsia="Arial" w:hAnsi="Arial" w:cs="Arial"/>
          <w:sz w:val="24"/>
          <w:szCs w:val="24"/>
        </w:rPr>
      </w:pPr>
    </w:p>
    <w:p w14:paraId="52963069" w14:textId="77777777" w:rsidR="00A47305" w:rsidRPr="00A47305" w:rsidRDefault="00A47305" w:rsidP="00A47305">
      <w:pPr>
        <w:pBdr>
          <w:top w:val="nil"/>
          <w:left w:val="nil"/>
          <w:bottom w:val="nil"/>
          <w:right w:val="nil"/>
          <w:between w:val="nil"/>
        </w:pBdr>
        <w:spacing w:after="120" w:line="276" w:lineRule="auto"/>
        <w:ind w:right="-427"/>
        <w:jc w:val="both"/>
        <w:rPr>
          <w:rFonts w:ascii="Arial" w:eastAsia="Calibri" w:hAnsi="Arial" w:cs="Arial"/>
          <w:b/>
          <w:color w:val="000000"/>
          <w:sz w:val="24"/>
          <w:szCs w:val="24"/>
        </w:rPr>
      </w:pPr>
    </w:p>
    <w:sectPr w:rsidR="00A47305" w:rsidRPr="00A47305">
      <w:headerReference w:type="default" r:id="rId17"/>
      <w:footerReference w:type="defaul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A8BA6" w14:textId="77777777" w:rsidR="00F97F80" w:rsidRDefault="00F97F80">
      <w:r>
        <w:separator/>
      </w:r>
    </w:p>
  </w:endnote>
  <w:endnote w:type="continuationSeparator" w:id="0">
    <w:p w14:paraId="2C1CE057" w14:textId="77777777" w:rsidR="00F97F80" w:rsidRDefault="00F9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5D0E" w14:textId="77777777" w:rsidR="005359D3" w:rsidRDefault="00224CD5">
    <w:pPr>
      <w:jc w:val="right"/>
      <w:rPr>
        <w:color w:val="CCCCCC"/>
      </w:rPr>
    </w:pPr>
    <w:r>
      <w:rPr>
        <w:color w:val="CCCCCC"/>
      </w:rPr>
      <w:fldChar w:fldCharType="begin"/>
    </w:r>
    <w:r>
      <w:rPr>
        <w:color w:val="CCCCCC"/>
      </w:rPr>
      <w:instrText>PAGE</w:instrText>
    </w:r>
    <w:r>
      <w:rPr>
        <w:color w:val="CCCCCC"/>
      </w:rPr>
      <w:fldChar w:fldCharType="separate"/>
    </w:r>
    <w:r w:rsidR="00A47305">
      <w:rPr>
        <w:noProof/>
        <w:color w:val="CCCCCC"/>
      </w:rPr>
      <w:t>1</w:t>
    </w:r>
    <w:r>
      <w:rPr>
        <w:color w:val="CCCC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989E8" w14:textId="77777777" w:rsidR="00F97F80" w:rsidRDefault="00F97F80">
      <w:r>
        <w:separator/>
      </w:r>
    </w:p>
  </w:footnote>
  <w:footnote w:type="continuationSeparator" w:id="0">
    <w:p w14:paraId="170FD15F" w14:textId="77777777" w:rsidR="00F97F80" w:rsidRDefault="00F97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A47305" w14:paraId="529815D9"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DCDF9" w14:textId="6D17867D" w:rsidR="00A47305" w:rsidRDefault="00A47305" w:rsidP="00A47305">
          <w:pPr>
            <w:rPr>
              <w:sz w:val="15"/>
              <w:szCs w:val="15"/>
            </w:rPr>
          </w:pPr>
          <w:bookmarkStart w:id="0" w:name="_Hlk190877514"/>
        </w:p>
        <w:p w14:paraId="1D338780" w14:textId="3A8F481F" w:rsidR="00A47305" w:rsidRDefault="00A15A2B" w:rsidP="00A47305">
          <w:pPr>
            <w:rPr>
              <w:sz w:val="15"/>
              <w:szCs w:val="15"/>
            </w:rPr>
          </w:pPr>
          <w:r>
            <w:rPr>
              <w:noProof/>
            </w:rPr>
            <w:drawing>
              <wp:anchor distT="0" distB="0" distL="114300" distR="114300" simplePos="0" relativeHeight="251659264" behindDoc="0" locked="0" layoutInCell="1" allowOverlap="1" wp14:anchorId="3B764612" wp14:editId="378D33C2">
                <wp:simplePos x="0" y="0"/>
                <wp:positionH relativeFrom="column">
                  <wp:posOffset>-8890</wp:posOffset>
                </wp:positionH>
                <wp:positionV relativeFrom="paragraph">
                  <wp:posOffset>111125</wp:posOffset>
                </wp:positionV>
                <wp:extent cx="1162050" cy="476250"/>
                <wp:effectExtent l="0" t="0" r="0" b="0"/>
                <wp:wrapNone/>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6820" r="8535"/>
                        <a:stretch/>
                      </pic:blipFill>
                      <pic:spPr bwMode="auto">
                        <a:xfrm>
                          <a:off x="0" y="0"/>
                          <a:ext cx="116205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1FC42" w14:textId="6EE79BFC" w:rsidR="00A47305" w:rsidRPr="00462750" w:rsidRDefault="00A47305" w:rsidP="00A47305">
          <w:pPr>
            <w:ind w:hanging="2"/>
            <w:jc w:val="center"/>
            <w:rPr>
              <w:rFonts w:ascii="Arial" w:hAnsi="Arial" w:cs="Arial"/>
            </w:rPr>
          </w:pPr>
          <w:r>
            <w:rPr>
              <w:rFonts w:ascii="Arial" w:eastAsia="Arial" w:hAnsi="Arial" w:cs="Arial"/>
              <w:b/>
              <w:sz w:val="24"/>
              <w:szCs w:val="24"/>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76A1C" w14:textId="77777777" w:rsidR="00A47305" w:rsidRPr="00462750" w:rsidRDefault="00A47305" w:rsidP="00A47305">
          <w:pPr>
            <w:ind w:hanging="2"/>
            <w:jc w:val="center"/>
            <w:rPr>
              <w:rFonts w:ascii="Arial" w:hAnsi="Arial" w:cs="Arial"/>
            </w:rPr>
          </w:pPr>
          <w:r w:rsidRPr="00462750">
            <w:rPr>
              <w:rFonts w:ascii="Arial" w:eastAsia="Arial" w:hAnsi="Arial" w:cs="Arial"/>
              <w:b/>
              <w:color w:val="00000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E90DC" w14:textId="7EDC18DA" w:rsidR="00A47305" w:rsidRPr="00A35A9F" w:rsidRDefault="00A47305" w:rsidP="00A47305">
          <w:pPr>
            <w:ind w:hanging="2"/>
            <w:jc w:val="center"/>
            <w:rPr>
              <w:rFonts w:ascii="Arial" w:hAnsi="Arial" w:cs="Arial"/>
              <w:sz w:val="19"/>
              <w:szCs w:val="19"/>
            </w:rPr>
          </w:pPr>
          <w:r>
            <w:rPr>
              <w:rFonts w:ascii="Arial" w:eastAsia="Arial" w:hAnsi="Arial" w:cs="Arial"/>
            </w:rPr>
            <w:t>P-SIG-C-PROC-08</w:t>
          </w:r>
        </w:p>
      </w:tc>
    </w:tr>
    <w:tr w:rsidR="00A47305" w14:paraId="0B04F36A"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AFC13" w14:textId="77777777" w:rsidR="00A47305" w:rsidRDefault="00A47305" w:rsidP="00A47305">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5415E" w14:textId="77777777" w:rsidR="00A47305" w:rsidRPr="00462750" w:rsidRDefault="00A47305" w:rsidP="00A47305">
          <w:pPr>
            <w:widowControl w:val="0"/>
            <w:pBdr>
              <w:top w:val="nil"/>
              <w:left w:val="nil"/>
              <w:bottom w:val="nil"/>
              <w:right w:val="nil"/>
              <w:between w:val="nil"/>
            </w:pBdr>
            <w:spacing w:line="276" w:lineRule="auto"/>
            <w:ind w:hanging="2"/>
            <w:rPr>
              <w:rFonts w:ascii="Arial" w:hAnsi="Arial" w:cs="Arial"/>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96C2B" w14:textId="77777777" w:rsidR="00A47305" w:rsidRPr="00462750" w:rsidRDefault="00A47305" w:rsidP="00A47305">
          <w:pPr>
            <w:ind w:hanging="2"/>
            <w:jc w:val="center"/>
            <w:rPr>
              <w:rFonts w:ascii="Arial" w:hAnsi="Arial" w:cs="Arial"/>
            </w:rPr>
          </w:pPr>
          <w:r w:rsidRPr="00462750">
            <w:rPr>
              <w:rFonts w:ascii="Arial" w:eastAsia="Arial" w:hAnsi="Arial" w:cs="Arial"/>
              <w:b/>
              <w:color w:val="00000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7903C" w14:textId="77777777" w:rsidR="00A47305" w:rsidRPr="0051345E" w:rsidRDefault="00A47305" w:rsidP="00A47305">
          <w:pPr>
            <w:ind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A47305" w14:paraId="4FB82B82"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AE407" w14:textId="77777777" w:rsidR="00A47305" w:rsidRDefault="00A47305" w:rsidP="00A47305">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4A52E" w14:textId="77777777" w:rsidR="00A47305" w:rsidRDefault="00A47305" w:rsidP="00A47305">
          <w:pPr>
            <w:tabs>
              <w:tab w:val="center" w:pos="4252"/>
              <w:tab w:val="right" w:pos="8504"/>
            </w:tabs>
            <w:jc w:val="center"/>
            <w:rPr>
              <w:rFonts w:ascii="Arial" w:eastAsia="Arial" w:hAnsi="Arial" w:cs="Arial"/>
              <w:b/>
              <w:sz w:val="24"/>
              <w:szCs w:val="24"/>
            </w:rPr>
          </w:pPr>
          <w:r>
            <w:rPr>
              <w:rFonts w:ascii="Arial" w:eastAsia="Arial" w:hAnsi="Arial" w:cs="Arial"/>
              <w:b/>
              <w:sz w:val="24"/>
              <w:szCs w:val="24"/>
            </w:rPr>
            <w:t xml:space="preserve">PROCEDIMIENTO DE AUDITORIAS INTERNAS </w:t>
          </w:r>
        </w:p>
        <w:p w14:paraId="68D0FC74" w14:textId="77777777" w:rsidR="00A47305" w:rsidRPr="007147E4" w:rsidRDefault="00A47305" w:rsidP="00A47305">
          <w:pPr>
            <w:widowControl w:val="0"/>
            <w:spacing w:line="276" w:lineRule="auto"/>
            <w:rPr>
              <w:rFonts w:ascii="Arial" w:eastAsia="Arial" w:hAnsi="Arial" w:cs="Arial"/>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DF95" w14:textId="77777777" w:rsidR="00A47305" w:rsidRPr="00462750" w:rsidRDefault="00A47305" w:rsidP="00A47305">
          <w:pPr>
            <w:ind w:hanging="2"/>
            <w:jc w:val="center"/>
            <w:rPr>
              <w:rFonts w:ascii="Arial" w:hAnsi="Arial" w:cs="Arial"/>
            </w:rPr>
          </w:pPr>
          <w:r w:rsidRPr="00462750">
            <w:rPr>
              <w:rFonts w:ascii="Arial" w:eastAsia="Arial" w:hAnsi="Arial" w:cs="Arial"/>
              <w:b/>
              <w:color w:val="00000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B311F" w14:textId="77777777" w:rsidR="00A47305" w:rsidRPr="0051345E" w:rsidRDefault="00A47305" w:rsidP="00A47305">
          <w:pPr>
            <w:ind w:hanging="2"/>
            <w:jc w:val="center"/>
            <w:rPr>
              <w:rFonts w:ascii="Arial" w:hAnsi="Arial" w:cs="Arial"/>
              <w:sz w:val="19"/>
              <w:szCs w:val="19"/>
            </w:rPr>
          </w:pPr>
          <w:r w:rsidRPr="00A35A9F">
            <w:rPr>
              <w:rFonts w:ascii="Arial" w:eastAsia="Arial" w:hAnsi="Arial" w:cs="Arial"/>
              <w:sz w:val="22"/>
              <w:szCs w:val="22"/>
            </w:rPr>
            <w:t>12/01/2025</w:t>
          </w:r>
        </w:p>
      </w:tc>
    </w:tr>
    <w:bookmarkEnd w:id="0"/>
  </w:tbl>
  <w:p w14:paraId="0BB069F7" w14:textId="77777777" w:rsidR="00A47305" w:rsidRDefault="00A47305" w:rsidP="00A47305">
    <w:pPr>
      <w:widowControl w:val="0"/>
      <w:spacing w:line="276"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75E"/>
    <w:multiLevelType w:val="multilevel"/>
    <w:tmpl w:val="E662F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5C19DA"/>
    <w:multiLevelType w:val="multilevel"/>
    <w:tmpl w:val="085ACA72"/>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2" w15:restartNumberingAfterBreak="0">
    <w:nsid w:val="2CEB76C3"/>
    <w:multiLevelType w:val="multilevel"/>
    <w:tmpl w:val="B28666EA"/>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3" w15:restartNumberingAfterBreak="0">
    <w:nsid w:val="33533A9A"/>
    <w:multiLevelType w:val="multilevel"/>
    <w:tmpl w:val="DA6AB47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4" w15:restartNumberingAfterBreak="0">
    <w:nsid w:val="364F4639"/>
    <w:multiLevelType w:val="multilevel"/>
    <w:tmpl w:val="85B6191A"/>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5" w15:restartNumberingAfterBreak="0">
    <w:nsid w:val="3BDC15DA"/>
    <w:multiLevelType w:val="multilevel"/>
    <w:tmpl w:val="21FE62D0"/>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6" w15:restartNumberingAfterBreak="0">
    <w:nsid w:val="3E295CC2"/>
    <w:multiLevelType w:val="multilevel"/>
    <w:tmpl w:val="B50AE04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7" w15:restartNumberingAfterBreak="0">
    <w:nsid w:val="3F821AF4"/>
    <w:multiLevelType w:val="multilevel"/>
    <w:tmpl w:val="618EF9D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8" w15:restartNumberingAfterBreak="0">
    <w:nsid w:val="40247863"/>
    <w:multiLevelType w:val="hybridMultilevel"/>
    <w:tmpl w:val="804C6D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C30DC9"/>
    <w:multiLevelType w:val="multilevel"/>
    <w:tmpl w:val="042419C8"/>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10" w15:restartNumberingAfterBreak="0">
    <w:nsid w:val="5EE01360"/>
    <w:multiLevelType w:val="multilevel"/>
    <w:tmpl w:val="09DED6A8"/>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11" w15:restartNumberingAfterBreak="0">
    <w:nsid w:val="6935734E"/>
    <w:multiLevelType w:val="multilevel"/>
    <w:tmpl w:val="8070DF5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12" w15:restartNumberingAfterBreak="0">
    <w:nsid w:val="770C4E8E"/>
    <w:multiLevelType w:val="multilevel"/>
    <w:tmpl w:val="D41492E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num w:numId="1">
    <w:abstractNumId w:val="9"/>
  </w:num>
  <w:num w:numId="2">
    <w:abstractNumId w:val="5"/>
  </w:num>
  <w:num w:numId="3">
    <w:abstractNumId w:val="1"/>
  </w:num>
  <w:num w:numId="4">
    <w:abstractNumId w:val="0"/>
  </w:num>
  <w:num w:numId="5">
    <w:abstractNumId w:val="4"/>
  </w:num>
  <w:num w:numId="6">
    <w:abstractNumId w:val="3"/>
  </w:num>
  <w:num w:numId="7">
    <w:abstractNumId w:val="7"/>
  </w:num>
  <w:num w:numId="8">
    <w:abstractNumId w:val="12"/>
  </w:num>
  <w:num w:numId="9">
    <w:abstractNumId w:val="11"/>
  </w:num>
  <w:num w:numId="10">
    <w:abstractNumId w:val="6"/>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D3"/>
    <w:rsid w:val="00224CD5"/>
    <w:rsid w:val="005359D3"/>
    <w:rsid w:val="009121DA"/>
    <w:rsid w:val="009A0165"/>
    <w:rsid w:val="00A15A2B"/>
    <w:rsid w:val="00A47305"/>
    <w:rsid w:val="00F97F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0169"/>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2E"/>
    <w:rPr>
      <w:lang w:eastAsia="es-ES"/>
    </w:rPr>
  </w:style>
  <w:style w:type="paragraph" w:styleId="Ttulo1">
    <w:name w:val="heading 1"/>
    <w:basedOn w:val="Normal"/>
    <w:next w:val="Normal"/>
    <w:link w:val="Ttulo1Car"/>
    <w:uiPriority w:val="9"/>
    <w:qFormat/>
    <w:rsid w:val="005444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544427"/>
    <w:pPr>
      <w:keepNext/>
      <w:spacing w:before="240" w:after="60"/>
      <w:outlineLvl w:val="2"/>
    </w:pPr>
    <w:rPr>
      <w:rFonts w:ascii="Arial" w:hAnsi="Arial" w:cs="Arial"/>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rsid w:val="00830B2E"/>
    <w:pPr>
      <w:tabs>
        <w:tab w:val="center" w:pos="4252"/>
        <w:tab w:val="right" w:pos="8504"/>
      </w:tabs>
      <w:jc w:val="both"/>
    </w:pPr>
    <w:rPr>
      <w:rFonts w:ascii="Arial" w:hAnsi="Arial"/>
      <w:sz w:val="22"/>
      <w:lang w:val="es-ES_tradnl"/>
    </w:rPr>
  </w:style>
  <w:style w:type="paragraph" w:customStyle="1" w:styleId="texto">
    <w:name w:val="texto"/>
    <w:basedOn w:val="Normal"/>
    <w:rsid w:val="00830B2E"/>
    <w:pPr>
      <w:spacing w:after="120"/>
      <w:ind w:left="851"/>
      <w:jc w:val="both"/>
    </w:pPr>
    <w:rPr>
      <w:rFonts w:ascii="Arial" w:hAnsi="Arial"/>
      <w:sz w:val="22"/>
      <w:lang w:val="es-ES_tradnl"/>
    </w:rPr>
  </w:style>
  <w:style w:type="paragraph" w:styleId="Piedepgina">
    <w:name w:val="footer"/>
    <w:basedOn w:val="Normal"/>
    <w:rsid w:val="00B8451B"/>
    <w:pPr>
      <w:tabs>
        <w:tab w:val="center" w:pos="4252"/>
        <w:tab w:val="right" w:pos="8504"/>
      </w:tabs>
    </w:pPr>
  </w:style>
  <w:style w:type="character" w:styleId="Nmerodepgina">
    <w:name w:val="page number"/>
    <w:basedOn w:val="Fuentedeprrafopredeter"/>
    <w:rsid w:val="00A66E3F"/>
  </w:style>
  <w:style w:type="table" w:styleId="Tablaconcuadrcula">
    <w:name w:val="Table Grid"/>
    <w:basedOn w:val="Tablanormal"/>
    <w:uiPriority w:val="39"/>
    <w:rsid w:val="007A7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locked/>
    <w:rsid w:val="004B4E44"/>
    <w:rPr>
      <w:rFonts w:ascii="Arial" w:hAnsi="Arial"/>
      <w:sz w:val="22"/>
      <w:lang w:val="es-ES_tradnl" w:eastAsia="es-ES" w:bidi="ar-SA"/>
    </w:rPr>
  </w:style>
  <w:style w:type="character" w:customStyle="1" w:styleId="Ttulo3Car">
    <w:name w:val="Título 3 Car"/>
    <w:basedOn w:val="Fuentedeprrafopredeter"/>
    <w:link w:val="Ttulo3"/>
    <w:rsid w:val="00544427"/>
    <w:rPr>
      <w:rFonts w:ascii="Arial" w:hAnsi="Arial" w:cs="Arial"/>
      <w:b/>
      <w:bCs/>
      <w:sz w:val="26"/>
      <w:szCs w:val="26"/>
      <w:lang w:val="es-ES" w:eastAsia="es-ES"/>
    </w:rPr>
  </w:style>
  <w:style w:type="paragraph" w:styleId="Textoindependiente2">
    <w:name w:val="Body Text 2"/>
    <w:basedOn w:val="Normal"/>
    <w:link w:val="Textoindependiente2Car"/>
    <w:rsid w:val="00544427"/>
    <w:pPr>
      <w:jc w:val="both"/>
    </w:pPr>
    <w:rPr>
      <w:sz w:val="24"/>
      <w:lang w:val="es-MX" w:eastAsia="es-CO"/>
    </w:rPr>
  </w:style>
  <w:style w:type="character" w:customStyle="1" w:styleId="Textoindependiente2Car">
    <w:name w:val="Texto independiente 2 Car"/>
    <w:basedOn w:val="Fuentedeprrafopredeter"/>
    <w:link w:val="Textoindependiente2"/>
    <w:rsid w:val="00544427"/>
    <w:rPr>
      <w:sz w:val="24"/>
      <w:lang w:val="es-MX"/>
    </w:rPr>
  </w:style>
  <w:style w:type="paragraph" w:styleId="Prrafodelista">
    <w:name w:val="List Paragraph"/>
    <w:basedOn w:val="Normal"/>
    <w:uiPriority w:val="34"/>
    <w:qFormat/>
    <w:rsid w:val="00544427"/>
    <w:pPr>
      <w:ind w:left="720"/>
      <w:contextualSpacing/>
    </w:pPr>
  </w:style>
  <w:style w:type="character" w:customStyle="1" w:styleId="Ttulo1Car">
    <w:name w:val="Título 1 Car"/>
    <w:basedOn w:val="Fuentedeprrafopredeter"/>
    <w:link w:val="Ttulo1"/>
    <w:rsid w:val="00544427"/>
    <w:rPr>
      <w:rFonts w:asciiTheme="majorHAnsi" w:eastAsiaTheme="majorEastAsia" w:hAnsiTheme="majorHAnsi" w:cstheme="majorBidi"/>
      <w:color w:val="2E74B5" w:themeColor="accent1" w:themeShade="BF"/>
      <w:sz w:val="32"/>
      <w:szCs w:val="32"/>
      <w:lang w:val="es-ES" w:eastAsia="es-ES"/>
    </w:rPr>
  </w:style>
  <w:style w:type="paragraph" w:styleId="Sangradetextonormal">
    <w:name w:val="Body Text Indent"/>
    <w:basedOn w:val="Normal"/>
    <w:link w:val="SangradetextonormalCar"/>
    <w:rsid w:val="00544427"/>
    <w:pPr>
      <w:spacing w:after="120"/>
      <w:ind w:left="283"/>
    </w:pPr>
  </w:style>
  <w:style w:type="character" w:customStyle="1" w:styleId="SangradetextonormalCar">
    <w:name w:val="Sangría de texto normal Car"/>
    <w:basedOn w:val="Fuentedeprrafopredeter"/>
    <w:link w:val="Sangradetextonormal"/>
    <w:rsid w:val="00544427"/>
    <w:rPr>
      <w:lang w:val="es-ES" w:eastAsia="es-ES"/>
    </w:rPr>
  </w:style>
  <w:style w:type="paragraph" w:styleId="Descripcin">
    <w:name w:val="caption"/>
    <w:basedOn w:val="Normal"/>
    <w:next w:val="Normal"/>
    <w:qFormat/>
    <w:rsid w:val="00544427"/>
    <w:pPr>
      <w:jc w:val="center"/>
    </w:pPr>
    <w:rPr>
      <w:rFonts w:ascii="Arial" w:hAnsi="Arial" w:cs="Arial"/>
      <w:b/>
      <w:bCs/>
      <w:i/>
      <w:iCs/>
      <w:sz w:val="16"/>
      <w:szCs w:val="24"/>
      <w:lang w:val="es-MX"/>
    </w:rPr>
  </w:style>
  <w:style w:type="paragraph" w:styleId="Textodeglobo">
    <w:name w:val="Balloon Text"/>
    <w:basedOn w:val="Normal"/>
    <w:link w:val="TextodegloboCar"/>
    <w:rsid w:val="0040773C"/>
    <w:rPr>
      <w:rFonts w:ascii="Tahoma" w:hAnsi="Tahoma" w:cs="Tahoma"/>
      <w:sz w:val="16"/>
      <w:szCs w:val="16"/>
    </w:rPr>
  </w:style>
  <w:style w:type="character" w:customStyle="1" w:styleId="TextodegloboCar">
    <w:name w:val="Texto de globo Car"/>
    <w:basedOn w:val="Fuentedeprrafopredeter"/>
    <w:link w:val="Textodeglobo"/>
    <w:rsid w:val="0040773C"/>
    <w:rPr>
      <w:rFonts w:ascii="Tahoma" w:hAnsi="Tahoma" w:cs="Tahoma"/>
      <w:sz w:val="16"/>
      <w:szCs w:val="16"/>
      <w:lang w:val="es-ES" w:eastAsia="es-ES"/>
    </w:rPr>
  </w:style>
  <w:style w:type="table" w:customStyle="1" w:styleId="TableNormal4">
    <w:name w:val="Table Normal"/>
    <w:uiPriority w:val="2"/>
    <w:semiHidden/>
    <w:unhideWhenUsed/>
    <w:qFormat/>
    <w:rsid w:val="00BA645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645E"/>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70" w:type="dxa"/>
        <w:right w:w="70" w:type="dxa"/>
      </w:tblCellMar>
    </w:tblPr>
  </w:style>
  <w:style w:type="table" w:customStyle="1" w:styleId="a0">
    <w:basedOn w:val="TableNormal4"/>
    <w:tblPr>
      <w:tblStyleRowBandSize w:val="1"/>
      <w:tblStyleColBandSize w:val="1"/>
      <w:tblCellMar>
        <w:left w:w="70" w:type="dxa"/>
        <w:right w:w="70" w:type="dxa"/>
      </w:tblCellMar>
    </w:tblPr>
  </w:style>
  <w:style w:type="table" w:customStyle="1" w:styleId="a1">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2">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3">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8">
    <w:basedOn w:val="TableNormal3"/>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uIrKGdG0G3QTrjzGUHGIieYwA==">CgMxLjA4AHIhMXFUUDdwUlJKNm44eGc1QjZyRXhIYkZyYXpiblM5bUl0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1056</Words>
  <Characters>5808</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4</cp:revision>
  <dcterms:created xsi:type="dcterms:W3CDTF">2021-07-28T23:36:00Z</dcterms:created>
  <dcterms:modified xsi:type="dcterms:W3CDTF">2025-03-09T21:32:00Z</dcterms:modified>
</cp:coreProperties>
</file>