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6C1E8" w14:textId="49853FC3" w:rsidR="0099388D" w:rsidRPr="00162C69" w:rsidRDefault="005B0C0C" w:rsidP="00162C69">
      <w:pPr>
        <w:pStyle w:val="Prrafodelista"/>
        <w:numPr>
          <w:ilvl w:val="0"/>
          <w:numId w:val="3"/>
        </w:numPr>
        <w:spacing w:after="240" w:line="276" w:lineRule="auto"/>
        <w:ind w:left="567" w:right="49" w:hanging="567"/>
        <w:jc w:val="both"/>
        <w:rPr>
          <w:b/>
          <w:bCs/>
        </w:rPr>
      </w:pPr>
      <w:r w:rsidRPr="00162C69">
        <w:rPr>
          <w:b/>
          <w:bCs/>
        </w:rPr>
        <w:t>OBJETIVO</w:t>
      </w:r>
    </w:p>
    <w:p w14:paraId="1B69DC8A" w14:textId="5FEA29C1" w:rsidR="0099388D" w:rsidRPr="00162C69" w:rsidRDefault="005B0C0C" w:rsidP="00162C69">
      <w:pPr>
        <w:spacing w:after="240" w:line="276" w:lineRule="auto"/>
        <w:ind w:right="49"/>
        <w:jc w:val="both"/>
      </w:pPr>
      <w:r w:rsidRPr="00162C69">
        <w:t xml:space="preserve">Este procedimiento tiene por objeto definir y difundir las políticas de compras de bienes y/o servicios de </w:t>
      </w:r>
      <w:r w:rsidR="001942F8" w:rsidRPr="00162C69">
        <w:rPr>
          <w:b/>
          <w:bCs/>
        </w:rPr>
        <w:t>ADONITRANS S.A.S.</w:t>
      </w:r>
      <w:r w:rsidRPr="00162C69">
        <w:t>; así</w:t>
      </w:r>
      <w:r w:rsidR="001942F8" w:rsidRPr="00162C69">
        <w:t xml:space="preserve"> </w:t>
      </w:r>
      <w:r w:rsidRPr="00162C69">
        <w:t>como también establecer los pasos a seguir para la realización de las</w:t>
      </w:r>
      <w:r w:rsidRPr="00162C69">
        <w:rPr>
          <w:spacing w:val="16"/>
        </w:rPr>
        <w:t xml:space="preserve"> </w:t>
      </w:r>
      <w:r w:rsidRPr="00162C69">
        <w:t>compras.</w:t>
      </w:r>
    </w:p>
    <w:p w14:paraId="40CBD673" w14:textId="1E4C93DF" w:rsidR="0099388D" w:rsidRPr="00162C69" w:rsidRDefault="005B0C0C" w:rsidP="00162C69">
      <w:pPr>
        <w:pStyle w:val="Prrafodelista"/>
        <w:numPr>
          <w:ilvl w:val="0"/>
          <w:numId w:val="3"/>
        </w:numPr>
        <w:spacing w:after="240" w:line="276" w:lineRule="auto"/>
        <w:ind w:left="567" w:right="49" w:hanging="567"/>
        <w:jc w:val="both"/>
        <w:rPr>
          <w:b/>
          <w:bCs/>
        </w:rPr>
      </w:pPr>
      <w:r w:rsidRPr="00162C69">
        <w:rPr>
          <w:b/>
          <w:bCs/>
        </w:rPr>
        <w:t>ALCANCE</w:t>
      </w:r>
    </w:p>
    <w:p w14:paraId="7386C293" w14:textId="5EE472EF" w:rsidR="0099388D" w:rsidRPr="00162C69" w:rsidRDefault="005B0C0C" w:rsidP="00162C69">
      <w:pPr>
        <w:spacing w:after="240" w:line="276" w:lineRule="auto"/>
        <w:ind w:right="49"/>
        <w:jc w:val="both"/>
      </w:pPr>
      <w:r w:rsidRPr="00162C69">
        <w:t>Este procedimiento aplica para tod</w:t>
      </w:r>
      <w:r w:rsidR="00320665" w:rsidRPr="00162C69">
        <w:t>o</w:t>
      </w:r>
      <w:r w:rsidRPr="00162C69">
        <w:t>s los procesos de la empresa.</w:t>
      </w:r>
    </w:p>
    <w:p w14:paraId="1A71432A" w14:textId="0A4880EC" w:rsidR="0099388D" w:rsidRPr="00162C69" w:rsidRDefault="005B0C0C" w:rsidP="00162C69">
      <w:pPr>
        <w:pStyle w:val="Prrafodelista"/>
        <w:numPr>
          <w:ilvl w:val="0"/>
          <w:numId w:val="3"/>
        </w:numPr>
        <w:spacing w:after="240" w:line="276" w:lineRule="auto"/>
        <w:ind w:left="567" w:right="49" w:hanging="567"/>
        <w:jc w:val="both"/>
        <w:rPr>
          <w:b/>
          <w:bCs/>
        </w:rPr>
      </w:pPr>
      <w:r w:rsidRPr="00162C69">
        <w:rPr>
          <w:b/>
          <w:bCs/>
        </w:rPr>
        <w:t>RESPONSABLE</w:t>
      </w:r>
      <w:r w:rsidR="000D4D21" w:rsidRPr="00162C69">
        <w:rPr>
          <w:b/>
          <w:bCs/>
        </w:rPr>
        <w:t>S</w:t>
      </w:r>
    </w:p>
    <w:p w14:paraId="2148BB3E" w14:textId="77777777" w:rsidR="000D4D21" w:rsidRPr="00162C69" w:rsidRDefault="00320665" w:rsidP="00162C69">
      <w:pPr>
        <w:pStyle w:val="Prrafodelista"/>
        <w:numPr>
          <w:ilvl w:val="0"/>
          <w:numId w:val="7"/>
        </w:numPr>
        <w:spacing w:line="276" w:lineRule="auto"/>
        <w:ind w:left="567" w:right="49"/>
        <w:jc w:val="both"/>
      </w:pPr>
      <w:r w:rsidRPr="00162C69">
        <w:t>Gerente General</w:t>
      </w:r>
      <w:r w:rsidR="005B0C0C" w:rsidRPr="00162C69">
        <w:t xml:space="preserve">. </w:t>
      </w:r>
    </w:p>
    <w:p w14:paraId="7C37FD2C" w14:textId="77777777" w:rsidR="000D4D21" w:rsidRPr="00162C69" w:rsidRDefault="00320665" w:rsidP="00162C69">
      <w:pPr>
        <w:pStyle w:val="Prrafodelista"/>
        <w:numPr>
          <w:ilvl w:val="0"/>
          <w:numId w:val="7"/>
        </w:numPr>
        <w:spacing w:line="276" w:lineRule="auto"/>
        <w:ind w:left="567" w:right="49"/>
        <w:jc w:val="both"/>
      </w:pPr>
      <w:r w:rsidRPr="00162C69">
        <w:t>Coordinador Administrativo.</w:t>
      </w:r>
    </w:p>
    <w:p w14:paraId="354FEF61" w14:textId="721B47FC" w:rsidR="000D4D21" w:rsidRPr="00162C69" w:rsidRDefault="000D4D21" w:rsidP="00162C69">
      <w:pPr>
        <w:pStyle w:val="Prrafodelista"/>
        <w:numPr>
          <w:ilvl w:val="0"/>
          <w:numId w:val="7"/>
        </w:numPr>
        <w:spacing w:line="276" w:lineRule="auto"/>
        <w:ind w:left="567" w:right="49"/>
        <w:jc w:val="both"/>
      </w:pPr>
      <w:r w:rsidRPr="00162C69">
        <w:t>Coordinador Operativo.</w:t>
      </w:r>
    </w:p>
    <w:p w14:paraId="1BA58C5B" w14:textId="593A7A5E" w:rsidR="002E7FA1" w:rsidRPr="00162C69" w:rsidRDefault="00024542" w:rsidP="00162C69">
      <w:pPr>
        <w:pStyle w:val="Prrafodelista"/>
        <w:numPr>
          <w:ilvl w:val="0"/>
          <w:numId w:val="7"/>
        </w:numPr>
        <w:spacing w:after="240" w:line="276" w:lineRule="auto"/>
        <w:ind w:left="567" w:right="49"/>
        <w:jc w:val="both"/>
      </w:pPr>
      <w:r w:rsidRPr="00162C69">
        <w:t>Auxiliar Administrativo.</w:t>
      </w:r>
    </w:p>
    <w:p w14:paraId="195C56D9" w14:textId="7E98FF9F" w:rsidR="0099388D" w:rsidRPr="00162C69" w:rsidRDefault="005B0C0C" w:rsidP="00162C69">
      <w:pPr>
        <w:pStyle w:val="Prrafodelista"/>
        <w:numPr>
          <w:ilvl w:val="0"/>
          <w:numId w:val="3"/>
        </w:numPr>
        <w:spacing w:after="240" w:line="276" w:lineRule="auto"/>
        <w:ind w:left="567" w:right="49" w:hanging="567"/>
        <w:jc w:val="both"/>
        <w:rPr>
          <w:b/>
          <w:bCs/>
        </w:rPr>
      </w:pPr>
      <w:r w:rsidRPr="00162C69">
        <w:rPr>
          <w:b/>
          <w:bCs/>
        </w:rPr>
        <w:t>DEFINICIONES</w:t>
      </w:r>
    </w:p>
    <w:p w14:paraId="73363549" w14:textId="01A73506" w:rsidR="00A53E64" w:rsidRPr="00162C69" w:rsidRDefault="005B0C0C" w:rsidP="00162C69">
      <w:pPr>
        <w:pStyle w:val="Prrafodelista"/>
        <w:numPr>
          <w:ilvl w:val="0"/>
          <w:numId w:val="4"/>
        </w:numPr>
        <w:spacing w:line="276" w:lineRule="auto"/>
        <w:ind w:left="567" w:right="49"/>
        <w:jc w:val="both"/>
      </w:pPr>
      <w:r w:rsidRPr="00162C69">
        <w:rPr>
          <w:b/>
          <w:bCs/>
        </w:rPr>
        <w:t>Implementos de Oficina</w:t>
      </w:r>
      <w:r w:rsidR="00A53E64" w:rsidRPr="00162C69">
        <w:rPr>
          <w:b/>
          <w:bCs/>
        </w:rPr>
        <w:t>:</w:t>
      </w:r>
      <w:r w:rsidR="00A53E64" w:rsidRPr="00162C69">
        <w:t xml:space="preserve"> Son todos aquellos que se usan de manera frecuentemente y en su mayoría para las labores administrativas de la empresa. Podemos tener dos clases de implementos: </w:t>
      </w:r>
      <w:r w:rsidR="00A53E64" w:rsidRPr="00162C69">
        <w:rPr>
          <w:b/>
          <w:bCs/>
        </w:rPr>
        <w:t>(1)</w:t>
      </w:r>
      <w:r w:rsidR="00A53E64" w:rsidRPr="00162C69">
        <w:t xml:space="preserve"> </w:t>
      </w:r>
      <w:r w:rsidRPr="00162C69">
        <w:rPr>
          <w:b/>
          <w:bCs/>
        </w:rPr>
        <w:t>Útiles y papelería común:</w:t>
      </w:r>
      <w:r w:rsidRPr="00162C69">
        <w:t xml:space="preserve"> </w:t>
      </w:r>
      <w:r w:rsidR="00DB2208" w:rsidRPr="00162C69">
        <w:t xml:space="preserve">Se utilizan </w:t>
      </w:r>
      <w:r w:rsidRPr="00162C69">
        <w:t xml:space="preserve">lápices, bolígrafos, </w:t>
      </w:r>
      <w:r w:rsidR="00542974" w:rsidRPr="00162C69">
        <w:t>libretas de</w:t>
      </w:r>
      <w:r w:rsidR="00136DBE" w:rsidRPr="00162C69">
        <w:t xml:space="preserve"> </w:t>
      </w:r>
      <w:r w:rsidRPr="00162C69">
        <w:t>anotaciones,</w:t>
      </w:r>
      <w:r w:rsidR="00C31FB3" w:rsidRPr="00162C69">
        <w:t xml:space="preserve"> tijeras,</w:t>
      </w:r>
      <w:r w:rsidR="00136DBE" w:rsidRPr="00162C69">
        <w:t xml:space="preserve"> </w:t>
      </w:r>
      <w:r w:rsidR="009C340C" w:rsidRPr="00162C69">
        <w:t xml:space="preserve">calculadoras, perforadoras, </w:t>
      </w:r>
      <w:r w:rsidRPr="00162C69">
        <w:t xml:space="preserve">clips, ganchos para legajar, líquido corrector, pegantes, cosedoras, ganchos para cosedoras, cintas para enmascarar, cinta pegante, papel </w:t>
      </w:r>
      <w:r w:rsidR="00AC67F0" w:rsidRPr="00162C69">
        <w:t>bond tamaño</w:t>
      </w:r>
      <w:r w:rsidRPr="00162C69">
        <w:t xml:space="preserve"> carta</w:t>
      </w:r>
      <w:r w:rsidR="00AC67F0" w:rsidRPr="00162C69">
        <w:t>, media carta</w:t>
      </w:r>
      <w:r w:rsidRPr="00162C69">
        <w:t xml:space="preserve"> y</w:t>
      </w:r>
      <w:r w:rsidR="00136DBE" w:rsidRPr="00162C69">
        <w:t xml:space="preserve"> </w:t>
      </w:r>
      <w:r w:rsidRPr="00162C69">
        <w:t>oficio,</w:t>
      </w:r>
      <w:r w:rsidR="00136DBE" w:rsidRPr="00162C69">
        <w:t xml:space="preserve"> </w:t>
      </w:r>
      <w:r w:rsidRPr="00162C69">
        <w:t>carpetas</w:t>
      </w:r>
      <w:r w:rsidR="00136DBE" w:rsidRPr="00162C69">
        <w:t xml:space="preserve"> </w:t>
      </w:r>
      <w:r w:rsidRPr="00162C69">
        <w:t>para</w:t>
      </w:r>
      <w:r w:rsidR="00136DBE" w:rsidRPr="00162C69">
        <w:t xml:space="preserve"> </w:t>
      </w:r>
      <w:r w:rsidRPr="00162C69">
        <w:t>legajar,</w:t>
      </w:r>
      <w:r w:rsidR="00136DBE" w:rsidRPr="00162C69">
        <w:t xml:space="preserve"> </w:t>
      </w:r>
      <w:r w:rsidRPr="00162C69">
        <w:t>fólder</w:t>
      </w:r>
      <w:r w:rsidR="00136DBE" w:rsidRPr="00162C69">
        <w:t xml:space="preserve"> </w:t>
      </w:r>
      <w:r w:rsidRPr="00162C69">
        <w:t>horizontal,</w:t>
      </w:r>
      <w:r w:rsidR="00136DBE" w:rsidRPr="00162C69">
        <w:t xml:space="preserve"> </w:t>
      </w:r>
      <w:r w:rsidRPr="00162C69">
        <w:t>folders</w:t>
      </w:r>
      <w:r w:rsidR="00136DBE" w:rsidRPr="00162C69">
        <w:t xml:space="preserve"> </w:t>
      </w:r>
      <w:r w:rsidRPr="00162C69">
        <w:t xml:space="preserve">AZ, resaltadores, marcadores secos y borrables, entre otros. </w:t>
      </w:r>
      <w:r w:rsidR="00A53E64" w:rsidRPr="00162C69">
        <w:rPr>
          <w:b/>
          <w:bCs/>
        </w:rPr>
        <w:t xml:space="preserve">(2) </w:t>
      </w:r>
      <w:r w:rsidRPr="00162C69">
        <w:rPr>
          <w:b/>
          <w:bCs/>
        </w:rPr>
        <w:t>Suministros para Equipos</w:t>
      </w:r>
      <w:r w:rsidR="00DB2208" w:rsidRPr="00162C69">
        <w:rPr>
          <w:b/>
          <w:bCs/>
        </w:rPr>
        <w:t>:</w:t>
      </w:r>
      <w:r w:rsidRPr="00162C69">
        <w:t xml:space="preserve"> tales como </w:t>
      </w:r>
      <w:r w:rsidR="00DB2208" w:rsidRPr="00162C69">
        <w:t>baterías AAA y AA</w:t>
      </w:r>
      <w:r w:rsidR="00A53E64" w:rsidRPr="00162C69">
        <w:t>, entre otros.</w:t>
      </w:r>
    </w:p>
    <w:p w14:paraId="61BAC3D6" w14:textId="77777777" w:rsidR="00A53E64" w:rsidRPr="00162C69" w:rsidRDefault="005B0C0C" w:rsidP="00162C69">
      <w:pPr>
        <w:pStyle w:val="Prrafodelista"/>
        <w:numPr>
          <w:ilvl w:val="0"/>
          <w:numId w:val="5"/>
        </w:numPr>
        <w:spacing w:line="276" w:lineRule="auto"/>
        <w:ind w:left="567" w:right="49"/>
        <w:jc w:val="both"/>
      </w:pPr>
      <w:r w:rsidRPr="00162C69">
        <w:rPr>
          <w:b/>
          <w:bCs/>
        </w:rPr>
        <w:t>Papelería membretada</w:t>
      </w:r>
      <w:r w:rsidR="00DB2208" w:rsidRPr="00162C69">
        <w:rPr>
          <w:b/>
          <w:bCs/>
        </w:rPr>
        <w:t>:</w:t>
      </w:r>
      <w:r w:rsidRPr="00162C69">
        <w:t xml:space="preserve"> </w:t>
      </w:r>
      <w:r w:rsidR="00DB2208" w:rsidRPr="00162C69">
        <w:t>C</w:t>
      </w:r>
      <w:r w:rsidRPr="00162C69">
        <w:t xml:space="preserve">omo sobres, libretas, </w:t>
      </w:r>
      <w:r w:rsidR="00DB2208" w:rsidRPr="00162C69">
        <w:t>hojas tamaño carta</w:t>
      </w:r>
      <w:r w:rsidRPr="00162C69">
        <w:t>, tarjetas, etc.</w:t>
      </w:r>
    </w:p>
    <w:p w14:paraId="60B0C640" w14:textId="77777777" w:rsidR="00A53E64" w:rsidRPr="00162C69" w:rsidRDefault="005B0C0C" w:rsidP="00162C69">
      <w:pPr>
        <w:pStyle w:val="Prrafodelista"/>
        <w:numPr>
          <w:ilvl w:val="0"/>
          <w:numId w:val="5"/>
        </w:numPr>
        <w:spacing w:line="276" w:lineRule="auto"/>
        <w:ind w:left="567" w:right="49"/>
        <w:jc w:val="both"/>
      </w:pPr>
      <w:r w:rsidRPr="00162C69">
        <w:rPr>
          <w:b/>
          <w:bCs/>
        </w:rPr>
        <w:t>Elementos de Aseo y Cafetería</w:t>
      </w:r>
      <w:r w:rsidR="003A0AE0" w:rsidRPr="00162C69">
        <w:rPr>
          <w:b/>
          <w:bCs/>
        </w:rPr>
        <w:t>:</w:t>
      </w:r>
      <w:r w:rsidR="003A0AE0" w:rsidRPr="00162C69">
        <w:t xml:space="preserve"> </w:t>
      </w:r>
      <w:r w:rsidR="00C31FB3" w:rsidRPr="00162C69">
        <w:t>C</w:t>
      </w:r>
      <w:r w:rsidRPr="00162C69">
        <w:t xml:space="preserve">afé, azúcar, </w:t>
      </w:r>
      <w:r w:rsidR="00C31FB3" w:rsidRPr="00162C69">
        <w:t xml:space="preserve">filtro de café, vasos desechables, mezcladores, </w:t>
      </w:r>
      <w:r w:rsidRPr="00162C69">
        <w:t>aromáticas, gaseosas,</w:t>
      </w:r>
      <w:r w:rsidR="00136DBE" w:rsidRPr="00162C69">
        <w:t xml:space="preserve"> </w:t>
      </w:r>
      <w:r w:rsidRPr="00162C69">
        <w:t>jabones,</w:t>
      </w:r>
      <w:r w:rsidR="00136DBE" w:rsidRPr="00162C69">
        <w:t xml:space="preserve"> </w:t>
      </w:r>
      <w:r w:rsidRPr="00162C69">
        <w:t>detergentes,</w:t>
      </w:r>
      <w:r w:rsidR="00136DBE" w:rsidRPr="00162C69">
        <w:t xml:space="preserve"> </w:t>
      </w:r>
      <w:r w:rsidR="00C31FB3" w:rsidRPr="00162C69">
        <w:t xml:space="preserve">ambientadores, </w:t>
      </w:r>
      <w:r w:rsidRPr="00162C69">
        <w:t>traperos,</w:t>
      </w:r>
      <w:r w:rsidR="00136DBE" w:rsidRPr="00162C69">
        <w:t xml:space="preserve"> </w:t>
      </w:r>
      <w:r w:rsidRPr="00162C69">
        <w:t>escobas,</w:t>
      </w:r>
      <w:r w:rsidR="00136DBE" w:rsidRPr="00162C69">
        <w:t xml:space="preserve"> </w:t>
      </w:r>
      <w:r w:rsidR="00C31FB3" w:rsidRPr="00162C69">
        <w:t xml:space="preserve">recogedores, </w:t>
      </w:r>
      <w:r w:rsidRPr="00162C69">
        <w:t xml:space="preserve">papel higiénico, </w:t>
      </w:r>
      <w:r w:rsidR="00A53E64" w:rsidRPr="00162C69">
        <w:t xml:space="preserve">bolsas plásticas, </w:t>
      </w:r>
      <w:r w:rsidR="00C31FB3" w:rsidRPr="00162C69">
        <w:t xml:space="preserve">servilletas, </w:t>
      </w:r>
      <w:r w:rsidRPr="00162C69">
        <w:t>entre</w:t>
      </w:r>
      <w:r w:rsidRPr="00162C69">
        <w:rPr>
          <w:spacing w:val="-5"/>
        </w:rPr>
        <w:t xml:space="preserve"> </w:t>
      </w:r>
      <w:r w:rsidRPr="00162C69">
        <w:t>otros.</w:t>
      </w:r>
    </w:p>
    <w:p w14:paraId="4727FD24" w14:textId="77777777" w:rsidR="00A53E64" w:rsidRPr="00162C69" w:rsidRDefault="005B0C0C" w:rsidP="00162C69">
      <w:pPr>
        <w:pStyle w:val="Prrafodelista"/>
        <w:numPr>
          <w:ilvl w:val="0"/>
          <w:numId w:val="5"/>
        </w:numPr>
        <w:spacing w:line="276" w:lineRule="auto"/>
        <w:ind w:left="567" w:right="49"/>
        <w:jc w:val="both"/>
      </w:pPr>
      <w:r w:rsidRPr="00162C69">
        <w:rPr>
          <w:b/>
          <w:bCs/>
        </w:rPr>
        <w:t>Muebles y Enseres:</w:t>
      </w:r>
      <w:r w:rsidRPr="00162C69">
        <w:t xml:space="preserve"> Bajo este concepto se encuentran activos fijos como sillas, escritorios, </w:t>
      </w:r>
      <w:r w:rsidR="003A0AE0" w:rsidRPr="00162C69">
        <w:t>archivadores</w:t>
      </w:r>
      <w:r w:rsidRPr="00162C69">
        <w:t>, mesas auxiliares y</w:t>
      </w:r>
      <w:r w:rsidRPr="00162C69">
        <w:rPr>
          <w:spacing w:val="-5"/>
        </w:rPr>
        <w:t xml:space="preserve"> </w:t>
      </w:r>
      <w:r w:rsidRPr="00162C69">
        <w:t>similares.</w:t>
      </w:r>
    </w:p>
    <w:p w14:paraId="4A940DB5" w14:textId="77777777" w:rsidR="00A53E64" w:rsidRPr="00162C69" w:rsidRDefault="005B0C0C" w:rsidP="00162C69">
      <w:pPr>
        <w:pStyle w:val="Prrafodelista"/>
        <w:numPr>
          <w:ilvl w:val="0"/>
          <w:numId w:val="5"/>
        </w:numPr>
        <w:spacing w:line="276" w:lineRule="auto"/>
        <w:ind w:left="567" w:right="49"/>
        <w:jc w:val="both"/>
      </w:pPr>
      <w:r w:rsidRPr="00162C69">
        <w:rPr>
          <w:b/>
          <w:bCs/>
        </w:rPr>
        <w:t>Equipos de Cómputo:</w:t>
      </w:r>
      <w:r w:rsidRPr="00162C69">
        <w:t xml:space="preserve"> Comprende computadores y periféricos tales como Impresoras, memorias</w:t>
      </w:r>
      <w:r w:rsidR="003A0AE0" w:rsidRPr="00162C69">
        <w:t xml:space="preserve"> USB</w:t>
      </w:r>
      <w:r w:rsidRPr="00162C69">
        <w:t>,</w:t>
      </w:r>
      <w:r w:rsidR="003A0AE0" w:rsidRPr="00162C69">
        <w:t xml:space="preserve"> </w:t>
      </w:r>
      <w:r w:rsidR="00A53E64" w:rsidRPr="00162C69">
        <w:t xml:space="preserve">televisores, </w:t>
      </w:r>
      <w:r w:rsidRPr="00162C69">
        <w:t>discos duros, mouse, teclados, entre</w:t>
      </w:r>
      <w:r w:rsidRPr="00162C69">
        <w:rPr>
          <w:spacing w:val="-3"/>
        </w:rPr>
        <w:t xml:space="preserve"> </w:t>
      </w:r>
      <w:r w:rsidRPr="00162C69">
        <w:t>otros</w:t>
      </w:r>
      <w:r w:rsidR="00A53E64" w:rsidRPr="00162C69">
        <w:t>.</w:t>
      </w:r>
    </w:p>
    <w:p w14:paraId="05AFE2A6" w14:textId="77777777" w:rsidR="00A53E64" w:rsidRPr="00162C69" w:rsidRDefault="005B0C0C" w:rsidP="00162C69">
      <w:pPr>
        <w:pStyle w:val="Prrafodelista"/>
        <w:numPr>
          <w:ilvl w:val="0"/>
          <w:numId w:val="5"/>
        </w:numPr>
        <w:spacing w:line="276" w:lineRule="auto"/>
        <w:ind w:left="567" w:right="49"/>
        <w:jc w:val="both"/>
      </w:pPr>
      <w:r w:rsidRPr="00162C69">
        <w:rPr>
          <w:b/>
          <w:bCs/>
        </w:rPr>
        <w:t>Elementos de Protección Personal (EPP):</w:t>
      </w:r>
      <w:r w:rsidRPr="00162C69">
        <w:t xml:space="preserve"> Comprende los elementos para la protección contra riesgos como guantes</w:t>
      </w:r>
      <w:r w:rsidR="00A53E64" w:rsidRPr="00162C69">
        <w:t xml:space="preserve"> de látex</w:t>
      </w:r>
      <w:r w:rsidRPr="00162C69">
        <w:t>, tapabocas, etc.</w:t>
      </w:r>
    </w:p>
    <w:p w14:paraId="0926F07F" w14:textId="77777777" w:rsidR="00A53E64" w:rsidRPr="00162C69" w:rsidRDefault="005B0C0C" w:rsidP="00162C69">
      <w:pPr>
        <w:pStyle w:val="Prrafodelista"/>
        <w:numPr>
          <w:ilvl w:val="0"/>
          <w:numId w:val="5"/>
        </w:numPr>
        <w:spacing w:line="276" w:lineRule="auto"/>
        <w:ind w:left="567" w:right="49"/>
        <w:jc w:val="both"/>
      </w:pPr>
      <w:r w:rsidRPr="00162C69">
        <w:rPr>
          <w:b/>
          <w:bCs/>
        </w:rPr>
        <w:t>Listado de Proveedores Críticos:</w:t>
      </w:r>
      <w:r w:rsidRPr="00162C69">
        <w:t xml:space="preserve"> Es una base de datos creada para relacionar las empresas que han sido aprobadas como proveedores críticos de acuerdo con los parámetros definidos por la Empresa para el suministro de productos y/o servicios.</w:t>
      </w:r>
    </w:p>
    <w:p w14:paraId="4C3DD61D" w14:textId="1F51F348" w:rsidR="003B0F62" w:rsidRPr="00162C69" w:rsidRDefault="005B0C0C" w:rsidP="00162C69">
      <w:pPr>
        <w:pStyle w:val="Prrafodelista"/>
        <w:numPr>
          <w:ilvl w:val="0"/>
          <w:numId w:val="5"/>
        </w:numPr>
        <w:spacing w:line="276" w:lineRule="auto"/>
        <w:ind w:left="567" w:right="49"/>
        <w:jc w:val="both"/>
      </w:pPr>
      <w:r w:rsidRPr="00162C69">
        <w:rPr>
          <w:b/>
          <w:bCs/>
        </w:rPr>
        <w:t>Proveedor Crítico:</w:t>
      </w:r>
      <w:r w:rsidRPr="00162C69">
        <w:t xml:space="preserve"> </w:t>
      </w:r>
      <w:r w:rsidR="00A53E64" w:rsidRPr="00162C69">
        <w:t>Son todos aquellos proveedores de bienes y</w:t>
      </w:r>
      <w:r w:rsidR="003B0F62" w:rsidRPr="00162C69">
        <w:t>/o</w:t>
      </w:r>
      <w:r w:rsidR="00A53E64" w:rsidRPr="00162C69">
        <w:t xml:space="preserve"> servicios</w:t>
      </w:r>
      <w:r w:rsidR="003B0F62" w:rsidRPr="00162C69">
        <w:t xml:space="preserve"> que puedan afectar</w:t>
      </w:r>
      <w:r w:rsidRPr="00162C69">
        <w:t xml:space="preserve"> de una u otra forma</w:t>
      </w:r>
      <w:r w:rsidR="00136DBE" w:rsidRPr="00162C69">
        <w:t xml:space="preserve"> </w:t>
      </w:r>
      <w:r w:rsidRPr="00162C69">
        <w:t>la</w:t>
      </w:r>
      <w:r w:rsidR="00136DBE" w:rsidRPr="00162C69">
        <w:t xml:space="preserve"> </w:t>
      </w:r>
      <w:r w:rsidRPr="00162C69">
        <w:t>calidad</w:t>
      </w:r>
      <w:r w:rsidR="00136DBE" w:rsidRPr="00162C69">
        <w:t xml:space="preserve"> </w:t>
      </w:r>
      <w:r w:rsidRPr="00162C69">
        <w:t>de</w:t>
      </w:r>
      <w:r w:rsidR="003B0F62" w:rsidRPr="00162C69">
        <w:t xml:space="preserve"> los servicio</w:t>
      </w:r>
      <w:r w:rsidR="00CB5445" w:rsidRPr="00162C69">
        <w:t>s</w:t>
      </w:r>
      <w:r w:rsidR="003B0F62" w:rsidRPr="00162C69">
        <w:t xml:space="preserve"> o la seguridad y salud de las partes interesadas </w:t>
      </w:r>
      <w:r w:rsidR="003B0F62" w:rsidRPr="00162C69">
        <w:lastRenderedPageBreak/>
        <w:t>y/o el medio ambiente.</w:t>
      </w:r>
    </w:p>
    <w:p w14:paraId="689819EE" w14:textId="6F0FCD24" w:rsidR="0099388D" w:rsidRPr="00162C69" w:rsidRDefault="005B0C0C" w:rsidP="00162C69">
      <w:pPr>
        <w:pStyle w:val="Prrafodelista"/>
        <w:numPr>
          <w:ilvl w:val="0"/>
          <w:numId w:val="5"/>
        </w:numPr>
        <w:spacing w:after="240" w:line="276" w:lineRule="auto"/>
        <w:ind w:left="567" w:right="49"/>
        <w:jc w:val="both"/>
      </w:pPr>
      <w:r w:rsidRPr="00162C69">
        <w:rPr>
          <w:b/>
          <w:bCs/>
        </w:rPr>
        <w:t>SST:</w:t>
      </w:r>
      <w:r w:rsidRPr="00162C69">
        <w:t xml:space="preserve"> Seguridad y salud en el</w:t>
      </w:r>
      <w:r w:rsidRPr="00162C69">
        <w:rPr>
          <w:spacing w:val="-5"/>
        </w:rPr>
        <w:t xml:space="preserve"> </w:t>
      </w:r>
      <w:r w:rsidRPr="00162C69">
        <w:t>trabajo.</w:t>
      </w:r>
    </w:p>
    <w:p w14:paraId="24D4D0E3" w14:textId="77777777" w:rsidR="00CB5445" w:rsidRPr="00162C69" w:rsidRDefault="005B0C0C" w:rsidP="00162C69">
      <w:pPr>
        <w:pStyle w:val="Prrafodelista"/>
        <w:numPr>
          <w:ilvl w:val="0"/>
          <w:numId w:val="3"/>
        </w:numPr>
        <w:spacing w:after="240" w:line="276" w:lineRule="auto"/>
        <w:ind w:left="567" w:right="49" w:hanging="567"/>
        <w:jc w:val="both"/>
        <w:rPr>
          <w:b/>
          <w:bCs/>
        </w:rPr>
      </w:pPr>
      <w:r w:rsidRPr="00162C69">
        <w:rPr>
          <w:b/>
          <w:bCs/>
        </w:rPr>
        <w:t>GENERAL</w:t>
      </w:r>
      <w:r w:rsidR="003B0F62" w:rsidRPr="00162C69">
        <w:rPr>
          <w:b/>
          <w:bCs/>
        </w:rPr>
        <w:t>IDADES</w:t>
      </w:r>
    </w:p>
    <w:p w14:paraId="2915FAA1" w14:textId="2CC4F0D7" w:rsidR="000D4D21" w:rsidRPr="00162C69" w:rsidRDefault="005B0C0C" w:rsidP="00162C69">
      <w:pPr>
        <w:pStyle w:val="Prrafodelista"/>
        <w:numPr>
          <w:ilvl w:val="0"/>
          <w:numId w:val="6"/>
        </w:numPr>
        <w:spacing w:line="276" w:lineRule="auto"/>
        <w:ind w:left="567" w:right="49"/>
        <w:jc w:val="both"/>
        <w:rPr>
          <w:b/>
          <w:bCs/>
        </w:rPr>
      </w:pPr>
      <w:r w:rsidRPr="00162C69">
        <w:t xml:space="preserve">El </w:t>
      </w:r>
      <w:r w:rsidR="00CB5445" w:rsidRPr="00162C69">
        <w:t>Coordinador Administrativo</w:t>
      </w:r>
      <w:r w:rsidR="00024542" w:rsidRPr="00162C69">
        <w:t>,</w:t>
      </w:r>
      <w:r w:rsidR="00CB5445" w:rsidRPr="00162C69">
        <w:t xml:space="preserve"> </w:t>
      </w:r>
      <w:r w:rsidR="000D4D21" w:rsidRPr="00162C69">
        <w:t>Coordinador</w:t>
      </w:r>
      <w:r w:rsidR="00CB5445" w:rsidRPr="00162C69">
        <w:t xml:space="preserve"> </w:t>
      </w:r>
      <w:r w:rsidR="000D4D21" w:rsidRPr="00162C69">
        <w:t>O</w:t>
      </w:r>
      <w:r w:rsidR="00CB5445" w:rsidRPr="00162C69">
        <w:t>perativo</w:t>
      </w:r>
      <w:r w:rsidR="00024542" w:rsidRPr="00162C69">
        <w:t xml:space="preserve"> y el Auxiliar Administrativo,</w:t>
      </w:r>
      <w:r w:rsidR="00CB5445" w:rsidRPr="00162C69">
        <w:t xml:space="preserve"> serán los</w:t>
      </w:r>
      <w:r w:rsidRPr="00162C69">
        <w:t xml:space="preserve"> responsable</w:t>
      </w:r>
      <w:r w:rsidR="00CB5445" w:rsidRPr="00162C69">
        <w:t>s</w:t>
      </w:r>
      <w:r w:rsidRPr="00162C69">
        <w:t xml:space="preserve"> del trámite de compra de bienes y servicios relacionados con su proceso, los demás bienes o servicios son responsabilidad del </w:t>
      </w:r>
      <w:r w:rsidR="000D4D21" w:rsidRPr="00162C69">
        <w:t>Gerente General</w:t>
      </w:r>
      <w:r w:rsidRPr="00162C69">
        <w:t>.</w:t>
      </w:r>
    </w:p>
    <w:p w14:paraId="024E68AB" w14:textId="13B229E3" w:rsidR="000D4D21" w:rsidRPr="00162C69" w:rsidRDefault="005B0C0C" w:rsidP="00162C69">
      <w:pPr>
        <w:pStyle w:val="Prrafodelista"/>
        <w:numPr>
          <w:ilvl w:val="0"/>
          <w:numId w:val="6"/>
        </w:numPr>
        <w:spacing w:line="276" w:lineRule="auto"/>
        <w:ind w:left="567" w:right="49"/>
        <w:jc w:val="both"/>
        <w:rPr>
          <w:b/>
          <w:bCs/>
        </w:rPr>
      </w:pPr>
      <w:r w:rsidRPr="00162C69">
        <w:t xml:space="preserve">El solicitante debe identificar los requisitos para el bien </w:t>
      </w:r>
      <w:r w:rsidR="000D4D21" w:rsidRPr="00162C69">
        <w:t>y/o</w:t>
      </w:r>
      <w:r w:rsidRPr="00162C69">
        <w:t xml:space="preserve"> servicio requerido en</w:t>
      </w:r>
      <w:r w:rsidR="00024542" w:rsidRPr="00162C69">
        <w:t xml:space="preserve"> el </w:t>
      </w:r>
      <w:r w:rsidR="00024542" w:rsidRPr="00C637CA">
        <w:rPr>
          <w:highlight w:val="yellow"/>
        </w:rPr>
        <w:t>Módulo de gestión de compras…</w:t>
      </w:r>
      <w:r w:rsidRPr="00C637CA">
        <w:rPr>
          <w:highlight w:val="yellow"/>
        </w:rPr>
        <w:t>,</w:t>
      </w:r>
      <w:r w:rsidRPr="00162C69">
        <w:t xml:space="preserve"> de este procedimiento. Si el servicio no aparece en </w:t>
      </w:r>
      <w:r w:rsidR="000D4D21" w:rsidRPr="00162C69">
        <w:t xml:space="preserve">la matriz </w:t>
      </w:r>
      <w:r w:rsidRPr="00162C69">
        <w:t>se solicita apoyo al Coordinador de SST o Coordinador de</w:t>
      </w:r>
      <w:r w:rsidRPr="00162C69">
        <w:rPr>
          <w:spacing w:val="-7"/>
        </w:rPr>
        <w:t xml:space="preserve"> </w:t>
      </w:r>
      <w:r w:rsidRPr="00162C69">
        <w:t>S</w:t>
      </w:r>
      <w:r w:rsidR="000D4D21" w:rsidRPr="00162C69">
        <w:t>IG</w:t>
      </w:r>
      <w:r w:rsidRPr="00162C69">
        <w:t>.</w:t>
      </w:r>
    </w:p>
    <w:p w14:paraId="70EF6C55" w14:textId="77777777" w:rsidR="000D4D21" w:rsidRPr="00162C69" w:rsidRDefault="005B0C0C" w:rsidP="00162C69">
      <w:pPr>
        <w:pStyle w:val="Prrafodelista"/>
        <w:numPr>
          <w:ilvl w:val="0"/>
          <w:numId w:val="6"/>
        </w:numPr>
        <w:spacing w:line="276" w:lineRule="auto"/>
        <w:ind w:left="567" w:right="49"/>
        <w:jc w:val="both"/>
        <w:rPr>
          <w:b/>
          <w:bCs/>
        </w:rPr>
      </w:pPr>
      <w:r w:rsidRPr="00162C69">
        <w:t>Los requisitos deben ser informados a los proveedores por el solicitante para que sean tenidos en cuenta en la cotización o</w:t>
      </w:r>
      <w:r w:rsidRPr="00162C69">
        <w:rPr>
          <w:spacing w:val="-9"/>
        </w:rPr>
        <w:t xml:space="preserve"> </w:t>
      </w:r>
      <w:r w:rsidRPr="00162C69">
        <w:t>propuesta.</w:t>
      </w:r>
    </w:p>
    <w:p w14:paraId="7AE9B03F" w14:textId="77777777" w:rsidR="002E7FA1" w:rsidRPr="00162C69" w:rsidRDefault="000D4D21" w:rsidP="00162C69">
      <w:pPr>
        <w:pStyle w:val="Prrafodelista"/>
        <w:numPr>
          <w:ilvl w:val="0"/>
          <w:numId w:val="6"/>
        </w:numPr>
        <w:spacing w:line="276" w:lineRule="auto"/>
        <w:ind w:left="567" w:right="49"/>
        <w:jc w:val="both"/>
        <w:rPr>
          <w:b/>
          <w:bCs/>
        </w:rPr>
      </w:pPr>
      <w:r w:rsidRPr="00162C69">
        <w:t xml:space="preserve">Tanto el Coordinador Administrativo o </w:t>
      </w:r>
      <w:r w:rsidR="002E7FA1" w:rsidRPr="00162C69">
        <w:t xml:space="preserve">el </w:t>
      </w:r>
      <w:r w:rsidRPr="00162C69">
        <w:t xml:space="preserve">Coordinador Operativo </w:t>
      </w:r>
      <w:r w:rsidR="002E7FA1" w:rsidRPr="00162C69">
        <w:t>deberán</w:t>
      </w:r>
      <w:r w:rsidR="005B0C0C" w:rsidRPr="00162C69">
        <w:t xml:space="preserve"> informar al Coordinador de SST o Coordinador de SI</w:t>
      </w:r>
      <w:r w:rsidRPr="00162C69">
        <w:t>G</w:t>
      </w:r>
      <w:r w:rsidR="005B0C0C" w:rsidRPr="00162C69">
        <w:t xml:space="preserve"> la programación de la labor a realizar con el fin de verificar </w:t>
      </w:r>
      <w:r w:rsidR="005B0C0C" w:rsidRPr="00162C69">
        <w:rPr>
          <w:spacing w:val="4"/>
        </w:rPr>
        <w:t xml:space="preserve">el </w:t>
      </w:r>
      <w:r w:rsidR="005B0C0C" w:rsidRPr="00162C69">
        <w:t>cumplimiento de los requisitos de</w:t>
      </w:r>
      <w:r w:rsidR="002E7FA1" w:rsidRPr="00162C69">
        <w:t xml:space="preserve">l </w:t>
      </w:r>
      <w:r w:rsidR="005B0C0C" w:rsidRPr="00162C69">
        <w:t>SST.</w:t>
      </w:r>
    </w:p>
    <w:p w14:paraId="78BB7329" w14:textId="77777777" w:rsidR="00024542" w:rsidRPr="00162C69" w:rsidRDefault="005B0C0C" w:rsidP="00162C69">
      <w:pPr>
        <w:pStyle w:val="Prrafodelista"/>
        <w:numPr>
          <w:ilvl w:val="0"/>
          <w:numId w:val="6"/>
        </w:numPr>
        <w:spacing w:after="240" w:line="276" w:lineRule="auto"/>
        <w:ind w:left="567" w:right="49"/>
        <w:jc w:val="both"/>
      </w:pPr>
      <w:r w:rsidRPr="00162C69">
        <w:t xml:space="preserve">Los requisitos deben quedar registrados en el contrato o </w:t>
      </w:r>
      <w:r w:rsidR="00024542" w:rsidRPr="00162C69">
        <w:t>módulo de…</w:t>
      </w:r>
      <w:r w:rsidRPr="00162C69">
        <w:t>.</w:t>
      </w:r>
    </w:p>
    <w:p w14:paraId="081FE4DA" w14:textId="14F0A330" w:rsidR="0099388D" w:rsidRPr="00162C69" w:rsidRDefault="005B0C0C" w:rsidP="00162C69">
      <w:pPr>
        <w:pStyle w:val="Prrafodelista"/>
        <w:numPr>
          <w:ilvl w:val="0"/>
          <w:numId w:val="3"/>
        </w:numPr>
        <w:spacing w:after="240" w:line="276" w:lineRule="auto"/>
        <w:ind w:left="567" w:right="49" w:hanging="567"/>
        <w:jc w:val="both"/>
        <w:rPr>
          <w:b/>
          <w:bCs/>
        </w:rPr>
      </w:pPr>
      <w:r w:rsidRPr="00162C69">
        <w:rPr>
          <w:b/>
          <w:bCs/>
        </w:rPr>
        <w:t>DESCRIPCIÓN DE LAS</w:t>
      </w:r>
      <w:r w:rsidRPr="00162C69">
        <w:rPr>
          <w:b/>
          <w:bCs/>
          <w:spacing w:val="2"/>
        </w:rPr>
        <w:t xml:space="preserve"> </w:t>
      </w:r>
      <w:r w:rsidRPr="00162C69">
        <w:rPr>
          <w:b/>
          <w:bCs/>
        </w:rPr>
        <w:t>ACTIVIDADES</w:t>
      </w:r>
    </w:p>
    <w:p w14:paraId="4F6F0C0D" w14:textId="73D23C22" w:rsidR="0099388D" w:rsidRPr="00162C69" w:rsidRDefault="00024542" w:rsidP="00162C69">
      <w:pPr>
        <w:pStyle w:val="Prrafodelista"/>
        <w:numPr>
          <w:ilvl w:val="1"/>
          <w:numId w:val="3"/>
        </w:numPr>
        <w:spacing w:after="240" w:line="276" w:lineRule="auto"/>
        <w:ind w:left="567" w:right="49" w:hanging="567"/>
        <w:jc w:val="both"/>
        <w:rPr>
          <w:b/>
        </w:rPr>
      </w:pPr>
      <w:r w:rsidRPr="00162C69">
        <w:rPr>
          <w:b/>
        </w:rPr>
        <w:t>Políticas de</w:t>
      </w:r>
      <w:r w:rsidRPr="00162C69">
        <w:rPr>
          <w:b/>
          <w:spacing w:val="-1"/>
        </w:rPr>
        <w:t xml:space="preserve"> </w:t>
      </w:r>
      <w:r w:rsidRPr="00162C69">
        <w:rPr>
          <w:b/>
        </w:rPr>
        <w:t>compra</w:t>
      </w:r>
    </w:p>
    <w:p w14:paraId="38590442" w14:textId="7CB4AE17" w:rsidR="0099388D" w:rsidRPr="00162C69" w:rsidRDefault="005B0C0C" w:rsidP="00162C69">
      <w:pPr>
        <w:pStyle w:val="Prrafodelista"/>
        <w:numPr>
          <w:ilvl w:val="0"/>
          <w:numId w:val="8"/>
        </w:numPr>
        <w:spacing w:after="240" w:line="276" w:lineRule="auto"/>
        <w:ind w:left="567" w:right="49"/>
        <w:jc w:val="both"/>
      </w:pPr>
      <w:r w:rsidRPr="00162C69">
        <w:rPr>
          <w:b/>
        </w:rPr>
        <w:t>Implementos de</w:t>
      </w:r>
      <w:r w:rsidRPr="00162C69">
        <w:rPr>
          <w:b/>
          <w:spacing w:val="-1"/>
        </w:rPr>
        <w:t xml:space="preserve"> </w:t>
      </w:r>
      <w:r w:rsidRPr="00162C69">
        <w:rPr>
          <w:b/>
        </w:rPr>
        <w:t>Oficina</w:t>
      </w:r>
      <w:r w:rsidR="007A2AA1" w:rsidRPr="00162C69">
        <w:rPr>
          <w:b/>
        </w:rPr>
        <w:t xml:space="preserve">: </w:t>
      </w:r>
      <w:r w:rsidRPr="00162C69">
        <w:t xml:space="preserve">La compra de estos elementos se debe tramitar con los proveedores que el </w:t>
      </w:r>
      <w:r w:rsidR="007A2AA1" w:rsidRPr="00162C69">
        <w:t xml:space="preserve">Gerente General </w:t>
      </w:r>
      <w:r w:rsidRPr="00162C69">
        <w:t>haya aprobado:</w:t>
      </w:r>
      <w:r w:rsidR="007A2AA1" w:rsidRPr="00162C69">
        <w:t xml:space="preserve"> </w:t>
      </w:r>
      <w:r w:rsidRPr="00162C69">
        <w:t>Útiles y</w:t>
      </w:r>
      <w:r w:rsidRPr="00162C69">
        <w:rPr>
          <w:spacing w:val="-2"/>
        </w:rPr>
        <w:t xml:space="preserve"> </w:t>
      </w:r>
      <w:r w:rsidRPr="00162C69">
        <w:t>Papelería</w:t>
      </w:r>
      <w:r w:rsidR="007A2AA1" w:rsidRPr="00162C69">
        <w:t xml:space="preserve">, </w:t>
      </w:r>
      <w:r w:rsidRPr="00162C69">
        <w:t>Suministros para</w:t>
      </w:r>
      <w:r w:rsidRPr="00162C69">
        <w:rPr>
          <w:spacing w:val="-4"/>
        </w:rPr>
        <w:t xml:space="preserve"> </w:t>
      </w:r>
      <w:r w:rsidRPr="00162C69">
        <w:t>Equipos</w:t>
      </w:r>
      <w:r w:rsidR="007A2AA1" w:rsidRPr="00162C69">
        <w:t>.</w:t>
      </w:r>
    </w:p>
    <w:p w14:paraId="40A8FAE3" w14:textId="47903EE6" w:rsidR="0099388D" w:rsidRPr="00162C69" w:rsidRDefault="00316D75" w:rsidP="00162C69">
      <w:pPr>
        <w:spacing w:after="240" w:line="276" w:lineRule="auto"/>
        <w:ind w:left="567" w:right="49"/>
        <w:jc w:val="both"/>
      </w:pPr>
      <w:r w:rsidRPr="00162C69">
        <w:rPr>
          <w:b/>
          <w:bCs/>
        </w:rPr>
        <w:t>Nota:</w:t>
      </w:r>
      <w:r w:rsidRPr="00162C69">
        <w:t xml:space="preserve"> </w:t>
      </w:r>
      <w:r w:rsidR="005B0C0C" w:rsidRPr="00162C69">
        <w:t xml:space="preserve">Si hay una compra urgente que no pueda esperar el tiempo establecido por el proveedor para la entrega, los responsables de compras podrán efectuar el pago por caja menor manteniendo las mismas políticas establecidas en el “Procedimiento Manejo de Caja Menor”. La única persona que puede realizar estas compras por caja menor es </w:t>
      </w:r>
      <w:r w:rsidR="007A2AA1" w:rsidRPr="00162C69">
        <w:t xml:space="preserve">el </w:t>
      </w:r>
      <w:r w:rsidRPr="00162C69">
        <w:t>Coordinador</w:t>
      </w:r>
      <w:r w:rsidR="007A2AA1" w:rsidRPr="00162C69">
        <w:t xml:space="preserve"> Administrativo</w:t>
      </w:r>
      <w:r w:rsidR="005B0C0C" w:rsidRPr="00162C69">
        <w:t xml:space="preserve"> con la autorización del </w:t>
      </w:r>
      <w:r w:rsidR="007A2AA1" w:rsidRPr="00162C69">
        <w:t xml:space="preserve">Gerente </w:t>
      </w:r>
      <w:r w:rsidRPr="00162C69">
        <w:t>General</w:t>
      </w:r>
      <w:r w:rsidR="005B0C0C" w:rsidRPr="00162C69">
        <w:t>.</w:t>
      </w:r>
    </w:p>
    <w:p w14:paraId="272F1917" w14:textId="59A16E81" w:rsidR="0099388D" w:rsidRPr="00162C69" w:rsidRDefault="005B0C0C" w:rsidP="00162C69">
      <w:pPr>
        <w:pStyle w:val="Prrafodelista"/>
        <w:numPr>
          <w:ilvl w:val="0"/>
          <w:numId w:val="8"/>
        </w:numPr>
        <w:spacing w:after="240" w:line="276" w:lineRule="auto"/>
        <w:ind w:left="567" w:right="49"/>
        <w:jc w:val="both"/>
        <w:rPr>
          <w:b/>
          <w:bCs/>
        </w:rPr>
      </w:pPr>
      <w:r w:rsidRPr="00162C69">
        <w:rPr>
          <w:b/>
          <w:bCs/>
        </w:rPr>
        <w:t>Elementos de Aseo y</w:t>
      </w:r>
      <w:r w:rsidRPr="00162C69">
        <w:rPr>
          <w:b/>
          <w:bCs/>
          <w:spacing w:val="2"/>
        </w:rPr>
        <w:t xml:space="preserve"> </w:t>
      </w:r>
      <w:r w:rsidRPr="00162C69">
        <w:rPr>
          <w:b/>
          <w:bCs/>
        </w:rPr>
        <w:t>Cafetería</w:t>
      </w:r>
      <w:r w:rsidR="007A2AA1" w:rsidRPr="00162C69">
        <w:rPr>
          <w:b/>
          <w:bCs/>
        </w:rPr>
        <w:t xml:space="preserve">: </w:t>
      </w:r>
      <w:r w:rsidRPr="00162C69">
        <w:t>La compra de estos elementos se debe hacer con el Proveedor seleccionado por</w:t>
      </w:r>
      <w:r w:rsidR="00136DBE" w:rsidRPr="00162C69">
        <w:t xml:space="preserve"> </w:t>
      </w:r>
      <w:r w:rsidRPr="00162C69">
        <w:t>el Director de</w:t>
      </w:r>
      <w:r w:rsidRPr="00162C69">
        <w:rPr>
          <w:spacing w:val="-3"/>
        </w:rPr>
        <w:t xml:space="preserve"> </w:t>
      </w:r>
      <w:r w:rsidRPr="00162C69">
        <w:t>Oficina.</w:t>
      </w:r>
    </w:p>
    <w:p w14:paraId="0736E0B3" w14:textId="05479549" w:rsidR="0099388D" w:rsidRPr="00162C69" w:rsidRDefault="00316D75" w:rsidP="00162C69">
      <w:pPr>
        <w:spacing w:after="240" w:line="276" w:lineRule="auto"/>
        <w:ind w:left="567" w:right="49"/>
        <w:jc w:val="both"/>
      </w:pPr>
      <w:r w:rsidRPr="00162C69">
        <w:rPr>
          <w:b/>
          <w:bCs/>
        </w:rPr>
        <w:t>Nota:</w:t>
      </w:r>
      <w:r w:rsidRPr="00162C69">
        <w:t xml:space="preserve"> </w:t>
      </w:r>
      <w:r w:rsidR="005B0C0C" w:rsidRPr="00162C69">
        <w:t xml:space="preserve">Si la compra excede el presupuesto asignado debe solicitarse al </w:t>
      </w:r>
      <w:r w:rsidR="007A2AA1" w:rsidRPr="00162C69">
        <w:t>Gerente General</w:t>
      </w:r>
      <w:r w:rsidR="005B0C0C" w:rsidRPr="00162C69">
        <w:t xml:space="preserve"> para su</w:t>
      </w:r>
      <w:r w:rsidR="005B0C0C" w:rsidRPr="00162C69">
        <w:rPr>
          <w:spacing w:val="-2"/>
        </w:rPr>
        <w:t xml:space="preserve"> </w:t>
      </w:r>
      <w:r w:rsidR="005B0C0C" w:rsidRPr="00162C69">
        <w:t>aprobación.</w:t>
      </w:r>
    </w:p>
    <w:p w14:paraId="45A27289" w14:textId="77777777" w:rsidR="00316D75" w:rsidRPr="00162C69" w:rsidRDefault="00316D75" w:rsidP="00162C69">
      <w:pPr>
        <w:pStyle w:val="Prrafodelista"/>
        <w:numPr>
          <w:ilvl w:val="0"/>
          <w:numId w:val="8"/>
        </w:numPr>
        <w:spacing w:after="240" w:line="276" w:lineRule="auto"/>
        <w:ind w:left="567" w:right="49"/>
        <w:jc w:val="both"/>
        <w:rPr>
          <w:b/>
          <w:bCs/>
        </w:rPr>
      </w:pPr>
      <w:r w:rsidRPr="00162C69">
        <w:rPr>
          <w:b/>
          <w:bCs/>
        </w:rPr>
        <w:t xml:space="preserve">Muebles, enceres y equipos de oficina: </w:t>
      </w:r>
      <w:r w:rsidR="005B0C0C" w:rsidRPr="00162C69">
        <w:t xml:space="preserve">Bajo este concepto se encuentran activos fijos. </w:t>
      </w:r>
    </w:p>
    <w:p w14:paraId="33F2B658" w14:textId="22C6DACE" w:rsidR="0099388D" w:rsidRPr="00162C69" w:rsidRDefault="00316D75" w:rsidP="00162C69">
      <w:pPr>
        <w:pStyle w:val="Prrafodelista"/>
        <w:spacing w:after="240" w:line="276" w:lineRule="auto"/>
        <w:ind w:left="567" w:right="49" w:firstLine="0"/>
        <w:jc w:val="both"/>
        <w:rPr>
          <w:b/>
          <w:bCs/>
        </w:rPr>
      </w:pPr>
      <w:r w:rsidRPr="00162C69">
        <w:rPr>
          <w:b/>
          <w:bCs/>
        </w:rPr>
        <w:t xml:space="preserve">Nota: </w:t>
      </w:r>
      <w:r w:rsidR="005B0C0C" w:rsidRPr="00162C69">
        <w:t xml:space="preserve">La compra la realizarán los responsables de compras en cada sucursal, y si supera </w:t>
      </w:r>
      <w:r w:rsidR="00162C69">
        <w:t xml:space="preserve">los 2 </w:t>
      </w:r>
      <w:r w:rsidR="00495BDB">
        <w:t xml:space="preserve">smmlv </w:t>
      </w:r>
      <w:r w:rsidR="005B0C0C" w:rsidRPr="00162C69">
        <w:t>o no está presupuestada los deberá autorizar Gerente General.</w:t>
      </w:r>
    </w:p>
    <w:p w14:paraId="7856310E" w14:textId="038D93A3" w:rsidR="0099388D" w:rsidRPr="00162C69" w:rsidRDefault="00316D75" w:rsidP="00162C69">
      <w:pPr>
        <w:pStyle w:val="Prrafodelista"/>
        <w:numPr>
          <w:ilvl w:val="0"/>
          <w:numId w:val="8"/>
        </w:numPr>
        <w:spacing w:after="240" w:line="276" w:lineRule="auto"/>
        <w:ind w:left="567" w:right="49"/>
        <w:jc w:val="both"/>
        <w:rPr>
          <w:b/>
          <w:bCs/>
        </w:rPr>
      </w:pPr>
      <w:r w:rsidRPr="00162C69">
        <w:rPr>
          <w:b/>
          <w:bCs/>
        </w:rPr>
        <w:t xml:space="preserve">Elementos de protección personal: </w:t>
      </w:r>
      <w:r w:rsidR="005B0C0C" w:rsidRPr="00162C69">
        <w:t xml:space="preserve">Los elementos de protección personal deben ser </w:t>
      </w:r>
      <w:r w:rsidR="005B0C0C" w:rsidRPr="00162C69">
        <w:lastRenderedPageBreak/>
        <w:t>seleccionados por el Profesional de seguridad y salud en el trabajo.</w:t>
      </w:r>
    </w:p>
    <w:p w14:paraId="064AD45D" w14:textId="52AAD659" w:rsidR="0099388D" w:rsidRPr="00162C69" w:rsidRDefault="00DE63E7" w:rsidP="00162C69">
      <w:pPr>
        <w:pStyle w:val="Prrafodelista"/>
        <w:numPr>
          <w:ilvl w:val="0"/>
          <w:numId w:val="8"/>
        </w:numPr>
        <w:spacing w:after="240" w:line="276" w:lineRule="auto"/>
        <w:ind w:left="567" w:right="49"/>
        <w:jc w:val="both"/>
      </w:pPr>
      <w:r w:rsidRPr="00162C69">
        <w:rPr>
          <w:b/>
          <w:bCs/>
        </w:rPr>
        <w:t>Equipos de cómputo o tecnología y software:</w:t>
      </w:r>
      <w:r w:rsidRPr="00162C69">
        <w:t xml:space="preserve"> </w:t>
      </w:r>
      <w:r w:rsidR="005B0C0C" w:rsidRPr="00162C69">
        <w:t>Esta compra deberá estar reflejada en el presupuesto del área, contar con la aprobación del Gerente General.</w:t>
      </w:r>
    </w:p>
    <w:p w14:paraId="0148214E" w14:textId="77777777" w:rsidR="00DE63E7" w:rsidRPr="00162C69" w:rsidRDefault="00DE63E7" w:rsidP="00162C69">
      <w:pPr>
        <w:pStyle w:val="Prrafodelista"/>
        <w:numPr>
          <w:ilvl w:val="0"/>
          <w:numId w:val="8"/>
        </w:numPr>
        <w:spacing w:after="240" w:line="276" w:lineRule="auto"/>
        <w:ind w:left="567" w:right="49"/>
        <w:jc w:val="both"/>
        <w:rPr>
          <w:b/>
          <w:bCs/>
        </w:rPr>
      </w:pPr>
      <w:r w:rsidRPr="00162C69">
        <w:rPr>
          <w:b/>
          <w:bCs/>
        </w:rPr>
        <w:t xml:space="preserve">Contratos de servicio: </w:t>
      </w:r>
      <w:r w:rsidR="005B0C0C" w:rsidRPr="00162C69">
        <w:t>Comprende Contratos de Mantenimiento y/o terceros tales como: Mantenimiento de equipos de oficina, aire acondicionado, vehículos, muebles y enseres, edificios, fotocopiadoras y equipos de Cómputo; Contratos de Servicios temporales, Contratos de Servicios de Selección del Personal y Contratos de</w:t>
      </w:r>
      <w:r w:rsidR="005B0C0C" w:rsidRPr="00162C69">
        <w:rPr>
          <w:spacing w:val="-22"/>
        </w:rPr>
        <w:t xml:space="preserve"> </w:t>
      </w:r>
      <w:r w:rsidR="005B0C0C" w:rsidRPr="00162C69">
        <w:t>Arrendamiento.</w:t>
      </w:r>
    </w:p>
    <w:p w14:paraId="1D8EF4E0" w14:textId="77777777" w:rsidR="00DE63E7" w:rsidRPr="00162C69" w:rsidRDefault="00DE63E7" w:rsidP="00162C69">
      <w:pPr>
        <w:pStyle w:val="Prrafodelista"/>
        <w:spacing w:after="240" w:line="276" w:lineRule="auto"/>
        <w:ind w:left="567" w:right="49" w:firstLine="0"/>
        <w:jc w:val="both"/>
      </w:pPr>
      <w:r w:rsidRPr="00162C69">
        <w:rPr>
          <w:b/>
          <w:bCs/>
        </w:rPr>
        <w:t>Nota:</w:t>
      </w:r>
      <w:r w:rsidRPr="00162C69">
        <w:t xml:space="preserve"> </w:t>
      </w:r>
      <w:r w:rsidR="005B0C0C" w:rsidRPr="00162C69">
        <w:t xml:space="preserve">El Gerente general será el encargado de autorizar previa solicitud del </w:t>
      </w:r>
      <w:r w:rsidRPr="00162C69">
        <w:t xml:space="preserve">Coordinador Administrativo </w:t>
      </w:r>
      <w:r w:rsidR="005B0C0C" w:rsidRPr="00162C69">
        <w:t>en todos los casos.</w:t>
      </w:r>
    </w:p>
    <w:p w14:paraId="3E6BA903" w14:textId="3362ECC7" w:rsidR="0099388D" w:rsidRPr="00162C69" w:rsidRDefault="005B0C0C" w:rsidP="00162C69">
      <w:pPr>
        <w:pStyle w:val="Prrafodelista"/>
        <w:spacing w:after="240" w:line="276" w:lineRule="auto"/>
        <w:ind w:left="567" w:right="49" w:firstLine="0"/>
        <w:jc w:val="both"/>
      </w:pPr>
      <w:r w:rsidRPr="00162C69">
        <w:t>Cuando el valor</w:t>
      </w:r>
      <w:r w:rsidR="00136DBE" w:rsidRPr="00162C69">
        <w:t xml:space="preserve"> </w:t>
      </w:r>
      <w:r w:rsidRPr="00162C69">
        <w:t>del</w:t>
      </w:r>
      <w:r w:rsidR="00136DBE" w:rsidRPr="00162C69">
        <w:t xml:space="preserve"> </w:t>
      </w:r>
      <w:r w:rsidRPr="00162C69">
        <w:t>contrato</w:t>
      </w:r>
      <w:r w:rsidR="00136DBE" w:rsidRPr="00162C69">
        <w:t xml:space="preserve"> </w:t>
      </w:r>
      <w:r w:rsidRPr="00162C69">
        <w:t>supere</w:t>
      </w:r>
      <w:r w:rsidR="00136DBE" w:rsidRPr="00162C69">
        <w:t xml:space="preserve"> </w:t>
      </w:r>
      <w:r w:rsidRPr="00162C69">
        <w:t>los</w:t>
      </w:r>
      <w:r w:rsidR="00136DBE" w:rsidRPr="00162C69">
        <w:t xml:space="preserve"> </w:t>
      </w:r>
      <w:r w:rsidRPr="00162C69">
        <w:t>20</w:t>
      </w:r>
      <w:r w:rsidR="00136DBE" w:rsidRPr="00162C69">
        <w:t xml:space="preserve"> </w:t>
      </w:r>
      <w:r w:rsidRPr="00162C69">
        <w:t>SMMLV</w:t>
      </w:r>
      <w:r w:rsidR="00136DBE" w:rsidRPr="00162C69">
        <w:t xml:space="preserve"> </w:t>
      </w:r>
      <w:r w:rsidRPr="00162C69">
        <w:t>se</w:t>
      </w:r>
      <w:r w:rsidR="00136DBE" w:rsidRPr="00162C69">
        <w:t xml:space="preserve"> </w:t>
      </w:r>
      <w:r w:rsidRPr="00162C69">
        <w:t>debe</w:t>
      </w:r>
      <w:r w:rsidR="00136DBE" w:rsidRPr="00162C69">
        <w:t xml:space="preserve"> </w:t>
      </w:r>
      <w:r w:rsidRPr="00162C69">
        <w:t>solicitar póliza</w:t>
      </w:r>
      <w:r w:rsidR="00136DBE" w:rsidRPr="00162C69">
        <w:t xml:space="preserve"> </w:t>
      </w:r>
      <w:r w:rsidRPr="00162C69">
        <w:rPr>
          <w:position w:val="1"/>
        </w:rPr>
        <w:t xml:space="preserve">de cumplimiento y cuando se requiera anticipo de debe anexar la </w:t>
      </w:r>
      <w:r w:rsidRPr="00162C69">
        <w:t>póliza de buen manejo del</w:t>
      </w:r>
      <w:r w:rsidRPr="00162C69">
        <w:rPr>
          <w:spacing w:val="-5"/>
        </w:rPr>
        <w:t xml:space="preserve"> </w:t>
      </w:r>
      <w:r w:rsidRPr="00162C69">
        <w:t>anticipo.</w:t>
      </w:r>
    </w:p>
    <w:p w14:paraId="740D77E2" w14:textId="3092594C" w:rsidR="0099388D" w:rsidRPr="00162C69" w:rsidRDefault="00DE63E7" w:rsidP="00162C69">
      <w:pPr>
        <w:pStyle w:val="Prrafodelista"/>
        <w:numPr>
          <w:ilvl w:val="0"/>
          <w:numId w:val="8"/>
        </w:numPr>
        <w:spacing w:after="240" w:line="276" w:lineRule="auto"/>
        <w:ind w:left="567" w:right="49"/>
        <w:jc w:val="both"/>
      </w:pPr>
      <w:r w:rsidRPr="00162C69">
        <w:rPr>
          <w:b/>
          <w:bCs/>
        </w:rPr>
        <w:t xml:space="preserve">No requieren solicitud de compra: </w:t>
      </w:r>
      <w:r w:rsidR="005B0C0C" w:rsidRPr="00162C69">
        <w:t xml:space="preserve">Los siguientes son los casos en los cuales se podrá autorizar un servicio, sin la elaboración del Formato </w:t>
      </w:r>
      <w:r w:rsidRPr="00162C69">
        <w:t xml:space="preserve">de </w:t>
      </w:r>
      <w:r w:rsidR="005B0C0C" w:rsidRPr="00162C69">
        <w:t>Orden de compra y/o servicio: tiquetes aéreos, pólizas de seguros, servicios públicos, tarjetas de crédito.</w:t>
      </w:r>
    </w:p>
    <w:p w14:paraId="459538B5" w14:textId="38B7FEBA" w:rsidR="0099388D" w:rsidRPr="00162C69" w:rsidRDefault="001C2123" w:rsidP="00162C69">
      <w:pPr>
        <w:pStyle w:val="Prrafodelista"/>
        <w:numPr>
          <w:ilvl w:val="1"/>
          <w:numId w:val="3"/>
        </w:numPr>
        <w:spacing w:after="240" w:line="276" w:lineRule="auto"/>
        <w:ind w:left="567" w:right="49" w:hanging="567"/>
        <w:jc w:val="both"/>
        <w:rPr>
          <w:b/>
          <w:bCs/>
        </w:rPr>
      </w:pPr>
      <w:r w:rsidRPr="00162C69">
        <w:rPr>
          <w:b/>
          <w:bCs/>
        </w:rPr>
        <w:t>Solicitud y Autorización de Compra</w:t>
      </w:r>
    </w:p>
    <w:p w14:paraId="7CB29F4B" w14:textId="710CCE7A" w:rsidR="0099388D" w:rsidRPr="00162C69" w:rsidRDefault="005B0C0C" w:rsidP="00162C69">
      <w:pPr>
        <w:spacing w:after="240" w:line="276" w:lineRule="auto"/>
        <w:ind w:right="49"/>
        <w:jc w:val="both"/>
      </w:pPr>
      <w:r w:rsidRPr="00162C69">
        <w:t xml:space="preserve">El </w:t>
      </w:r>
      <w:r w:rsidR="001C2123" w:rsidRPr="00162C69">
        <w:t>Colaborador</w:t>
      </w:r>
      <w:r w:rsidRPr="00162C69">
        <w:t xml:space="preserve"> identifica la necesidad de adquirir un bien o servicio para lo cual procede a diligenciar el Formato de “Orden de Compra y/o Servicio”,</w:t>
      </w:r>
      <w:r w:rsidR="00136DBE" w:rsidRPr="00162C69">
        <w:t xml:space="preserve"> </w:t>
      </w:r>
      <w:r w:rsidRPr="00162C69">
        <w:t>con los datos correspondientes al bien o servicio y los requisitos de calidad, seguridad y salud en el trabajo/ambiental que</w:t>
      </w:r>
      <w:r w:rsidRPr="00162C69">
        <w:rPr>
          <w:spacing w:val="17"/>
        </w:rPr>
        <w:t xml:space="preserve"> </w:t>
      </w:r>
      <w:r w:rsidRPr="00162C69">
        <w:t>apliquen.</w:t>
      </w:r>
    </w:p>
    <w:p w14:paraId="6B95EDA4" w14:textId="0EC4FE12" w:rsidR="0099388D" w:rsidRPr="00162C69" w:rsidRDefault="005B0C0C" w:rsidP="00162C69">
      <w:pPr>
        <w:spacing w:after="240" w:line="276" w:lineRule="auto"/>
        <w:ind w:right="49"/>
        <w:jc w:val="both"/>
      </w:pPr>
      <w:r w:rsidRPr="00162C69">
        <w:t xml:space="preserve">Este formato debe estar respaldado por la firma del </w:t>
      </w:r>
      <w:r w:rsidR="001C2123" w:rsidRPr="00162C69">
        <w:t xml:space="preserve">Coordinador Administrativo </w:t>
      </w:r>
      <w:r w:rsidRPr="00162C69">
        <w:t>antes de realizar la solicitud al proveedor.</w:t>
      </w:r>
    </w:p>
    <w:p w14:paraId="315132DE" w14:textId="77777777" w:rsidR="006C4CA8" w:rsidRPr="00162C69" w:rsidRDefault="001C2123" w:rsidP="00162C69">
      <w:pPr>
        <w:pStyle w:val="Prrafodelista"/>
        <w:numPr>
          <w:ilvl w:val="1"/>
          <w:numId w:val="3"/>
        </w:numPr>
        <w:spacing w:after="240" w:line="276" w:lineRule="auto"/>
        <w:ind w:left="567" w:right="49" w:hanging="567"/>
        <w:jc w:val="both"/>
      </w:pPr>
      <w:r w:rsidRPr="00162C69">
        <w:rPr>
          <w:b/>
          <w:bCs/>
        </w:rPr>
        <w:t>Selección del</w:t>
      </w:r>
      <w:r w:rsidRPr="00162C69">
        <w:rPr>
          <w:b/>
          <w:bCs/>
          <w:spacing w:val="-3"/>
        </w:rPr>
        <w:t xml:space="preserve"> </w:t>
      </w:r>
      <w:r w:rsidRPr="00162C69">
        <w:rPr>
          <w:b/>
          <w:bCs/>
        </w:rPr>
        <w:t>Proveedor</w:t>
      </w:r>
    </w:p>
    <w:p w14:paraId="4E6F11BB" w14:textId="3FA22FB9" w:rsidR="0099388D" w:rsidRPr="00162C69" w:rsidRDefault="005B0C0C" w:rsidP="00162C69">
      <w:pPr>
        <w:spacing w:after="240" w:line="276" w:lineRule="auto"/>
        <w:ind w:right="49"/>
        <w:jc w:val="both"/>
      </w:pPr>
      <w:r w:rsidRPr="00162C69">
        <w:t>En el momento de adquirir un nuevo bien o servicio, se debe identificar si el proveedor es crítico utilizando la Matriz de proveedores crítico</w:t>
      </w:r>
      <w:r w:rsidR="006C4CA8" w:rsidRPr="00162C69">
        <w:t>s</w:t>
      </w:r>
      <w:r w:rsidRPr="00162C69">
        <w:t xml:space="preserve">. Si al ingresar el proveedor obtiene como resultado un nivel de criticidad ALTO, se considera que el proveedor es Crítico y se debe remitir al </w:t>
      </w:r>
      <w:r w:rsidR="006C4CA8" w:rsidRPr="00162C69">
        <w:t>procedimiento</w:t>
      </w:r>
      <w:r w:rsidRPr="00162C69">
        <w:t xml:space="preserve"> de Selección, Evaluación y Reevaluación de Proveedores.</w:t>
      </w:r>
    </w:p>
    <w:p w14:paraId="4D9CBC93" w14:textId="6CFB6F9B" w:rsidR="0099388D" w:rsidRPr="00162C69" w:rsidRDefault="006C4CA8" w:rsidP="00162C69">
      <w:pPr>
        <w:pStyle w:val="Prrafodelista"/>
        <w:numPr>
          <w:ilvl w:val="1"/>
          <w:numId w:val="3"/>
        </w:numPr>
        <w:spacing w:after="240" w:line="276" w:lineRule="auto"/>
        <w:ind w:left="567" w:right="49" w:hanging="567"/>
        <w:jc w:val="both"/>
        <w:rPr>
          <w:b/>
          <w:bCs/>
        </w:rPr>
      </w:pPr>
      <w:r w:rsidRPr="00162C69">
        <w:rPr>
          <w:b/>
          <w:bCs/>
        </w:rPr>
        <w:t>Enviar Orden al</w:t>
      </w:r>
      <w:r w:rsidRPr="00162C69">
        <w:rPr>
          <w:b/>
          <w:bCs/>
          <w:spacing w:val="3"/>
        </w:rPr>
        <w:t xml:space="preserve"> </w:t>
      </w:r>
      <w:r w:rsidRPr="00162C69">
        <w:rPr>
          <w:b/>
          <w:bCs/>
        </w:rPr>
        <w:t>Proveedor</w:t>
      </w:r>
    </w:p>
    <w:p w14:paraId="11A6F6CF" w14:textId="04F582CD" w:rsidR="0099388D" w:rsidRPr="00162C69" w:rsidRDefault="005B0C0C" w:rsidP="00162C69">
      <w:pPr>
        <w:spacing w:after="240" w:line="276" w:lineRule="auto"/>
        <w:ind w:right="49"/>
        <w:jc w:val="both"/>
      </w:pPr>
      <w:r w:rsidRPr="00162C69">
        <w:t>El Responsable de la compra envía Orden de Compra y/o Servicio al proveedor donde se especifican las condiciones de compra.</w:t>
      </w:r>
    </w:p>
    <w:p w14:paraId="1F952D77" w14:textId="5B12897D" w:rsidR="0099388D" w:rsidRPr="00162C69" w:rsidRDefault="005B0C0C" w:rsidP="00162C69">
      <w:pPr>
        <w:spacing w:after="240" w:line="276" w:lineRule="auto"/>
        <w:ind w:right="49"/>
        <w:jc w:val="both"/>
      </w:pPr>
      <w:r w:rsidRPr="00162C69">
        <w:t>Cuando se haya establecido un anticipo como parte de la negociación, este no podrá ser superior al 30%; casos excepcionales</w:t>
      </w:r>
      <w:r w:rsidR="00136DBE" w:rsidRPr="00162C69">
        <w:t xml:space="preserve"> </w:t>
      </w:r>
      <w:r w:rsidRPr="00162C69">
        <w:t>deben</w:t>
      </w:r>
      <w:r w:rsidR="00136DBE" w:rsidRPr="00162C69">
        <w:t xml:space="preserve"> </w:t>
      </w:r>
      <w:r w:rsidRPr="00162C69">
        <w:t>contar</w:t>
      </w:r>
      <w:r w:rsidR="00136DBE" w:rsidRPr="00162C69">
        <w:t xml:space="preserve"> </w:t>
      </w:r>
      <w:r w:rsidRPr="00162C69">
        <w:t>con</w:t>
      </w:r>
      <w:r w:rsidR="00136DBE" w:rsidRPr="00162C69">
        <w:t xml:space="preserve"> </w:t>
      </w:r>
      <w:r w:rsidRPr="00162C69">
        <w:rPr>
          <w:spacing w:val="-3"/>
        </w:rPr>
        <w:t>la</w:t>
      </w:r>
      <w:r w:rsidR="00136DBE" w:rsidRPr="00162C69">
        <w:rPr>
          <w:spacing w:val="-3"/>
        </w:rPr>
        <w:t xml:space="preserve"> </w:t>
      </w:r>
      <w:r w:rsidRPr="00162C69">
        <w:t>autorización del Gerente</w:t>
      </w:r>
      <w:r w:rsidRPr="00162C69">
        <w:rPr>
          <w:spacing w:val="-2"/>
        </w:rPr>
        <w:t xml:space="preserve"> </w:t>
      </w:r>
      <w:r w:rsidRPr="00162C69">
        <w:t>General.</w:t>
      </w:r>
    </w:p>
    <w:p w14:paraId="38FDE408" w14:textId="77777777" w:rsidR="0099388D" w:rsidRPr="00162C69" w:rsidRDefault="0099388D" w:rsidP="00162C69">
      <w:pPr>
        <w:spacing w:after="240" w:line="276" w:lineRule="auto"/>
        <w:ind w:right="49"/>
        <w:jc w:val="both"/>
        <w:sectPr w:rsidR="0099388D" w:rsidRPr="00162C69" w:rsidSect="006C4CA8">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701" w:left="1134" w:header="283" w:footer="0" w:gutter="0"/>
          <w:cols w:space="720"/>
          <w:docGrid w:linePitch="299"/>
        </w:sectPr>
      </w:pPr>
    </w:p>
    <w:p w14:paraId="35E4C26C" w14:textId="4DCB4D22" w:rsidR="0099388D" w:rsidRPr="00162C69" w:rsidRDefault="00CC24A4" w:rsidP="00162C69">
      <w:pPr>
        <w:pStyle w:val="Prrafodelista"/>
        <w:numPr>
          <w:ilvl w:val="1"/>
          <w:numId w:val="3"/>
        </w:numPr>
        <w:spacing w:after="240" w:line="276" w:lineRule="auto"/>
        <w:ind w:left="567" w:right="49" w:hanging="567"/>
        <w:jc w:val="both"/>
        <w:rPr>
          <w:b/>
          <w:bCs/>
        </w:rPr>
      </w:pPr>
      <w:r w:rsidRPr="00162C69">
        <w:rPr>
          <w:b/>
          <w:bCs/>
        </w:rPr>
        <w:lastRenderedPageBreak/>
        <w:t>Verificación del Bien o Servicio</w:t>
      </w:r>
      <w:r w:rsidRPr="00162C69">
        <w:rPr>
          <w:b/>
          <w:bCs/>
          <w:spacing w:val="1"/>
        </w:rPr>
        <w:t xml:space="preserve"> </w:t>
      </w:r>
      <w:r w:rsidRPr="00162C69">
        <w:rPr>
          <w:b/>
          <w:bCs/>
        </w:rPr>
        <w:t>Adquirido</w:t>
      </w:r>
    </w:p>
    <w:p w14:paraId="348EEFAC" w14:textId="6C787AC3" w:rsidR="0099388D" w:rsidRPr="00162C69" w:rsidRDefault="005B0C0C" w:rsidP="00162C69">
      <w:pPr>
        <w:spacing w:after="240" w:line="276" w:lineRule="auto"/>
        <w:ind w:right="49"/>
        <w:jc w:val="both"/>
      </w:pPr>
      <w:r w:rsidRPr="00162C69">
        <w:t>En la recepción de los bienes o servicios se verifica que lo recibido este acorde</w:t>
      </w:r>
      <w:r w:rsidR="00136DBE" w:rsidRPr="00162C69">
        <w:t xml:space="preserve"> </w:t>
      </w:r>
      <w:r w:rsidRPr="00162C69">
        <w:t>con lo solicitado, dejando su conformidad en la “Orden de Compra y/o Servicio”. De encontrar incoherencias en lo recibido, el responsable de la compra respectivo efectúa devolución en lo pertinente y le notifica al proveedor para que este envíe lo pactado. En los casos de servicios se debe enviar una comunicación escrita al proveedor expresando las inconformidades con el servicio</w:t>
      </w:r>
      <w:r w:rsidRPr="00162C69">
        <w:rPr>
          <w:spacing w:val="-13"/>
        </w:rPr>
        <w:t xml:space="preserve"> </w:t>
      </w:r>
      <w:r w:rsidRPr="00162C69">
        <w:t>prestado.</w:t>
      </w:r>
    </w:p>
    <w:p w14:paraId="4DD07CDF" w14:textId="2CE1383A" w:rsidR="0099388D" w:rsidRPr="00162C69" w:rsidRDefault="00CC24A4" w:rsidP="00162C69">
      <w:pPr>
        <w:spacing w:after="240" w:line="276" w:lineRule="auto"/>
        <w:ind w:right="49"/>
        <w:jc w:val="both"/>
      </w:pPr>
      <w:r w:rsidRPr="00162C69">
        <w:rPr>
          <w:b/>
          <w:bCs/>
        </w:rPr>
        <w:t xml:space="preserve">Nota: </w:t>
      </w:r>
      <w:r w:rsidRPr="00162C69">
        <w:t>Cuando la factura del</w:t>
      </w:r>
      <w:r w:rsidR="00DC3E3F" w:rsidRPr="00162C69">
        <w:t xml:space="preserve"> Bien o Servicio cambie de precio con respecto a la orden de compra, se debe diligenciar una nueva orden de compra y anexar la orden anterior. </w:t>
      </w:r>
    </w:p>
    <w:p w14:paraId="5F3DC4CA" w14:textId="73A11A12" w:rsidR="0099388D" w:rsidRPr="00162C69" w:rsidRDefault="00A317D1" w:rsidP="00162C69">
      <w:pPr>
        <w:pStyle w:val="Prrafodelista"/>
        <w:numPr>
          <w:ilvl w:val="1"/>
          <w:numId w:val="3"/>
        </w:numPr>
        <w:spacing w:after="240" w:line="276" w:lineRule="auto"/>
        <w:ind w:left="567" w:right="49" w:hanging="567"/>
        <w:jc w:val="both"/>
        <w:rPr>
          <w:b/>
          <w:bCs/>
        </w:rPr>
      </w:pPr>
      <w:r w:rsidRPr="00162C69">
        <w:rPr>
          <w:b/>
          <w:bCs/>
        </w:rPr>
        <w:t>Control y Seguimiento a los Pedidos</w:t>
      </w:r>
      <w:r w:rsidRPr="00162C69">
        <w:rPr>
          <w:b/>
          <w:bCs/>
          <w:spacing w:val="-8"/>
        </w:rPr>
        <w:t xml:space="preserve"> </w:t>
      </w:r>
      <w:r w:rsidRPr="00162C69">
        <w:rPr>
          <w:b/>
          <w:bCs/>
        </w:rPr>
        <w:t>Pendientes</w:t>
      </w:r>
    </w:p>
    <w:p w14:paraId="02802A5A" w14:textId="7FC371AB" w:rsidR="0099388D" w:rsidRPr="00162C69" w:rsidRDefault="005B0C0C" w:rsidP="00162C69">
      <w:pPr>
        <w:spacing w:after="240" w:line="276" w:lineRule="auto"/>
        <w:ind w:right="49"/>
        <w:jc w:val="both"/>
      </w:pPr>
      <w:r w:rsidRPr="00162C69">
        <w:t>El responsable de la compra es la persona encargada de hacerle seguimiento a</w:t>
      </w:r>
      <w:r w:rsidR="00136DBE" w:rsidRPr="00162C69">
        <w:t xml:space="preserve"> </w:t>
      </w:r>
      <w:r w:rsidRPr="00162C69">
        <w:t>los pedidos</w:t>
      </w:r>
      <w:r w:rsidRPr="00162C69">
        <w:rPr>
          <w:spacing w:val="-3"/>
        </w:rPr>
        <w:t xml:space="preserve"> </w:t>
      </w:r>
      <w:r w:rsidRPr="00162C69">
        <w:t>pendientes.</w:t>
      </w:r>
    </w:p>
    <w:p w14:paraId="40238D23" w14:textId="5030E0EF" w:rsidR="0099388D" w:rsidRPr="00162C69" w:rsidRDefault="00A317D1" w:rsidP="00162C69">
      <w:pPr>
        <w:pStyle w:val="Prrafodelista"/>
        <w:numPr>
          <w:ilvl w:val="1"/>
          <w:numId w:val="3"/>
        </w:numPr>
        <w:spacing w:after="240" w:line="276" w:lineRule="auto"/>
        <w:ind w:left="567" w:right="49" w:hanging="567"/>
        <w:jc w:val="both"/>
        <w:rPr>
          <w:b/>
          <w:bCs/>
        </w:rPr>
      </w:pPr>
      <w:r w:rsidRPr="00162C69">
        <w:rPr>
          <w:b/>
          <w:bCs/>
        </w:rPr>
        <w:t>Recepción de Factura</w:t>
      </w:r>
    </w:p>
    <w:p w14:paraId="6CD73ACC" w14:textId="77777777" w:rsidR="0099388D" w:rsidRPr="00162C69" w:rsidRDefault="005B0C0C" w:rsidP="00162C69">
      <w:pPr>
        <w:spacing w:after="240" w:line="276" w:lineRule="auto"/>
        <w:ind w:right="49"/>
        <w:jc w:val="both"/>
      </w:pPr>
      <w:r w:rsidRPr="00162C69">
        <w:t>El responsable de la compra debe asegurarse de recibir la factura con las condiciones negociadas.</w:t>
      </w:r>
    </w:p>
    <w:p w14:paraId="1095B7C3" w14:textId="0FE55F08" w:rsidR="0099388D" w:rsidRPr="00162C69" w:rsidRDefault="00A317D1" w:rsidP="00162C69">
      <w:pPr>
        <w:pStyle w:val="Prrafodelista"/>
        <w:numPr>
          <w:ilvl w:val="1"/>
          <w:numId w:val="3"/>
        </w:numPr>
        <w:spacing w:after="240" w:line="276" w:lineRule="auto"/>
        <w:ind w:left="567" w:right="49" w:hanging="567"/>
        <w:jc w:val="both"/>
        <w:rPr>
          <w:b/>
          <w:bCs/>
        </w:rPr>
      </w:pPr>
      <w:r w:rsidRPr="00162C69">
        <w:rPr>
          <w:b/>
          <w:bCs/>
        </w:rPr>
        <w:t>Trámite de la</w:t>
      </w:r>
      <w:r w:rsidRPr="00162C69">
        <w:rPr>
          <w:b/>
          <w:bCs/>
          <w:spacing w:val="-6"/>
        </w:rPr>
        <w:t xml:space="preserve"> </w:t>
      </w:r>
      <w:r w:rsidRPr="00162C69">
        <w:rPr>
          <w:b/>
          <w:bCs/>
        </w:rPr>
        <w:t>Factura</w:t>
      </w:r>
    </w:p>
    <w:p w14:paraId="1E945398" w14:textId="1FF26D92" w:rsidR="0099388D" w:rsidRPr="00162C69" w:rsidRDefault="005B0C0C" w:rsidP="00162C69">
      <w:pPr>
        <w:spacing w:after="240" w:line="276" w:lineRule="auto"/>
        <w:ind w:right="49"/>
        <w:jc w:val="both"/>
      </w:pPr>
      <w:r w:rsidRPr="00162C69">
        <w:t xml:space="preserve">El responsable de la compra, debe adjuntar la Orden de Compra y/o Servicio” respectiva, debidamente diligenciada, a la factura y verificar fecha de facturación, facturación correcta y demás soportes necesarios, las demás actividades se realizan de acuerdo al procedimiento </w:t>
      </w:r>
      <w:r w:rsidR="00A317D1" w:rsidRPr="00162C69">
        <w:t>para la r</w:t>
      </w:r>
      <w:r w:rsidRPr="00162C69">
        <w:t>ealización de pagos.</w:t>
      </w:r>
    </w:p>
    <w:p w14:paraId="6AFA7B03" w14:textId="77777777" w:rsidR="0099388D" w:rsidRPr="00162C69" w:rsidRDefault="0099388D" w:rsidP="00162C69">
      <w:pPr>
        <w:spacing w:after="240" w:line="276" w:lineRule="auto"/>
        <w:ind w:right="49"/>
        <w:jc w:val="both"/>
        <w:rPr>
          <w:b/>
        </w:rPr>
      </w:pPr>
    </w:p>
    <w:p w14:paraId="264E13FC" w14:textId="32622CFE" w:rsidR="0099388D" w:rsidRPr="00162C69" w:rsidRDefault="0099388D" w:rsidP="00162C69">
      <w:pPr>
        <w:spacing w:after="240" w:line="276" w:lineRule="auto"/>
        <w:ind w:right="49"/>
        <w:jc w:val="both"/>
        <w:rPr>
          <w:b/>
        </w:rPr>
      </w:pPr>
    </w:p>
    <w:sectPr w:rsidR="0099388D" w:rsidRPr="00162C69" w:rsidSect="00136DBE">
      <w:pgSz w:w="12240" w:h="15840"/>
      <w:pgMar w:top="1701" w:right="1134" w:bottom="1701" w:left="1134" w:header="123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567FA" w14:textId="77777777" w:rsidR="006C26CF" w:rsidRDefault="006C26CF">
      <w:r>
        <w:separator/>
      </w:r>
    </w:p>
  </w:endnote>
  <w:endnote w:type="continuationSeparator" w:id="0">
    <w:p w14:paraId="33E4331B" w14:textId="77777777" w:rsidR="006C26CF" w:rsidRDefault="006C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FA7C" w14:textId="77777777" w:rsidR="004F7D80" w:rsidRDefault="004F7D8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C247" w14:textId="77777777" w:rsidR="004F7D80" w:rsidRDefault="004F7D8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6883" w14:textId="77777777" w:rsidR="004F7D80" w:rsidRDefault="004F7D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7CBC8" w14:textId="77777777" w:rsidR="006C26CF" w:rsidRDefault="006C26CF">
      <w:r>
        <w:separator/>
      </w:r>
    </w:p>
  </w:footnote>
  <w:footnote w:type="continuationSeparator" w:id="0">
    <w:p w14:paraId="40A98F08" w14:textId="77777777" w:rsidR="006C26CF" w:rsidRDefault="006C26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DB88" w14:textId="77777777" w:rsidR="004F7D80" w:rsidRDefault="004F7D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7" w:type="dxa"/>
      <w:jc w:val="center"/>
      <w:tblCellMar>
        <w:left w:w="70" w:type="dxa"/>
        <w:right w:w="70" w:type="dxa"/>
      </w:tblCellMar>
      <w:tblLook w:val="04A0" w:firstRow="1" w:lastRow="0" w:firstColumn="1" w:lastColumn="0" w:noHBand="0" w:noVBand="1"/>
    </w:tblPr>
    <w:tblGrid>
      <w:gridCol w:w="2836"/>
      <w:gridCol w:w="3827"/>
      <w:gridCol w:w="1985"/>
      <w:gridCol w:w="2240"/>
    </w:tblGrid>
    <w:tr w:rsidR="001942F8" w:rsidRPr="00BD7FC9" w14:paraId="0F72D3B8" w14:textId="77777777" w:rsidTr="002A2C66">
      <w:trPr>
        <w:trHeight w:val="157"/>
        <w:jc w:val="center"/>
      </w:trPr>
      <w:tc>
        <w:tcPr>
          <w:tcW w:w="28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8DCC74" w14:textId="77777777" w:rsidR="001942F8" w:rsidRPr="00DF72E2" w:rsidRDefault="001942F8" w:rsidP="001942F8">
          <w:pPr>
            <w:jc w:val="center"/>
            <w:rPr>
              <w:rFonts w:eastAsia="Times New Roman"/>
              <w:b/>
              <w:sz w:val="18"/>
            </w:rPr>
          </w:pPr>
          <w:r w:rsidRPr="00DF72E2">
            <w:rPr>
              <w:rFonts w:eastAsia="Times New Roman"/>
              <w:b/>
              <w:sz w:val="18"/>
            </w:rPr>
            <w:t>Código:</w:t>
          </w:r>
        </w:p>
      </w:tc>
      <w:tc>
        <w:tcPr>
          <w:tcW w:w="581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2E96F0E" w14:textId="77777777" w:rsidR="001942F8" w:rsidRPr="00DF72E2" w:rsidRDefault="001942F8" w:rsidP="001942F8">
          <w:pPr>
            <w:jc w:val="center"/>
            <w:rPr>
              <w:rFonts w:eastAsia="Times New Roman"/>
              <w:b/>
              <w:bCs/>
              <w:szCs w:val="24"/>
            </w:rPr>
          </w:pPr>
          <w:r w:rsidRPr="00DF72E2">
            <w:rPr>
              <w:rFonts w:eastAsia="Times New Roman"/>
              <w:b/>
              <w:bCs/>
              <w:szCs w:val="24"/>
            </w:rPr>
            <w:t xml:space="preserve">PROCESO </w:t>
          </w:r>
          <w:r>
            <w:rPr>
              <w:rFonts w:eastAsia="Times New Roman"/>
              <w:b/>
              <w:bCs/>
              <w:szCs w:val="24"/>
            </w:rPr>
            <w:t>SST</w:t>
          </w:r>
        </w:p>
      </w:tc>
      <w:tc>
        <w:tcPr>
          <w:tcW w:w="1809" w:type="dxa"/>
          <w:vMerge w:val="restart"/>
          <w:tcBorders>
            <w:top w:val="single" w:sz="4" w:space="0" w:color="auto"/>
            <w:left w:val="nil"/>
            <w:bottom w:val="single" w:sz="8" w:space="0" w:color="000000"/>
            <w:right w:val="single" w:sz="4" w:space="0" w:color="auto"/>
          </w:tcBorders>
          <w:shd w:val="clear" w:color="auto" w:fill="auto"/>
          <w:noWrap/>
          <w:vAlign w:val="center"/>
          <w:hideMark/>
        </w:tcPr>
        <w:p w14:paraId="0056621A" w14:textId="77777777" w:rsidR="001942F8" w:rsidRPr="00BD7FC9" w:rsidRDefault="001942F8" w:rsidP="00C637CA">
          <w:pPr>
            <w:rPr>
              <w:rFonts w:eastAsia="Times New Roman"/>
              <w:sz w:val="18"/>
              <w:szCs w:val="20"/>
            </w:rPr>
          </w:pPr>
          <w:r w:rsidRPr="00BD7FC9">
            <w:rPr>
              <w:rFonts w:eastAsia="Times New Roman"/>
              <w:noProof/>
              <w:sz w:val="18"/>
              <w:szCs w:val="20"/>
              <w:lang w:val="es-CO" w:eastAsia="es-CO"/>
            </w:rPr>
            <w:drawing>
              <wp:inline distT="0" distB="0" distL="0" distR="0" wp14:anchorId="438E95DC" wp14:editId="5017EAD1">
                <wp:extent cx="1333500" cy="581025"/>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19535"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p w14:paraId="0CFE3639" w14:textId="77777777" w:rsidR="001942F8" w:rsidRPr="00BD7FC9" w:rsidRDefault="001942F8" w:rsidP="001942F8">
          <w:pPr>
            <w:jc w:val="center"/>
            <w:rPr>
              <w:rFonts w:eastAsia="Times New Roman"/>
              <w:sz w:val="18"/>
              <w:szCs w:val="20"/>
            </w:rPr>
          </w:pPr>
        </w:p>
      </w:tc>
    </w:tr>
    <w:tr w:rsidR="001942F8" w:rsidRPr="00BD7FC9" w14:paraId="42AEC373" w14:textId="77777777" w:rsidTr="002A2C66">
      <w:trPr>
        <w:trHeight w:val="273"/>
        <w:jc w:val="center"/>
      </w:trPr>
      <w:tc>
        <w:tcPr>
          <w:tcW w:w="283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3105BD" w14:textId="77777777" w:rsidR="001942F8" w:rsidRPr="00DF72E2" w:rsidRDefault="001942F8" w:rsidP="001942F8">
          <w:pPr>
            <w:jc w:val="center"/>
            <w:rPr>
              <w:rFonts w:eastAsia="Times New Roman"/>
              <w:b/>
              <w:sz w:val="18"/>
            </w:rPr>
          </w:pPr>
          <w:r w:rsidRPr="00DF72E2">
            <w:rPr>
              <w:rFonts w:eastAsia="Times New Roman"/>
              <w:b/>
              <w:sz w:val="18"/>
            </w:rPr>
            <w:t>Versión: 1</w:t>
          </w:r>
        </w:p>
      </w:tc>
      <w:tc>
        <w:tcPr>
          <w:tcW w:w="581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B5EE53" w14:textId="5359C22B" w:rsidR="001942F8" w:rsidRPr="00DF72E2" w:rsidRDefault="001942F8" w:rsidP="001942F8">
          <w:pPr>
            <w:jc w:val="center"/>
            <w:rPr>
              <w:rFonts w:eastAsia="Times New Roman"/>
              <w:b/>
              <w:bCs/>
              <w:szCs w:val="24"/>
            </w:rPr>
          </w:pPr>
          <w:bookmarkStart w:id="0" w:name="_GoBack"/>
          <w:r w:rsidRPr="00DF72E2">
            <w:rPr>
              <w:rFonts w:eastAsia="Times New Roman"/>
              <w:b/>
              <w:bCs/>
              <w:szCs w:val="24"/>
            </w:rPr>
            <w:t xml:space="preserve">PROCEDIMIENTO </w:t>
          </w:r>
          <w:r>
            <w:rPr>
              <w:rFonts w:eastAsia="Times New Roman"/>
              <w:b/>
              <w:bCs/>
              <w:szCs w:val="24"/>
            </w:rPr>
            <w:t>DE COMPRAS</w:t>
          </w:r>
          <w:bookmarkEnd w:id="0"/>
        </w:p>
      </w:tc>
      <w:tc>
        <w:tcPr>
          <w:tcW w:w="1809" w:type="dxa"/>
          <w:vMerge/>
          <w:tcBorders>
            <w:top w:val="nil"/>
            <w:left w:val="nil"/>
            <w:bottom w:val="single" w:sz="8" w:space="0" w:color="000000"/>
            <w:right w:val="single" w:sz="4" w:space="0" w:color="auto"/>
          </w:tcBorders>
          <w:vAlign w:val="center"/>
          <w:hideMark/>
        </w:tcPr>
        <w:p w14:paraId="4084D366" w14:textId="77777777" w:rsidR="001942F8" w:rsidRPr="00BD7FC9" w:rsidRDefault="001942F8" w:rsidP="001942F8">
          <w:pPr>
            <w:jc w:val="center"/>
            <w:rPr>
              <w:rFonts w:eastAsia="Times New Roman"/>
              <w:sz w:val="18"/>
              <w:szCs w:val="20"/>
            </w:rPr>
          </w:pPr>
        </w:p>
      </w:tc>
    </w:tr>
    <w:tr w:rsidR="001942F8" w:rsidRPr="00BD7FC9" w14:paraId="5159EBEC" w14:textId="77777777" w:rsidTr="002A2C66">
      <w:trPr>
        <w:trHeight w:val="263"/>
        <w:jc w:val="center"/>
      </w:trPr>
      <w:tc>
        <w:tcPr>
          <w:tcW w:w="283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58CF2FC" w14:textId="1E4DDC3E" w:rsidR="00C637CA" w:rsidRPr="00DF72E2" w:rsidRDefault="001942F8" w:rsidP="00C637CA">
          <w:pPr>
            <w:jc w:val="center"/>
            <w:rPr>
              <w:rFonts w:eastAsia="Times New Roman"/>
              <w:b/>
              <w:sz w:val="18"/>
            </w:rPr>
          </w:pPr>
          <w:r w:rsidRPr="00DF72E2">
            <w:rPr>
              <w:rFonts w:eastAsia="Times New Roman"/>
              <w:b/>
              <w:sz w:val="18"/>
            </w:rPr>
            <w:t>Fecha elaboración: 1/0</w:t>
          </w:r>
          <w:r w:rsidR="00C637CA">
            <w:rPr>
              <w:rFonts w:eastAsia="Times New Roman"/>
              <w:b/>
              <w:sz w:val="18"/>
            </w:rPr>
            <w:t>6</w:t>
          </w:r>
          <w:r w:rsidRPr="00DF72E2">
            <w:rPr>
              <w:rFonts w:eastAsia="Times New Roman"/>
              <w:b/>
              <w:sz w:val="18"/>
            </w:rPr>
            <w:t>/20</w:t>
          </w:r>
          <w:r w:rsidR="00C637CA">
            <w:rPr>
              <w:rFonts w:eastAsia="Times New Roman"/>
              <w:b/>
              <w:sz w:val="18"/>
            </w:rPr>
            <w:t>20</w:t>
          </w:r>
        </w:p>
      </w:tc>
      <w:tc>
        <w:tcPr>
          <w:tcW w:w="5812" w:type="dxa"/>
          <w:gridSpan w:val="2"/>
          <w:vMerge/>
          <w:tcBorders>
            <w:top w:val="single" w:sz="4" w:space="0" w:color="auto"/>
            <w:left w:val="single" w:sz="4" w:space="0" w:color="auto"/>
            <w:bottom w:val="single" w:sz="4" w:space="0" w:color="000000"/>
            <w:right w:val="single" w:sz="4" w:space="0" w:color="000000"/>
          </w:tcBorders>
          <w:vAlign w:val="center"/>
          <w:hideMark/>
        </w:tcPr>
        <w:p w14:paraId="4B529014" w14:textId="77777777" w:rsidR="001942F8" w:rsidRPr="00DF72E2" w:rsidRDefault="001942F8" w:rsidP="001942F8">
          <w:pPr>
            <w:jc w:val="center"/>
            <w:rPr>
              <w:rFonts w:eastAsia="Times New Roman"/>
              <w:b/>
              <w:bCs/>
              <w:szCs w:val="24"/>
            </w:rPr>
          </w:pPr>
        </w:p>
      </w:tc>
      <w:tc>
        <w:tcPr>
          <w:tcW w:w="1809" w:type="dxa"/>
          <w:vMerge/>
          <w:tcBorders>
            <w:top w:val="nil"/>
            <w:left w:val="nil"/>
            <w:bottom w:val="single" w:sz="8" w:space="0" w:color="000000"/>
            <w:right w:val="single" w:sz="4" w:space="0" w:color="auto"/>
          </w:tcBorders>
          <w:vAlign w:val="center"/>
          <w:hideMark/>
        </w:tcPr>
        <w:p w14:paraId="396E23A3" w14:textId="77777777" w:rsidR="001942F8" w:rsidRPr="00BD7FC9" w:rsidRDefault="001942F8" w:rsidP="001942F8">
          <w:pPr>
            <w:jc w:val="center"/>
            <w:rPr>
              <w:rFonts w:eastAsia="Times New Roman"/>
              <w:sz w:val="18"/>
              <w:szCs w:val="20"/>
            </w:rPr>
          </w:pPr>
        </w:p>
      </w:tc>
    </w:tr>
    <w:tr w:rsidR="001942F8" w:rsidRPr="00BD7FC9" w14:paraId="1289A8E8" w14:textId="77777777" w:rsidTr="002A2C66">
      <w:trPr>
        <w:trHeight w:val="266"/>
        <w:jc w:val="center"/>
      </w:trPr>
      <w:tc>
        <w:tcPr>
          <w:tcW w:w="283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BC900F" w14:textId="07605BB7" w:rsidR="001942F8" w:rsidRPr="00DF72E2" w:rsidRDefault="001942F8" w:rsidP="001942F8">
          <w:pPr>
            <w:jc w:val="center"/>
            <w:rPr>
              <w:rFonts w:eastAsia="Times New Roman"/>
              <w:b/>
              <w:sz w:val="18"/>
            </w:rPr>
          </w:pPr>
          <w:r w:rsidRPr="00DF72E2">
            <w:rPr>
              <w:rFonts w:eastAsia="Times New Roman"/>
              <w:b/>
              <w:sz w:val="18"/>
            </w:rPr>
            <w:t>Fecha aprobación: 1/0</w:t>
          </w:r>
          <w:r w:rsidR="00C637CA">
            <w:rPr>
              <w:rFonts w:eastAsia="Times New Roman"/>
              <w:b/>
              <w:sz w:val="18"/>
            </w:rPr>
            <w:t>6</w:t>
          </w:r>
          <w:r w:rsidRPr="00DF72E2">
            <w:rPr>
              <w:rFonts w:eastAsia="Times New Roman"/>
              <w:b/>
              <w:sz w:val="18"/>
            </w:rPr>
            <w:t>/20</w:t>
          </w:r>
          <w:r w:rsidR="00C637CA">
            <w:rPr>
              <w:rFonts w:eastAsia="Times New Roman"/>
              <w:b/>
              <w:sz w:val="18"/>
            </w:rPr>
            <w:t>20</w:t>
          </w:r>
        </w:p>
      </w:tc>
      <w:tc>
        <w:tcPr>
          <w:tcW w:w="3827"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39EF4254" w14:textId="76892EB4" w:rsidR="001942F8" w:rsidRPr="00DF72E2" w:rsidRDefault="001942F8" w:rsidP="001942F8">
          <w:pPr>
            <w:jc w:val="center"/>
            <w:rPr>
              <w:rFonts w:eastAsia="Times New Roman"/>
              <w:b/>
              <w:szCs w:val="24"/>
            </w:rPr>
          </w:pPr>
          <w:r w:rsidRPr="00DF72E2">
            <w:rPr>
              <w:rFonts w:eastAsia="Times New Roman"/>
              <w:b/>
              <w:sz w:val="20"/>
              <w:szCs w:val="24"/>
            </w:rPr>
            <w:t xml:space="preserve">Documento elaborado por: </w:t>
          </w:r>
          <w:r w:rsidR="00C528A7">
            <w:rPr>
              <w:rFonts w:eastAsia="Times New Roman"/>
              <w:b/>
              <w:sz w:val="20"/>
              <w:szCs w:val="24"/>
            </w:rPr>
            <w:t>Coordinador SST</w:t>
          </w:r>
        </w:p>
      </w:tc>
      <w:tc>
        <w:tcPr>
          <w:tcW w:w="1985"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2AD050CF" w14:textId="77777777" w:rsidR="001942F8" w:rsidRPr="00DF72E2" w:rsidRDefault="001942F8" w:rsidP="001942F8">
          <w:pPr>
            <w:jc w:val="center"/>
            <w:rPr>
              <w:rFonts w:eastAsia="Times New Roman"/>
              <w:b/>
              <w:szCs w:val="24"/>
            </w:rPr>
          </w:pPr>
          <w:r w:rsidRPr="00DF72E2">
            <w:rPr>
              <w:rFonts w:eastAsia="Times New Roman"/>
              <w:b/>
              <w:sz w:val="20"/>
              <w:szCs w:val="24"/>
            </w:rPr>
            <w:t>Aprobado por: Comité de Calidad</w:t>
          </w:r>
        </w:p>
      </w:tc>
      <w:tc>
        <w:tcPr>
          <w:tcW w:w="1809" w:type="dxa"/>
          <w:vMerge/>
          <w:tcBorders>
            <w:top w:val="nil"/>
            <w:left w:val="nil"/>
            <w:bottom w:val="single" w:sz="8" w:space="0" w:color="000000"/>
            <w:right w:val="single" w:sz="4" w:space="0" w:color="auto"/>
          </w:tcBorders>
          <w:vAlign w:val="center"/>
          <w:hideMark/>
        </w:tcPr>
        <w:p w14:paraId="14B8D9D6" w14:textId="77777777" w:rsidR="001942F8" w:rsidRPr="00BD7FC9" w:rsidRDefault="001942F8" w:rsidP="001942F8">
          <w:pPr>
            <w:jc w:val="center"/>
            <w:rPr>
              <w:rFonts w:eastAsia="Times New Roman"/>
              <w:sz w:val="18"/>
              <w:szCs w:val="20"/>
            </w:rPr>
          </w:pPr>
        </w:p>
      </w:tc>
    </w:tr>
    <w:tr w:rsidR="001942F8" w:rsidRPr="00BD7FC9" w14:paraId="0C5C1497" w14:textId="77777777" w:rsidTr="002A2C66">
      <w:trPr>
        <w:trHeight w:val="257"/>
        <w:jc w:val="center"/>
      </w:trPr>
      <w:tc>
        <w:tcPr>
          <w:tcW w:w="283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6218EAB" w14:textId="751AEE44" w:rsidR="001942F8" w:rsidRPr="00DF72E2" w:rsidRDefault="001942F8" w:rsidP="001942F8">
          <w:pPr>
            <w:jc w:val="center"/>
            <w:rPr>
              <w:rFonts w:eastAsia="Times New Roman"/>
              <w:b/>
              <w:sz w:val="18"/>
            </w:rPr>
          </w:pPr>
          <w:r w:rsidRPr="00DF72E2">
            <w:rPr>
              <w:rFonts w:eastAsia="Times New Roman"/>
              <w:b/>
              <w:sz w:val="18"/>
            </w:rPr>
            <w:t>Vigencia a partir de: 1/0</w:t>
          </w:r>
          <w:r w:rsidR="00C637CA">
            <w:rPr>
              <w:rFonts w:eastAsia="Times New Roman"/>
              <w:b/>
              <w:sz w:val="18"/>
            </w:rPr>
            <w:t>6</w:t>
          </w:r>
          <w:r w:rsidRPr="00DF72E2">
            <w:rPr>
              <w:rFonts w:eastAsia="Times New Roman"/>
              <w:b/>
              <w:sz w:val="18"/>
            </w:rPr>
            <w:t>/20</w:t>
          </w:r>
          <w:r w:rsidR="00C637CA">
            <w:rPr>
              <w:rFonts w:eastAsia="Times New Roman"/>
              <w:b/>
              <w:sz w:val="18"/>
            </w:rPr>
            <w:t>20</w:t>
          </w:r>
        </w:p>
      </w:tc>
      <w:tc>
        <w:tcPr>
          <w:tcW w:w="3827" w:type="dxa"/>
          <w:vMerge/>
          <w:tcBorders>
            <w:top w:val="single" w:sz="4" w:space="0" w:color="auto"/>
            <w:left w:val="single" w:sz="4" w:space="0" w:color="auto"/>
            <w:bottom w:val="single" w:sz="8" w:space="0" w:color="000000"/>
            <w:right w:val="single" w:sz="4" w:space="0" w:color="000000"/>
          </w:tcBorders>
          <w:vAlign w:val="center"/>
          <w:hideMark/>
        </w:tcPr>
        <w:p w14:paraId="106B0D6A" w14:textId="77777777" w:rsidR="001942F8" w:rsidRPr="00BD7FC9" w:rsidRDefault="001942F8" w:rsidP="001942F8">
          <w:pPr>
            <w:jc w:val="center"/>
            <w:rPr>
              <w:rFonts w:eastAsia="Times New Roman"/>
              <w:szCs w:val="24"/>
            </w:rPr>
          </w:pPr>
        </w:p>
      </w:tc>
      <w:tc>
        <w:tcPr>
          <w:tcW w:w="1985" w:type="dxa"/>
          <w:vMerge/>
          <w:tcBorders>
            <w:top w:val="single" w:sz="4" w:space="0" w:color="auto"/>
            <w:left w:val="single" w:sz="4" w:space="0" w:color="auto"/>
            <w:bottom w:val="single" w:sz="8" w:space="0" w:color="000000"/>
            <w:right w:val="single" w:sz="4" w:space="0" w:color="000000"/>
          </w:tcBorders>
          <w:vAlign w:val="center"/>
          <w:hideMark/>
        </w:tcPr>
        <w:p w14:paraId="75EE666F" w14:textId="77777777" w:rsidR="001942F8" w:rsidRPr="00BD7FC9" w:rsidRDefault="001942F8" w:rsidP="001942F8">
          <w:pPr>
            <w:jc w:val="center"/>
            <w:rPr>
              <w:rFonts w:eastAsia="Times New Roman"/>
              <w:szCs w:val="24"/>
            </w:rPr>
          </w:pPr>
        </w:p>
      </w:tc>
      <w:tc>
        <w:tcPr>
          <w:tcW w:w="1809" w:type="dxa"/>
          <w:vMerge/>
          <w:tcBorders>
            <w:top w:val="nil"/>
            <w:left w:val="nil"/>
            <w:bottom w:val="single" w:sz="8" w:space="0" w:color="000000"/>
            <w:right w:val="single" w:sz="4" w:space="0" w:color="auto"/>
          </w:tcBorders>
          <w:vAlign w:val="center"/>
          <w:hideMark/>
        </w:tcPr>
        <w:p w14:paraId="55DCA2BD" w14:textId="77777777" w:rsidR="001942F8" w:rsidRPr="00BD7FC9" w:rsidRDefault="001942F8" w:rsidP="001942F8">
          <w:pPr>
            <w:jc w:val="center"/>
            <w:rPr>
              <w:rFonts w:eastAsia="Times New Roman"/>
              <w:sz w:val="18"/>
              <w:szCs w:val="20"/>
            </w:rPr>
          </w:pPr>
        </w:p>
      </w:tc>
    </w:tr>
  </w:tbl>
  <w:p w14:paraId="032507B7" w14:textId="561C3B41" w:rsidR="0099388D" w:rsidRPr="001942F8" w:rsidRDefault="0099388D" w:rsidP="001942F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7958" w14:textId="77777777" w:rsidR="004F7D80" w:rsidRDefault="004F7D8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3669"/>
    <w:multiLevelType w:val="hybridMultilevel"/>
    <w:tmpl w:val="BE264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910088"/>
    <w:multiLevelType w:val="multilevel"/>
    <w:tmpl w:val="30E412A4"/>
    <w:lvl w:ilvl="0">
      <w:start w:val="1"/>
      <w:numFmt w:val="decimal"/>
      <w:lvlText w:val="%1."/>
      <w:lvlJc w:val="left"/>
      <w:pPr>
        <w:ind w:left="479" w:hanging="360"/>
        <w:jc w:val="left"/>
      </w:pPr>
      <w:rPr>
        <w:rFonts w:hint="default"/>
        <w:b/>
        <w:bCs/>
        <w:w w:val="99"/>
        <w:lang w:val="es-ES" w:eastAsia="en-US" w:bidi="ar-SA"/>
      </w:rPr>
    </w:lvl>
    <w:lvl w:ilvl="1">
      <w:start w:val="1"/>
      <w:numFmt w:val="decimal"/>
      <w:lvlText w:val="%1.%2"/>
      <w:lvlJc w:val="left"/>
      <w:pPr>
        <w:ind w:left="839" w:hanging="360"/>
        <w:jc w:val="left"/>
      </w:pPr>
      <w:rPr>
        <w:rFonts w:hint="default"/>
        <w:b/>
        <w:bCs/>
        <w:w w:val="99"/>
        <w:lang w:val="es-ES" w:eastAsia="en-US" w:bidi="ar-SA"/>
      </w:rPr>
    </w:lvl>
    <w:lvl w:ilvl="2">
      <w:start w:val="1"/>
      <w:numFmt w:val="decimal"/>
      <w:lvlText w:val="%1.%2.%3"/>
      <w:lvlJc w:val="left"/>
      <w:pPr>
        <w:ind w:left="1559" w:hanging="720"/>
        <w:jc w:val="left"/>
      </w:pPr>
      <w:rPr>
        <w:rFonts w:ascii="Arial" w:eastAsia="Arial" w:hAnsi="Arial" w:cs="Arial" w:hint="default"/>
        <w:b/>
        <w:bCs/>
        <w:spacing w:val="-2"/>
        <w:w w:val="99"/>
        <w:sz w:val="24"/>
        <w:szCs w:val="24"/>
        <w:lang w:val="es-ES" w:eastAsia="en-US" w:bidi="ar-SA"/>
      </w:rPr>
    </w:lvl>
    <w:lvl w:ilvl="3">
      <w:numFmt w:val="bullet"/>
      <w:lvlText w:val="•"/>
      <w:lvlJc w:val="left"/>
      <w:pPr>
        <w:ind w:left="2552" w:hanging="720"/>
      </w:pPr>
      <w:rPr>
        <w:rFonts w:hint="default"/>
        <w:lang w:val="es-ES" w:eastAsia="en-US" w:bidi="ar-SA"/>
      </w:rPr>
    </w:lvl>
    <w:lvl w:ilvl="4">
      <w:numFmt w:val="bullet"/>
      <w:lvlText w:val="•"/>
      <w:lvlJc w:val="left"/>
      <w:pPr>
        <w:ind w:left="3545" w:hanging="720"/>
      </w:pPr>
      <w:rPr>
        <w:rFonts w:hint="default"/>
        <w:lang w:val="es-ES" w:eastAsia="en-US" w:bidi="ar-SA"/>
      </w:rPr>
    </w:lvl>
    <w:lvl w:ilvl="5">
      <w:numFmt w:val="bullet"/>
      <w:lvlText w:val="•"/>
      <w:lvlJc w:val="left"/>
      <w:pPr>
        <w:ind w:left="4537" w:hanging="720"/>
      </w:pPr>
      <w:rPr>
        <w:rFonts w:hint="default"/>
        <w:lang w:val="es-ES" w:eastAsia="en-US" w:bidi="ar-SA"/>
      </w:rPr>
    </w:lvl>
    <w:lvl w:ilvl="6">
      <w:numFmt w:val="bullet"/>
      <w:lvlText w:val="•"/>
      <w:lvlJc w:val="left"/>
      <w:pPr>
        <w:ind w:left="5530" w:hanging="720"/>
      </w:pPr>
      <w:rPr>
        <w:rFonts w:hint="default"/>
        <w:lang w:val="es-ES" w:eastAsia="en-US" w:bidi="ar-SA"/>
      </w:rPr>
    </w:lvl>
    <w:lvl w:ilvl="7">
      <w:numFmt w:val="bullet"/>
      <w:lvlText w:val="•"/>
      <w:lvlJc w:val="left"/>
      <w:pPr>
        <w:ind w:left="6522" w:hanging="720"/>
      </w:pPr>
      <w:rPr>
        <w:rFonts w:hint="default"/>
        <w:lang w:val="es-ES" w:eastAsia="en-US" w:bidi="ar-SA"/>
      </w:rPr>
    </w:lvl>
    <w:lvl w:ilvl="8">
      <w:numFmt w:val="bullet"/>
      <w:lvlText w:val="•"/>
      <w:lvlJc w:val="left"/>
      <w:pPr>
        <w:ind w:left="7515" w:hanging="720"/>
      </w:pPr>
      <w:rPr>
        <w:rFonts w:hint="default"/>
        <w:lang w:val="es-ES" w:eastAsia="en-US" w:bidi="ar-SA"/>
      </w:rPr>
    </w:lvl>
  </w:abstractNum>
  <w:abstractNum w:abstractNumId="2" w15:restartNumberingAfterBreak="0">
    <w:nsid w:val="17EB549D"/>
    <w:multiLevelType w:val="multilevel"/>
    <w:tmpl w:val="A14449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A4F2BAA"/>
    <w:multiLevelType w:val="hybridMultilevel"/>
    <w:tmpl w:val="AF025B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085311"/>
    <w:multiLevelType w:val="hybridMultilevel"/>
    <w:tmpl w:val="D3FE5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4E3DD1"/>
    <w:multiLevelType w:val="hybridMultilevel"/>
    <w:tmpl w:val="9CE448A4"/>
    <w:lvl w:ilvl="0" w:tplc="10DACE66">
      <w:numFmt w:val="bullet"/>
      <w:lvlText w:val=""/>
      <w:lvlJc w:val="left"/>
      <w:pPr>
        <w:ind w:left="839" w:hanging="360"/>
      </w:pPr>
      <w:rPr>
        <w:rFonts w:ascii="Symbol" w:eastAsia="Symbol" w:hAnsi="Symbol" w:cs="Symbol" w:hint="default"/>
        <w:w w:val="100"/>
        <w:sz w:val="24"/>
        <w:szCs w:val="24"/>
        <w:lang w:val="es-ES" w:eastAsia="en-US" w:bidi="ar-SA"/>
      </w:rPr>
    </w:lvl>
    <w:lvl w:ilvl="1" w:tplc="AA7275F8">
      <w:numFmt w:val="bullet"/>
      <w:lvlText w:val="•"/>
      <w:lvlJc w:val="left"/>
      <w:pPr>
        <w:ind w:left="1706" w:hanging="360"/>
      </w:pPr>
      <w:rPr>
        <w:rFonts w:hint="default"/>
        <w:lang w:val="es-ES" w:eastAsia="en-US" w:bidi="ar-SA"/>
      </w:rPr>
    </w:lvl>
    <w:lvl w:ilvl="2" w:tplc="3D0A1774">
      <w:numFmt w:val="bullet"/>
      <w:lvlText w:val="•"/>
      <w:lvlJc w:val="left"/>
      <w:pPr>
        <w:ind w:left="2572" w:hanging="360"/>
      </w:pPr>
      <w:rPr>
        <w:rFonts w:hint="default"/>
        <w:lang w:val="es-ES" w:eastAsia="en-US" w:bidi="ar-SA"/>
      </w:rPr>
    </w:lvl>
    <w:lvl w:ilvl="3" w:tplc="3920F53A">
      <w:numFmt w:val="bullet"/>
      <w:lvlText w:val="•"/>
      <w:lvlJc w:val="left"/>
      <w:pPr>
        <w:ind w:left="3438" w:hanging="360"/>
      </w:pPr>
      <w:rPr>
        <w:rFonts w:hint="default"/>
        <w:lang w:val="es-ES" w:eastAsia="en-US" w:bidi="ar-SA"/>
      </w:rPr>
    </w:lvl>
    <w:lvl w:ilvl="4" w:tplc="4C30356E">
      <w:numFmt w:val="bullet"/>
      <w:lvlText w:val="•"/>
      <w:lvlJc w:val="left"/>
      <w:pPr>
        <w:ind w:left="4304" w:hanging="360"/>
      </w:pPr>
      <w:rPr>
        <w:rFonts w:hint="default"/>
        <w:lang w:val="es-ES" w:eastAsia="en-US" w:bidi="ar-SA"/>
      </w:rPr>
    </w:lvl>
    <w:lvl w:ilvl="5" w:tplc="4D16985E">
      <w:numFmt w:val="bullet"/>
      <w:lvlText w:val="•"/>
      <w:lvlJc w:val="left"/>
      <w:pPr>
        <w:ind w:left="5170" w:hanging="360"/>
      </w:pPr>
      <w:rPr>
        <w:rFonts w:hint="default"/>
        <w:lang w:val="es-ES" w:eastAsia="en-US" w:bidi="ar-SA"/>
      </w:rPr>
    </w:lvl>
    <w:lvl w:ilvl="6" w:tplc="CBFE7430">
      <w:numFmt w:val="bullet"/>
      <w:lvlText w:val="•"/>
      <w:lvlJc w:val="left"/>
      <w:pPr>
        <w:ind w:left="6036" w:hanging="360"/>
      </w:pPr>
      <w:rPr>
        <w:rFonts w:hint="default"/>
        <w:lang w:val="es-ES" w:eastAsia="en-US" w:bidi="ar-SA"/>
      </w:rPr>
    </w:lvl>
    <w:lvl w:ilvl="7" w:tplc="BFB4FF8E">
      <w:numFmt w:val="bullet"/>
      <w:lvlText w:val="•"/>
      <w:lvlJc w:val="left"/>
      <w:pPr>
        <w:ind w:left="6902" w:hanging="360"/>
      </w:pPr>
      <w:rPr>
        <w:rFonts w:hint="default"/>
        <w:lang w:val="es-ES" w:eastAsia="en-US" w:bidi="ar-SA"/>
      </w:rPr>
    </w:lvl>
    <w:lvl w:ilvl="8" w:tplc="ABD20DB4">
      <w:numFmt w:val="bullet"/>
      <w:lvlText w:val="•"/>
      <w:lvlJc w:val="left"/>
      <w:pPr>
        <w:ind w:left="7768" w:hanging="360"/>
      </w:pPr>
      <w:rPr>
        <w:rFonts w:hint="default"/>
        <w:lang w:val="es-ES" w:eastAsia="en-US" w:bidi="ar-SA"/>
      </w:rPr>
    </w:lvl>
  </w:abstractNum>
  <w:abstractNum w:abstractNumId="6" w15:restartNumberingAfterBreak="0">
    <w:nsid w:val="53F65B72"/>
    <w:multiLevelType w:val="hybridMultilevel"/>
    <w:tmpl w:val="15B8A6A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65B636AE"/>
    <w:multiLevelType w:val="hybridMultilevel"/>
    <w:tmpl w:val="CE983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8D"/>
    <w:rsid w:val="00024542"/>
    <w:rsid w:val="000D4D21"/>
    <w:rsid w:val="00136DBE"/>
    <w:rsid w:val="00162C69"/>
    <w:rsid w:val="001942F8"/>
    <w:rsid w:val="001C2123"/>
    <w:rsid w:val="002E7FA1"/>
    <w:rsid w:val="00316D75"/>
    <w:rsid w:val="00320665"/>
    <w:rsid w:val="003A0AE0"/>
    <w:rsid w:val="003B0F62"/>
    <w:rsid w:val="00495BDB"/>
    <w:rsid w:val="004F7D80"/>
    <w:rsid w:val="00542974"/>
    <w:rsid w:val="005B0C0C"/>
    <w:rsid w:val="006C26CF"/>
    <w:rsid w:val="006C4CA8"/>
    <w:rsid w:val="007A2AA1"/>
    <w:rsid w:val="008B1D4E"/>
    <w:rsid w:val="0099388D"/>
    <w:rsid w:val="009C340C"/>
    <w:rsid w:val="00A317D1"/>
    <w:rsid w:val="00A53E64"/>
    <w:rsid w:val="00AC67F0"/>
    <w:rsid w:val="00C31FB3"/>
    <w:rsid w:val="00C528A7"/>
    <w:rsid w:val="00C637CA"/>
    <w:rsid w:val="00CB5445"/>
    <w:rsid w:val="00CC24A4"/>
    <w:rsid w:val="00DB2208"/>
    <w:rsid w:val="00DC3E3F"/>
    <w:rsid w:val="00DE63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3E39"/>
  <w15:docId w15:val="{CB74E511-9878-4800-86BC-9D30C67A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479" w:hanging="3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9" w:hanging="361"/>
    </w:pPr>
  </w:style>
  <w:style w:type="paragraph" w:customStyle="1" w:styleId="TableParagraph">
    <w:name w:val="Table Paragraph"/>
    <w:basedOn w:val="Normal"/>
    <w:uiPriority w:val="1"/>
    <w:qFormat/>
    <w:pPr>
      <w:ind w:left="4"/>
    </w:pPr>
  </w:style>
  <w:style w:type="paragraph" w:styleId="Encabezado">
    <w:name w:val="header"/>
    <w:basedOn w:val="Normal"/>
    <w:link w:val="EncabezadoCar"/>
    <w:uiPriority w:val="99"/>
    <w:unhideWhenUsed/>
    <w:rsid w:val="001942F8"/>
    <w:pPr>
      <w:tabs>
        <w:tab w:val="center" w:pos="4419"/>
        <w:tab w:val="right" w:pos="8838"/>
      </w:tabs>
    </w:pPr>
  </w:style>
  <w:style w:type="character" w:customStyle="1" w:styleId="EncabezadoCar">
    <w:name w:val="Encabezado Car"/>
    <w:basedOn w:val="Fuentedeprrafopredeter"/>
    <w:link w:val="Encabezado"/>
    <w:uiPriority w:val="99"/>
    <w:rsid w:val="001942F8"/>
    <w:rPr>
      <w:rFonts w:ascii="Arial" w:eastAsia="Arial" w:hAnsi="Arial" w:cs="Arial"/>
      <w:lang w:val="es-ES"/>
    </w:rPr>
  </w:style>
  <w:style w:type="paragraph" w:styleId="Piedepgina">
    <w:name w:val="footer"/>
    <w:basedOn w:val="Normal"/>
    <w:link w:val="PiedepginaCar"/>
    <w:uiPriority w:val="99"/>
    <w:unhideWhenUsed/>
    <w:rsid w:val="001942F8"/>
    <w:pPr>
      <w:tabs>
        <w:tab w:val="center" w:pos="4419"/>
        <w:tab w:val="right" w:pos="8838"/>
      </w:tabs>
    </w:pPr>
  </w:style>
  <w:style w:type="character" w:customStyle="1" w:styleId="PiedepginaCar">
    <w:name w:val="Pie de página Car"/>
    <w:basedOn w:val="Fuentedeprrafopredeter"/>
    <w:link w:val="Piedepgina"/>
    <w:uiPriority w:val="99"/>
    <w:rsid w:val="001942F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C1F5-1F44-4E30-AAC4-AA0D9F16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 CONSULTORIA GERENCIAL</dc:creator>
  <cp:lastModifiedBy>Usuario de Windows</cp:lastModifiedBy>
  <cp:revision>2</cp:revision>
  <dcterms:created xsi:type="dcterms:W3CDTF">2021-01-23T01:12:00Z</dcterms:created>
  <dcterms:modified xsi:type="dcterms:W3CDTF">2021-01-23T01:12:00Z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Creator">
    <vt:lpwstr>Microsoft® Word 2013</vt:lpwstr>
  </property>
  <property fmtid="{D5CDD505-2E9C-101B-9397-08002B2CF9AE}" pid="4" name="LastSaved">
    <vt:filetime>2020-08-07T00:00:00Z</vt:filetime>
  </property>
</Properties>
</file>