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Control de cambios </w:t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3553C1">
        <w:trPr>
          <w:trHeight w:val="212"/>
          <w:jc w:val="center"/>
        </w:trPr>
        <w:tc>
          <w:tcPr>
            <w:tcW w:w="2123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123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124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3553C1">
        <w:trPr>
          <w:jc w:val="center"/>
        </w:trPr>
        <w:tc>
          <w:tcPr>
            <w:tcW w:w="2123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2123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creó el procedimiento ISO 9001:2015</w:t>
            </w:r>
          </w:p>
        </w:tc>
        <w:tc>
          <w:tcPr>
            <w:tcW w:w="2124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Lucia Moreno </w:t>
            </w:r>
          </w:p>
        </w:tc>
        <w:tc>
          <w:tcPr>
            <w:tcW w:w="2124" w:type="dxa"/>
            <w:vAlign w:val="center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Julio /2020</w:t>
            </w:r>
          </w:p>
        </w:tc>
      </w:tr>
    </w:tbl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OBJETIVO.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Definir la metodología y responsabilidades en el control de las incidencias y reclamaciones del cliente como </w:t>
      </w:r>
      <w:r>
        <w:rPr>
          <w:rFonts w:ascii="Arial" w:eastAsia="Arial" w:hAnsi="Arial" w:cs="Arial"/>
          <w:sz w:val="22"/>
          <w:szCs w:val="22"/>
        </w:rPr>
        <w:t>consecuencia de fallas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el proceso.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ALCANCE.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Servicio ofrecido por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TRASLADOS Y LOGISTICA S.A.S- 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color w:val="000000"/>
          <w:sz w:val="22"/>
          <w:szCs w:val="22"/>
        </w:rPr>
        <w:t>CERCANOS</w:t>
      </w:r>
      <w:r>
        <w:rPr>
          <w:rFonts w:ascii="Arial" w:eastAsia="Arial" w:hAnsi="Arial" w:cs="Arial"/>
          <w:b/>
          <w:sz w:val="22"/>
          <w:szCs w:val="22"/>
        </w:rPr>
        <w:t>”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REFERENCIAS NORMATIVAS.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NTC ISO 9001:2015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requisitos del sistema de gestión de calidad, 8.7 control de salidas y no conformes,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8.7.2  Conservar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información documentada.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ISO 45001:2018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organización debe establecer, implementar y mantener procesos, incluyendo informar, investigar y tomar acciones para determinar y gestionar los incidentes y las no conformidades. </w:t>
      </w:r>
    </w:p>
    <w:p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Cuando ocurra un incidente o una no conformidad, la organización debe: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eaccionar de manera oportuna ante el incidente o la no conformidad y, según sea aplicable: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omar acciones para controlar y corregir el incidente o la no conformidad;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acer frente a las consecuencias;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valuar, con la participación de los trabajadores (véase 5.4) e involucrando a otras partes interesadas pertinentes, la necesidad de acciones correctivas para eliminar las causas raíz del incidente o la no conformidad, con el fin de que no vuelva a ocurrir </w:t>
      </w:r>
      <w:r>
        <w:rPr>
          <w:rFonts w:ascii="Arial" w:eastAsia="Arial" w:hAnsi="Arial" w:cs="Arial"/>
          <w:sz w:val="22"/>
          <w:szCs w:val="22"/>
        </w:rPr>
        <w:t xml:space="preserve">ni ocurra en otra parte, mediante: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investigación del incidente o la revisión de la no conformidad;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determinación de las causas del incidente o la no conformidad;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 determinación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si han ocurrido incidentes similares, si existen no conf</w:t>
      </w:r>
      <w:r>
        <w:rPr>
          <w:rFonts w:ascii="Arial" w:eastAsia="Arial" w:hAnsi="Arial" w:cs="Arial"/>
          <w:sz w:val="22"/>
          <w:szCs w:val="22"/>
        </w:rPr>
        <w:t xml:space="preserve">ormidades, o si potencialmente podrían ocurrir;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evisar las evaluaciones existentes de los riesgos para la SST y otros riesgos, según sea apropiado (véase 6.1); ISO 45001:2018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eterminar e implementar cualquier acción necesaria, incluyendo acciones</w:t>
      </w:r>
      <w:r>
        <w:rPr>
          <w:rFonts w:ascii="Arial" w:eastAsia="Arial" w:hAnsi="Arial" w:cs="Arial"/>
          <w:sz w:val="22"/>
          <w:szCs w:val="22"/>
        </w:rPr>
        <w:t xml:space="preserve"> correctivas, de acuerdo con la jerarquía de los controles (véase 8.1.2) y la gestión del cambio (véase 8.1.3);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valuar los riesgos de la SST que se relacionan con los peligros nuevos o modificados, antes de tomar acciones;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evisar la eficacia de c</w:t>
      </w:r>
      <w:r>
        <w:rPr>
          <w:rFonts w:ascii="Arial" w:eastAsia="Arial" w:hAnsi="Arial" w:cs="Arial"/>
          <w:sz w:val="22"/>
          <w:szCs w:val="22"/>
        </w:rPr>
        <w:t xml:space="preserve">ualquier acción tomada, incluyendo las acciones correctivas;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 fuera necesario, hacer cambios al sistema de gestión de la SST. Las acciones correctivas deben ser apropiadas a los efectos o los efectos potenciales de los incidentes o las no conformidad</w:t>
      </w:r>
      <w:r>
        <w:rPr>
          <w:rFonts w:ascii="Arial" w:eastAsia="Arial" w:hAnsi="Arial" w:cs="Arial"/>
          <w:sz w:val="22"/>
          <w:szCs w:val="22"/>
        </w:rPr>
        <w:t xml:space="preserve">es encontradas. </w:t>
      </w: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organización debe conservar información documentada, como evidencia de: </w:t>
      </w:r>
    </w:p>
    <w:p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553C1" w:rsidRDefault="00DE7291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naturaleza de los incidentes o las no conformidades y cualquier acción tomada posteriormente; </w:t>
      </w:r>
    </w:p>
    <w:p w:rsidR="003553C1" w:rsidRDefault="00DE7291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resultados de cualquier acción y acción correctiva, incluyen</w:t>
      </w:r>
      <w:r>
        <w:rPr>
          <w:rFonts w:ascii="Arial" w:eastAsia="Arial" w:hAnsi="Arial" w:cs="Arial"/>
          <w:sz w:val="22"/>
          <w:szCs w:val="22"/>
        </w:rPr>
        <w:t xml:space="preserve">do su eficacia. La organización debe comunicar esta información documentada a los trabajadores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pertinentes, y cuando existan, a los representantes de los trabajadores, y a otras partes interesadas pertinentes. </w:t>
      </w:r>
    </w:p>
    <w:p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553C1" w:rsidRDefault="00DE729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NOTA Informar e investigar incidentes sin </w:t>
      </w:r>
      <w:r>
        <w:rPr>
          <w:rFonts w:ascii="Arial" w:eastAsia="Arial" w:hAnsi="Arial" w:cs="Arial"/>
          <w:sz w:val="22"/>
          <w:szCs w:val="22"/>
        </w:rPr>
        <w:t xml:space="preserve">retrasos indebidos puede permitir que se eliminen los peligros y que los riesgos para la SST asociados se minimicen lo antes 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 RESPONSABILIDADES.</w:t>
      </w:r>
    </w:p>
    <w:tbl>
      <w:tblPr>
        <w:tblStyle w:val="a0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2813"/>
      </w:tblGrid>
      <w:tr w:rsidR="003553C1">
        <w:trPr>
          <w:trHeight w:val="1013"/>
        </w:trPr>
        <w:tc>
          <w:tcPr>
            <w:tcW w:w="3510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2977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RESPONSABLE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 PROCESO</w:t>
            </w:r>
          </w:p>
        </w:tc>
        <w:tc>
          <w:tcPr>
            <w:tcW w:w="2813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RESPONSABLE DE CALIDAD</w:t>
            </w:r>
          </w:p>
        </w:tc>
      </w:tr>
      <w:tr w:rsidR="003553C1">
        <w:trPr>
          <w:trHeight w:val="686"/>
        </w:trPr>
        <w:tc>
          <w:tcPr>
            <w:tcW w:w="3510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Atención y registro incidencias y reclamaciones y /o identificación de fallas en los procesos (Operaciones)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2977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>
        <w:trPr>
          <w:trHeight w:val="950"/>
        </w:trPr>
        <w:tc>
          <w:tcPr>
            <w:tcW w:w="3510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Toma de soluciones en incidencias y reclamaciones y /o identificación de fallas en los procesos (Operaciones)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2977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>
        <w:trPr>
          <w:trHeight w:val="530"/>
        </w:trPr>
        <w:tc>
          <w:tcPr>
            <w:tcW w:w="3510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Verificación de las soluciones  </w:t>
            </w:r>
          </w:p>
        </w:tc>
        <w:tc>
          <w:tcPr>
            <w:tcW w:w="2977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X</w:t>
            </w:r>
          </w:p>
        </w:tc>
      </w:tr>
      <w:tr w:rsidR="003553C1">
        <w:trPr>
          <w:trHeight w:val="668"/>
        </w:trPr>
        <w:tc>
          <w:tcPr>
            <w:tcW w:w="3510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Control y cierre de no conformes                                          </w:t>
            </w:r>
          </w:p>
        </w:tc>
        <w:tc>
          <w:tcPr>
            <w:tcW w:w="2977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53C1">
        <w:trPr>
          <w:trHeight w:val="1013"/>
        </w:trPr>
        <w:tc>
          <w:tcPr>
            <w:tcW w:w="3510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Implantación de acciones correctivas                            </w:t>
            </w:r>
          </w:p>
        </w:tc>
        <w:tc>
          <w:tcPr>
            <w:tcW w:w="2977" w:type="dxa"/>
          </w:tcPr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  <w:p w:rsidR="003553C1" w:rsidRDefault="00DE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X</w:t>
            </w:r>
          </w:p>
        </w:tc>
        <w:tc>
          <w:tcPr>
            <w:tcW w:w="2813" w:type="dxa"/>
          </w:tcPr>
          <w:p w:rsidR="003553C1" w:rsidRDefault="00355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REALIZACIÓN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5.1. GENERALIDADES.</w:t>
      </w:r>
    </w:p>
    <w:p w:rsidR="003553C1" w:rsidRDefault="00DE72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:rsidR="003553C1" w:rsidRDefault="00DE72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Tipos de rechazo: Serán definidos para cada una de las áreas de la organización.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RECHAZO INTERNO</w:t>
      </w:r>
    </w:p>
    <w:p w:rsidR="003553C1" w:rsidRDefault="00DE7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Las fallas que puedan presentarse en el mantenimiento de los vehículos ver </w:t>
      </w:r>
      <w:r>
        <w:rPr>
          <w:rFonts w:ascii="Arial" w:eastAsia="Arial" w:hAnsi="Arial" w:cs="Arial"/>
          <w:sz w:val="22"/>
          <w:szCs w:val="22"/>
        </w:rPr>
        <w:t>módulo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mantenimiento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RECHAZOS EXTERNOS</w:t>
      </w:r>
    </w:p>
    <w:p w:rsidR="003553C1" w:rsidRDefault="00DE7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Quejas del cliente: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ACCIÓN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CORRECTIVA</w:t>
      </w:r>
    </w:p>
    <w:p w:rsidR="003553C1" w:rsidRDefault="00DE7291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Es aquella acción tomada para eliminar las causas de un problema real.</w:t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5.2   DETECCIÓN Y REGISTRO DE NO CONFORMIDADES</w:t>
      </w:r>
    </w:p>
    <w:p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detección, recepción y comunicación de incidencias y reclamaciones 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 deber y una responsabilidad de todo el personal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TRASLADOS Y LOGISTICA S.A.S- </w:t>
      </w:r>
      <w:r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eastAsia="Arial" w:hAnsi="Arial" w:cs="Arial"/>
          <w:b/>
          <w:color w:val="000000"/>
          <w:sz w:val="22"/>
          <w:szCs w:val="22"/>
        </w:rPr>
        <w:t>CERCANOS</w:t>
      </w:r>
      <w:r>
        <w:rPr>
          <w:rFonts w:ascii="Arial" w:eastAsia="Arial" w:hAnsi="Arial" w:cs="Arial"/>
          <w:b/>
          <w:sz w:val="22"/>
          <w:szCs w:val="22"/>
        </w:rPr>
        <w:t>”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Debe hacerse el máximo esfuerzo por detectar y registrar las posibles situaciones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color w:val="000000"/>
          <w:sz w:val="22"/>
          <w:szCs w:val="22"/>
        </w:rPr>
        <w:t>ntes de que el cliente se vea afectado. La información recogida es de suma importancia para la mejora continua del servicio.</w:t>
      </w:r>
    </w:p>
    <w:p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inc</w:t>
      </w:r>
      <w:r>
        <w:rPr>
          <w:rFonts w:ascii="Arial" w:eastAsia="Arial" w:hAnsi="Arial" w:cs="Arial"/>
          <w:color w:val="000000"/>
          <w:sz w:val="22"/>
          <w:szCs w:val="22"/>
        </w:rPr>
        <w:t>idencias y reclamaciones se anotan, aportando la mayor información posible, en el Informe de no conformidad y Reclamaciones con:</w:t>
      </w:r>
    </w:p>
    <w:p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número de incidencias y reclamaciones en el mes y acumuladas en el año.</w: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l="0" t="0" r="0" b="0"/>
                <wp:wrapNone/>
                <wp:docPr id="1026" name="Conector recto de flecha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71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frecuencia de las incidencias y reclamaciones clasificadas por tipo.</w:t>
      </w:r>
    </w:p>
    <w:p w:rsidR="003553C1" w:rsidRDefault="00DE72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Gerencia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General utiliza el resumen anterior en las reuniones de evaluación de la calidad del servicio, junto con la tasa de Incidencias y Reclamaciones.</w:t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5.3 TRATAMIENTO DE INCIDEN</w:t>
      </w:r>
      <w:r>
        <w:rPr>
          <w:rFonts w:ascii="Arial" w:eastAsia="Arial" w:hAnsi="Arial" w:cs="Arial"/>
          <w:b/>
          <w:color w:val="000000"/>
          <w:sz w:val="22"/>
          <w:szCs w:val="22"/>
        </w:rPr>
        <w:t>TES Y NO CONFORMIDADES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definición de acciones inmediatas para resolver el problema corresponde a:</w:t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dueño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cada proceso, cuando el </w:t>
      </w:r>
      <w:r>
        <w:rPr>
          <w:rFonts w:ascii="Arial" w:eastAsia="Arial" w:hAnsi="Arial" w:cs="Arial"/>
          <w:sz w:val="22"/>
          <w:szCs w:val="22"/>
        </w:rPr>
        <w:t>incidente 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conformidad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puede calificarse de leve.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la Junta Directiva y al Gerente General, cuando la incidencia o reclamación </w:t>
      </w:r>
      <w:r>
        <w:rPr>
          <w:rFonts w:ascii="Arial" w:eastAsia="Arial" w:hAnsi="Arial" w:cs="Arial"/>
          <w:sz w:val="22"/>
          <w:szCs w:val="22"/>
        </w:rPr>
        <w:t>conlleva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utilización de medios y recursos extraordinarios.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Gerente General cuando la gravedad del problema puede originar la pérdida del   usuario o la imagen de la compañía</w:t>
      </w:r>
      <w:r>
        <w:rPr>
          <w:rFonts w:ascii="Arial" w:eastAsia="Arial" w:hAnsi="Arial" w:cs="Arial"/>
          <w:sz w:val="22"/>
          <w:szCs w:val="22"/>
        </w:rPr>
        <w:t>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el problema puede afectar a los compromisos con el usuario,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os responsables del proceso involucrado deben establecer contacto con él para informarle de la situación y, si es necesario, buscar alternativas o soluciones.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Tratamiento del incidente y produ</w:t>
      </w:r>
      <w:r>
        <w:rPr>
          <w:rFonts w:ascii="Arial" w:eastAsia="Arial" w:hAnsi="Arial" w:cs="Arial"/>
          <w:color w:val="000000"/>
          <w:sz w:val="22"/>
          <w:szCs w:val="22"/>
        </w:rPr>
        <w:t>cto conforme.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dueños del proceso deben dar cierre a la no conformidad y realizar la respectiva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verificación  para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demostrar la  conformidad con los requisitos. 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responsable del proceso es el encargado de: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Supervisar semanalmente que los Informes de </w:t>
      </w:r>
      <w:r>
        <w:rPr>
          <w:rFonts w:ascii="Arial" w:eastAsia="Arial" w:hAnsi="Arial" w:cs="Arial"/>
          <w:color w:val="000000"/>
          <w:sz w:val="22"/>
          <w:szCs w:val="22"/>
        </w:rPr>
        <w:t>no conformes abiertos se han tratados correctamente mediante las acciones más apropiadas.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Comprobar que estas acciones son eficientes (seguimiento).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Cerrar el Informe tras verificar que el problema se ha solucionado, anotando los motivos que le inducen a e</w:t>
      </w:r>
      <w:r>
        <w:rPr>
          <w:rFonts w:ascii="Arial" w:eastAsia="Arial" w:hAnsi="Arial" w:cs="Arial"/>
          <w:color w:val="000000"/>
          <w:sz w:val="22"/>
          <w:szCs w:val="22"/>
        </w:rPr>
        <w:t>llo.</w:t>
      </w: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3553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En el caso de que las acciones emprendidas sean ineficaces, la persona que originariamente definió las acciones a tomar volverá a definir las acciones que crea más adecuadas.</w:t>
      </w:r>
    </w:p>
    <w:p w:rsidR="003553C1" w:rsidRDefault="00DE72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Clasificación de la severidad</w:t>
      </w:r>
    </w:p>
    <w:p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Baja: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 menor que no afecta la operación</w:t>
      </w:r>
    </w:p>
    <w:p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Media: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Fallas menores que afectan la operación levemente </w:t>
      </w:r>
    </w:p>
    <w:p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Alta: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Falla que afecta el desarrollo del servicio</w:t>
      </w:r>
    </w:p>
    <w:p w:rsidR="003553C1" w:rsidRDefault="00DE72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Seria: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Falla que imposibilita la prestación del servicio</w:t>
      </w:r>
    </w:p>
    <w:p w:rsidR="003553C1" w:rsidRDefault="00DE729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5.4 Anexos</w:t>
      </w:r>
    </w:p>
    <w:p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 Módulo de no conformes del sistema de información.</w:t>
      </w:r>
    </w:p>
    <w:p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Ver Módulo de novedades de transporte </w:t>
      </w:r>
    </w:p>
    <w:p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Tutorial del </w:t>
      </w:r>
      <w:r>
        <w:rPr>
          <w:rFonts w:ascii="Calibri" w:eastAsia="Calibri" w:hAnsi="Calibri" w:cs="Calibri"/>
          <w:sz w:val="22"/>
          <w:szCs w:val="22"/>
        </w:rPr>
        <w:t>módulo</w:t>
      </w:r>
      <w:r>
        <w:rPr>
          <w:rFonts w:ascii="Calibri" w:eastAsia="Calibri" w:hAnsi="Calibri" w:cs="Calibri"/>
          <w:sz w:val="22"/>
          <w:szCs w:val="22"/>
        </w:rPr>
        <w:t xml:space="preserve"> del SIG</w:t>
      </w:r>
    </w:p>
    <w:p w:rsidR="003553C1" w:rsidRDefault="00DE729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Tutorial </w:t>
      </w:r>
      <w:r>
        <w:rPr>
          <w:rFonts w:ascii="Calibri" w:eastAsia="Calibri" w:hAnsi="Calibri" w:cs="Calibri"/>
          <w:sz w:val="22"/>
          <w:szCs w:val="22"/>
        </w:rPr>
        <w:t>módulo</w:t>
      </w:r>
      <w:r>
        <w:rPr>
          <w:rFonts w:ascii="Calibri" w:eastAsia="Calibri" w:hAnsi="Calibri" w:cs="Calibri"/>
          <w:sz w:val="22"/>
          <w:szCs w:val="22"/>
        </w:rPr>
        <w:t xml:space="preserve"> de transporte</w:t>
      </w:r>
    </w:p>
    <w:p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553C1" w:rsidRDefault="003553C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355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91" w:rsidRDefault="00DE7291">
      <w:pPr>
        <w:spacing w:line="240" w:lineRule="auto"/>
        <w:ind w:left="0" w:hanging="2"/>
      </w:pPr>
      <w:r>
        <w:separator/>
      </w:r>
    </w:p>
  </w:endnote>
  <w:endnote w:type="continuationSeparator" w:id="0">
    <w:p w:rsidR="00DE7291" w:rsidRDefault="00DE72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5" w:rsidRDefault="00480B3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5" w:rsidRDefault="00480B35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5" w:rsidRDefault="00480B3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91" w:rsidRDefault="00DE7291">
      <w:pPr>
        <w:spacing w:line="240" w:lineRule="auto"/>
        <w:ind w:left="0" w:hanging="2"/>
      </w:pPr>
      <w:r>
        <w:separator/>
      </w:r>
    </w:p>
  </w:footnote>
  <w:footnote w:type="continuationSeparator" w:id="0">
    <w:p w:rsidR="00DE7291" w:rsidRDefault="00DE72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5" w:rsidRDefault="00480B3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C1" w:rsidRDefault="003553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1"/>
      <w:tblW w:w="10692" w:type="dxa"/>
      <w:tblInd w:w="-107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508"/>
      <w:gridCol w:w="3588"/>
      <w:gridCol w:w="3596"/>
    </w:tblGrid>
    <w:tr w:rsidR="003553C1">
      <w:trPr>
        <w:trHeight w:val="271"/>
      </w:trPr>
      <w:tc>
        <w:tcPr>
          <w:tcW w:w="3508" w:type="dxa"/>
          <w:vMerge w:val="restart"/>
        </w:tcPr>
        <w:p w:rsidR="003553C1" w:rsidRDefault="003553C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0" w:lineRule="auto"/>
            <w:rPr>
              <w:color w:val="000000"/>
              <w:sz w:val="6"/>
              <w:szCs w:val="6"/>
            </w:rPr>
          </w:pPr>
        </w:p>
        <w:p w:rsidR="003553C1" w:rsidRDefault="00DE72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val="es-CO" w:eastAsia="es-CO"/>
            </w:rPr>
            <w:drawing>
              <wp:inline distT="114300" distB="114300" distL="114300" distR="114300">
                <wp:extent cx="1361122" cy="587151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122" cy="58715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3553C1" w:rsidRDefault="00DE729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                PROCESO SIG</w:t>
          </w:r>
        </w:p>
      </w:tc>
    </w:tr>
    <w:tr w:rsidR="003553C1">
      <w:trPr>
        <w:trHeight w:val="243"/>
      </w:trPr>
      <w:tc>
        <w:tcPr>
          <w:tcW w:w="3508" w:type="dxa"/>
          <w:vMerge/>
        </w:tcPr>
        <w:p w:rsidR="003553C1" w:rsidRDefault="003553C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3553C1" w:rsidRDefault="00DE729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INCIDENTES CONTROL DE CONTROL DE SALIDA</w:t>
          </w:r>
          <w:r>
            <w:rPr>
              <w:rFonts w:ascii="Arial" w:eastAsia="Arial" w:hAnsi="Arial" w:cs="Arial"/>
              <w:b/>
              <w:sz w:val="18"/>
              <w:szCs w:val="18"/>
            </w:rPr>
            <w:t>S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NO CONFORMES   </w:t>
          </w:r>
        </w:p>
      </w:tc>
    </w:tr>
    <w:tr w:rsidR="003553C1">
      <w:trPr>
        <w:trHeight w:val="279"/>
      </w:trPr>
      <w:tc>
        <w:tcPr>
          <w:tcW w:w="3508" w:type="dxa"/>
          <w:vMerge/>
        </w:tcPr>
        <w:p w:rsidR="003553C1" w:rsidRDefault="003553C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3553C1" w:rsidRDefault="00DE729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PSIG-01</w:t>
          </w:r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3553C1" w:rsidRDefault="00DE729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3553C1" w:rsidRDefault="003553C1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5" w:rsidRDefault="00480B35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5CEE"/>
    <w:multiLevelType w:val="multilevel"/>
    <w:tmpl w:val="BA3297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96336A"/>
    <w:multiLevelType w:val="multilevel"/>
    <w:tmpl w:val="6CC8AF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F76738"/>
    <w:multiLevelType w:val="multilevel"/>
    <w:tmpl w:val="2A26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23F0A38"/>
    <w:multiLevelType w:val="multilevel"/>
    <w:tmpl w:val="959E49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FCA116A"/>
    <w:multiLevelType w:val="multilevel"/>
    <w:tmpl w:val="A290F554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5" w15:restartNumberingAfterBreak="0">
    <w:nsid w:val="7CA04BF1"/>
    <w:multiLevelType w:val="multilevel"/>
    <w:tmpl w:val="505EB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C1"/>
    <w:rsid w:val="003553C1"/>
    <w:rsid w:val="00480B35"/>
    <w:rsid w:val="00D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C1DC3-80CD-40A6-9E5C-80F6B64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/VgHKFXd10lJLGpV/E5HdHl0A==">AMUW2mXga6+eoE9mNOT0rQWt3Da6CG3hib0fDfWxsBx/FGlrMrMxzRHokUY4OFIW5/wYCbXszaeWgMetyUWvNXqsMjekZOW22MY+qSwpPdaACeOOGdoNgsc=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Usuario de Windows</cp:lastModifiedBy>
  <cp:revision>2</cp:revision>
  <dcterms:created xsi:type="dcterms:W3CDTF">2021-01-25T02:49:00Z</dcterms:created>
  <dcterms:modified xsi:type="dcterms:W3CDTF">2021-01-25T02:49:00Z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