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rFonts w:ascii="Times New Roman" w:cs="Times New Roman" w:eastAsia="Times New Roman" w:hAnsi="Times New Roman"/>
          <w:color w:val="00000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1" w:lineRule="auto"/>
        <w:ind w:left="1367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1. OBJETIVO GENERAL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367" w:right="622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Involucrar a todos los miembros de la organización en el proceso de mejoramiento continuo, en consecuencia, a cada uno se le debe dar herramientas, el entrenamiento en las habilidades y conocimientos necesarios para que participe activamente no solo en su propio equipo, sino también en equipos ínter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funcionales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y en el conjunto de la organización.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367" w:firstLine="1367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 ALCANCE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367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Este procedimiento se aplica a todos los miembros de la organización.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84"/>
        </w:tabs>
        <w:ind w:left="1583" w:hanging="215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REFERENCIAS NORMATIVAS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367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NTC ISO 9001:2015- 7.2 COMPETENCIA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84"/>
        </w:tabs>
        <w:spacing w:before="1" w:lineRule="auto"/>
        <w:ind w:left="1583" w:hanging="215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RESPONSABILIDADES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367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Subgerente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072"/>
          <w:tab w:val="left" w:leader="none" w:pos="2073"/>
        </w:tabs>
        <w:ind w:left="2072" w:hanging="70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Detección de necesidades de capacitación.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072"/>
          <w:tab w:val="left" w:leader="none" w:pos="2073"/>
        </w:tabs>
        <w:spacing w:line="244" w:lineRule="auto"/>
        <w:ind w:left="1367" w:right="629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Diseño, construcción e implementación de programas de capacitación y entrenamiento para el personal de la organización.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072"/>
          <w:tab w:val="left" w:leader="none" w:pos="2073"/>
        </w:tabs>
        <w:ind w:left="2072" w:hanging="70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Realizar el seguimiento y control de los programas establecidos.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84"/>
        </w:tabs>
        <w:ind w:left="1583" w:hanging="215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REALIZACIÓN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94"/>
        </w:tabs>
        <w:ind w:left="1693" w:hanging="325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GENERALIDADES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5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 acuerdo con los requerimientos de la organización el proceso puede contemplar tres aspectos: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94"/>
        </w:tabs>
        <w:ind w:left="1693" w:hanging="325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IDENTIFICACIÓN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DE NECESIDADES DE CAPACITACION.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367" w:right="626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La capacitación es uno de los mecanismos que se utilizan para solucionar algunas deficiencias de desempeño humano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367" w:right="626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Las deficiencias en el desempeño tienen diferentes causas y de acuerdo con los factores que las originan se han clasificado las causas en dos ámbitos que son: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072"/>
          <w:tab w:val="left" w:leader="none" w:pos="2073"/>
        </w:tabs>
        <w:ind w:left="2072" w:hanging="70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Deficiencias de ejecución.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072"/>
          <w:tab w:val="left" w:leader="none" w:pos="2073"/>
        </w:tabs>
        <w:ind w:left="2072" w:hanging="706"/>
        <w:rPr>
          <w:rFonts w:ascii="Arial" w:cs="Arial" w:eastAsia="Arial" w:hAnsi="Arial"/>
          <w:sz w:val="24"/>
          <w:szCs w:val="24"/>
        </w:rPr>
        <w:sectPr>
          <w:headerReference r:id="rId7" w:type="default"/>
          <w:pgSz w:h="15840" w:w="12240" w:orient="portrait"/>
          <w:pgMar w:bottom="280" w:top="2720" w:left="620" w:right="220" w:header="1138" w:footer="0"/>
          <w:pgNumType w:start="1"/>
        </w:sect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Deficiencias de conocimientos.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1" w:lineRule="auto"/>
        <w:ind w:left="1367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La identificación de necesidades de capacitación es el primer paso que debe realizarse para fundamentar científica y objetivamente la programación que se vaya a realizaren el proceso de desarrollo.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367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Los procedimientos para la detección de necesidades se deben realizar en tres niveles que son: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84"/>
        </w:tabs>
        <w:ind w:left="1583" w:hanging="21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Análisis de la organización.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84"/>
        </w:tabs>
        <w:ind w:left="1583" w:hanging="21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Análisis del personal.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84"/>
        </w:tabs>
        <w:ind w:left="1583" w:hanging="21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Análisis del puesto de trabajo.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94"/>
        </w:tabs>
        <w:spacing w:line="453" w:lineRule="auto"/>
        <w:ind w:left="1367" w:right="3580" w:firstLine="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DISEÑO DE IMPLEMENTACIÓN DE PROGRAMAS DE CAPACITACIÓN. PROGRAMAS DE SEGUIMIENTO Y MEDICION: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24"/>
        </w:tabs>
        <w:ind w:left="1367" w:right="626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Las capacitaciones se van a realizar</w:t>
        <w:tab/>
        <w:t xml:space="preserve">a través de la plataforma de entrenamiento, cada colaborador tendrá un usuario y contraseña,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1" w:line="266" w:lineRule="auto"/>
        <w:ind w:left="1367" w:right="2211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ha establecido de acuerdo con el cargo los temas de capacitación que deben realizar Todas las capacitaciones se suben como presentaciones, video en la plataforma Evaluación a los estudiantes.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MODULO DE ENTRENAMIENTO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</w:rPr>
        <w:drawing>
          <wp:inline distB="0" distT="0" distL="0" distR="0">
            <wp:extent cx="5429730" cy="2550067"/>
            <wp:effectExtent b="0" l="0" r="0" t="0"/>
            <wp:docPr id="101220639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29730" cy="25500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En el sistema se crean los exámenes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</w:rPr>
        <w:drawing>
          <wp:inline distB="0" distT="0" distL="0" distR="0">
            <wp:extent cx="7239000" cy="3843020"/>
            <wp:effectExtent b="0" l="0" r="0" t="0"/>
            <wp:docPr id="101220639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38430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 generan los certificados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3.0" w:type="dxa"/>
        <w:jc w:val="left"/>
        <w:tblLayout w:type="fixed"/>
        <w:tblLook w:val="0400"/>
      </w:tblPr>
      <w:tblGrid>
        <w:gridCol w:w="1546"/>
        <w:gridCol w:w="1560"/>
        <w:gridCol w:w="3529"/>
        <w:gridCol w:w="1595"/>
        <w:gridCol w:w="1143"/>
        <w:tblGridChange w:id="0">
          <w:tblGrid>
            <w:gridCol w:w="1546"/>
            <w:gridCol w:w="1560"/>
            <w:gridCol w:w="3529"/>
            <w:gridCol w:w="1595"/>
            <w:gridCol w:w="1143"/>
          </w:tblGrid>
        </w:tblGridChange>
      </w:tblGrid>
      <w:tr>
        <w:trPr>
          <w:cantSplit w:val="0"/>
          <w:trHeight w:val="39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CONTROL DE CAMBIOS</w:t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VERSIÓN DEL DOC.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FECHA DEL CAMBIO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CAMBIO REALIZADO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VIGENCIA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NUEVA VERSIÓN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21/06/2023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Creación del documento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DD / MM / AA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1"/>
        <w:spacing w:after="120" w:lineRule="auto"/>
        <w:ind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73.0" w:type="dxa"/>
        <w:jc w:val="left"/>
        <w:tblLayout w:type="fixed"/>
        <w:tblLook w:val="0000"/>
      </w:tblPr>
      <w:tblGrid>
        <w:gridCol w:w="1546"/>
        <w:gridCol w:w="1560"/>
        <w:gridCol w:w="3529"/>
        <w:gridCol w:w="1595"/>
        <w:gridCol w:w="1143"/>
        <w:tblGridChange w:id="0">
          <w:tblGrid>
            <w:gridCol w:w="1546"/>
            <w:gridCol w:w="1560"/>
            <w:gridCol w:w="3529"/>
            <w:gridCol w:w="1595"/>
            <w:gridCol w:w="1143"/>
          </w:tblGrid>
        </w:tblGridChange>
      </w:tblGrid>
      <w:tr>
        <w:trPr>
          <w:cantSplit w:val="0"/>
          <w:trHeight w:val="39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ind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6C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GESTIÓN DE TALENTO HUMANO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ind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VERSIÓN DEL DOC.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ind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FECHA DEL CAMBIO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PROCEDIMIENTO DE CAPACITACIÓN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ind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VIGENCIA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ind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NUEVA VERSIÓN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ind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ind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21/06/2023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ind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Creación del documento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ind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DD / MM / AA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ind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7B">
      <w:pPr>
        <w:widowControl w:val="1"/>
        <w:spacing w:after="120" w:lineRule="auto"/>
        <w:ind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0" w:top="2720" w:left="620" w:right="220" w:header="1138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  <w:sz w:val="26"/>
        <w:szCs w:val="26"/>
      </w:rPr>
    </w:pPr>
    <w:r w:rsidDel="00000000" w:rsidR="00000000" w:rsidRPr="00000000">
      <w:rPr>
        <w:rtl w:val="0"/>
      </w:rPr>
    </w:r>
  </w:p>
  <w:tbl>
    <w:tblPr>
      <w:tblStyle w:val="Table3"/>
      <w:tblW w:w="11619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689"/>
      <w:gridCol w:w="6720"/>
      <w:gridCol w:w="1123"/>
      <w:gridCol w:w="1087"/>
      <w:tblGridChange w:id="0">
        <w:tblGrid>
          <w:gridCol w:w="2689"/>
          <w:gridCol w:w="6720"/>
          <w:gridCol w:w="1123"/>
          <w:gridCol w:w="1087"/>
        </w:tblGrid>
      </w:tblGridChange>
    </w:tblGrid>
    <w:tr>
      <w:trPr>
        <w:cantSplit w:val="0"/>
        <w:trHeight w:val="415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7D">
          <w:pPr>
            <w:tabs>
              <w:tab w:val="center" w:leader="none" w:pos="4252"/>
              <w:tab w:val="right" w:leader="none" w:pos="8504"/>
            </w:tabs>
            <w:rPr>
              <w:rFonts w:ascii="Arial" w:cs="Arial" w:eastAsia="Arial" w:hAnsi="Arial"/>
              <w:sz w:val="24"/>
              <w:szCs w:val="24"/>
            </w:rPr>
          </w:pPr>
          <w:r w:rsidDel="00000000" w:rsidR="00000000" w:rsidRPr="00000000">
            <w:rPr/>
            <w:drawing>
              <wp:inline distB="0" distT="0" distL="0" distR="0">
                <wp:extent cx="1561465" cy="998220"/>
                <wp:effectExtent b="0" l="0" r="0" t="0"/>
                <wp:docPr id="101220639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1465" cy="9982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7E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b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4"/>
              <w:szCs w:val="24"/>
              <w:rtl w:val="0"/>
            </w:rPr>
            <w:t xml:space="preserve">GESTIÓN DE TALENTO HUMANO</w:t>
          </w:r>
        </w:p>
      </w:tc>
    </w:tr>
    <w:tr>
      <w:trPr>
        <w:cantSplit w:val="0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8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8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76" w:lineRule="auto"/>
            <w:jc w:val="center"/>
            <w:rPr>
              <w:rFonts w:ascii="Arial" w:cs="Arial" w:eastAsia="Arial" w:hAnsi="Arial"/>
              <w:b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4"/>
              <w:szCs w:val="24"/>
              <w:rtl w:val="0"/>
            </w:rPr>
            <w:t xml:space="preserve">PROCEDIMIENTO DE CAPACITACIÓN </w:t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83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sz w:val="24"/>
              <w:szCs w:val="24"/>
              <w:rtl w:val="0"/>
            </w:rPr>
            <w:t xml:space="preserve">Versión: 01</w:t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84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sz w:val="24"/>
              <w:szCs w:val="24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1"/>
              <w:sz w:val="24"/>
              <w:szCs w:val="24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sz w:val="24"/>
              <w:szCs w:val="24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sz w:val="24"/>
              <w:szCs w:val="24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583" w:hanging="215"/>
      </w:pPr>
      <w:rPr>
        <w:rFonts w:ascii="Calibri" w:cs="Calibri" w:eastAsia="Calibri" w:hAnsi="Calibri"/>
        <w:sz w:val="22"/>
        <w:szCs w:val="22"/>
      </w:rPr>
    </w:lvl>
    <w:lvl w:ilvl="1">
      <w:start w:val="0"/>
      <w:numFmt w:val="bullet"/>
      <w:lvlText w:val="•"/>
      <w:lvlJc w:val="left"/>
      <w:pPr>
        <w:ind w:left="2562" w:hanging="217"/>
      </w:pPr>
      <w:rPr/>
    </w:lvl>
    <w:lvl w:ilvl="2">
      <w:start w:val="0"/>
      <w:numFmt w:val="bullet"/>
      <w:lvlText w:val="•"/>
      <w:lvlJc w:val="left"/>
      <w:pPr>
        <w:ind w:left="3544" w:hanging="217"/>
      </w:pPr>
      <w:rPr/>
    </w:lvl>
    <w:lvl w:ilvl="3">
      <w:start w:val="0"/>
      <w:numFmt w:val="bullet"/>
      <w:lvlText w:val="•"/>
      <w:lvlJc w:val="left"/>
      <w:pPr>
        <w:ind w:left="4526" w:hanging="217"/>
      </w:pPr>
      <w:rPr/>
    </w:lvl>
    <w:lvl w:ilvl="4">
      <w:start w:val="0"/>
      <w:numFmt w:val="bullet"/>
      <w:lvlText w:val="•"/>
      <w:lvlJc w:val="left"/>
      <w:pPr>
        <w:ind w:left="5508" w:hanging="217.0000000000009"/>
      </w:pPr>
      <w:rPr/>
    </w:lvl>
    <w:lvl w:ilvl="5">
      <w:start w:val="0"/>
      <w:numFmt w:val="bullet"/>
      <w:lvlText w:val="•"/>
      <w:lvlJc w:val="left"/>
      <w:pPr>
        <w:ind w:left="6490" w:hanging="217"/>
      </w:pPr>
      <w:rPr/>
    </w:lvl>
    <w:lvl w:ilvl="6">
      <w:start w:val="0"/>
      <w:numFmt w:val="bullet"/>
      <w:lvlText w:val="•"/>
      <w:lvlJc w:val="left"/>
      <w:pPr>
        <w:ind w:left="7472" w:hanging="217"/>
      </w:pPr>
      <w:rPr/>
    </w:lvl>
    <w:lvl w:ilvl="7">
      <w:start w:val="0"/>
      <w:numFmt w:val="bullet"/>
      <w:lvlText w:val="•"/>
      <w:lvlJc w:val="left"/>
      <w:pPr>
        <w:ind w:left="8454" w:hanging="217"/>
      </w:pPr>
      <w:rPr/>
    </w:lvl>
    <w:lvl w:ilvl="8">
      <w:start w:val="0"/>
      <w:numFmt w:val="bullet"/>
      <w:lvlText w:val="•"/>
      <w:lvlJc w:val="left"/>
      <w:pPr>
        <w:ind w:left="9436" w:hanging="217"/>
      </w:pPr>
      <w:rPr/>
    </w:lvl>
  </w:abstractNum>
  <w:abstractNum w:abstractNumId="2">
    <w:lvl w:ilvl="0">
      <w:start w:val="0"/>
      <w:numFmt w:val="bullet"/>
      <w:lvlText w:val="•"/>
      <w:lvlJc w:val="left"/>
      <w:pPr>
        <w:ind w:left="1367" w:hanging="706"/>
      </w:pPr>
      <w:rPr>
        <w:rFonts w:ascii="Calibri" w:cs="Calibri" w:eastAsia="Calibri" w:hAnsi="Calibri"/>
        <w:sz w:val="22"/>
        <w:szCs w:val="22"/>
      </w:rPr>
    </w:lvl>
    <w:lvl w:ilvl="1">
      <w:start w:val="0"/>
      <w:numFmt w:val="bullet"/>
      <w:lvlText w:val="•"/>
      <w:lvlJc w:val="left"/>
      <w:pPr>
        <w:ind w:left="2364" w:hanging="706"/>
      </w:pPr>
      <w:rPr/>
    </w:lvl>
    <w:lvl w:ilvl="2">
      <w:start w:val="0"/>
      <w:numFmt w:val="bullet"/>
      <w:lvlText w:val="•"/>
      <w:lvlJc w:val="left"/>
      <w:pPr>
        <w:ind w:left="3368" w:hanging="705"/>
      </w:pPr>
      <w:rPr/>
    </w:lvl>
    <w:lvl w:ilvl="3">
      <w:start w:val="0"/>
      <w:numFmt w:val="bullet"/>
      <w:lvlText w:val="•"/>
      <w:lvlJc w:val="left"/>
      <w:pPr>
        <w:ind w:left="4372" w:hanging="706"/>
      </w:pPr>
      <w:rPr/>
    </w:lvl>
    <w:lvl w:ilvl="4">
      <w:start w:val="0"/>
      <w:numFmt w:val="bullet"/>
      <w:lvlText w:val="•"/>
      <w:lvlJc w:val="left"/>
      <w:pPr>
        <w:ind w:left="5376" w:hanging="706"/>
      </w:pPr>
      <w:rPr/>
    </w:lvl>
    <w:lvl w:ilvl="5">
      <w:start w:val="0"/>
      <w:numFmt w:val="bullet"/>
      <w:lvlText w:val="•"/>
      <w:lvlJc w:val="left"/>
      <w:pPr>
        <w:ind w:left="6380" w:hanging="706"/>
      </w:pPr>
      <w:rPr/>
    </w:lvl>
    <w:lvl w:ilvl="6">
      <w:start w:val="0"/>
      <w:numFmt w:val="bullet"/>
      <w:lvlText w:val="•"/>
      <w:lvlJc w:val="left"/>
      <w:pPr>
        <w:ind w:left="7384" w:hanging="706"/>
      </w:pPr>
      <w:rPr/>
    </w:lvl>
    <w:lvl w:ilvl="7">
      <w:start w:val="0"/>
      <w:numFmt w:val="bullet"/>
      <w:lvlText w:val="•"/>
      <w:lvlJc w:val="left"/>
      <w:pPr>
        <w:ind w:left="8388" w:hanging="706.0000000000009"/>
      </w:pPr>
      <w:rPr/>
    </w:lvl>
    <w:lvl w:ilvl="8">
      <w:start w:val="0"/>
      <w:numFmt w:val="bullet"/>
      <w:lvlText w:val="•"/>
      <w:lvlJc w:val="left"/>
      <w:pPr>
        <w:ind w:left="9392" w:hanging="706"/>
      </w:pPr>
      <w:rPr/>
    </w:lvl>
  </w:abstractNum>
  <w:abstractNum w:abstractNumId="3">
    <w:lvl w:ilvl="0">
      <w:start w:val="3"/>
      <w:numFmt w:val="decimal"/>
      <w:lvlText w:val="%1."/>
      <w:lvlJc w:val="left"/>
      <w:pPr>
        <w:ind w:left="1583" w:hanging="215"/>
      </w:pPr>
      <w:rPr>
        <w:rFonts w:ascii="Calibri" w:cs="Calibri" w:eastAsia="Calibri" w:hAnsi="Calibri"/>
        <w:b w:val="1"/>
        <w:sz w:val="22"/>
        <w:szCs w:val="22"/>
      </w:rPr>
    </w:lvl>
    <w:lvl w:ilvl="1">
      <w:start w:val="1"/>
      <w:numFmt w:val="decimal"/>
      <w:lvlText w:val="%1.%2"/>
      <w:lvlJc w:val="left"/>
      <w:pPr>
        <w:ind w:left="1693" w:hanging="325"/>
      </w:pPr>
      <w:rPr>
        <w:rFonts w:ascii="Calibri" w:cs="Calibri" w:eastAsia="Calibri" w:hAnsi="Calibri"/>
        <w:b w:val="1"/>
        <w:sz w:val="22"/>
        <w:szCs w:val="22"/>
      </w:rPr>
    </w:lvl>
    <w:lvl w:ilvl="2">
      <w:start w:val="0"/>
      <w:numFmt w:val="bullet"/>
      <w:lvlText w:val="•"/>
      <w:lvlJc w:val="left"/>
      <w:pPr>
        <w:ind w:left="2777" w:hanging="327"/>
      </w:pPr>
      <w:rPr/>
    </w:lvl>
    <w:lvl w:ilvl="3">
      <w:start w:val="0"/>
      <w:numFmt w:val="bullet"/>
      <w:lvlText w:val="•"/>
      <w:lvlJc w:val="left"/>
      <w:pPr>
        <w:ind w:left="3855" w:hanging="327"/>
      </w:pPr>
      <w:rPr/>
    </w:lvl>
    <w:lvl w:ilvl="4">
      <w:start w:val="0"/>
      <w:numFmt w:val="bullet"/>
      <w:lvlText w:val="•"/>
      <w:lvlJc w:val="left"/>
      <w:pPr>
        <w:ind w:left="4933" w:hanging="327"/>
      </w:pPr>
      <w:rPr/>
    </w:lvl>
    <w:lvl w:ilvl="5">
      <w:start w:val="0"/>
      <w:numFmt w:val="bullet"/>
      <w:lvlText w:val="•"/>
      <w:lvlJc w:val="left"/>
      <w:pPr>
        <w:ind w:left="6011" w:hanging="327"/>
      </w:pPr>
      <w:rPr/>
    </w:lvl>
    <w:lvl w:ilvl="6">
      <w:start w:val="0"/>
      <w:numFmt w:val="bullet"/>
      <w:lvlText w:val="•"/>
      <w:lvlJc w:val="left"/>
      <w:pPr>
        <w:ind w:left="7088" w:hanging="327.0000000000009"/>
      </w:pPr>
      <w:rPr/>
    </w:lvl>
    <w:lvl w:ilvl="7">
      <w:start w:val="0"/>
      <w:numFmt w:val="bullet"/>
      <w:lvlText w:val="•"/>
      <w:lvlJc w:val="left"/>
      <w:pPr>
        <w:ind w:left="8166" w:hanging="327"/>
      </w:pPr>
      <w:rPr/>
    </w:lvl>
    <w:lvl w:ilvl="8">
      <w:start w:val="0"/>
      <w:numFmt w:val="bullet"/>
      <w:lvlText w:val="•"/>
      <w:lvlJc w:val="left"/>
      <w:pPr>
        <w:ind w:left="9244" w:hanging="327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367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uiPriority w:val="9"/>
    <w:qFormat w:val="1"/>
    <w:pPr>
      <w:ind w:left="1367"/>
      <w:outlineLvl w:val="0"/>
    </w:pPr>
    <w:rPr>
      <w:b w:val="1"/>
      <w:bCs w:val="1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</w:style>
  <w:style w:type="paragraph" w:styleId="Prrafodelista">
    <w:name w:val="List Paragraph"/>
    <w:basedOn w:val="Normal"/>
    <w:uiPriority w:val="1"/>
    <w:qFormat w:val="1"/>
    <w:pPr>
      <w:ind w:left="1583" w:hanging="217"/>
    </w:pPr>
  </w:style>
  <w:style w:type="paragraph" w:styleId="TableParagraph" w:customStyle="1">
    <w:name w:val="Table Paragraph"/>
    <w:basedOn w:val="Normal"/>
    <w:uiPriority w:val="1"/>
    <w:qFormat w:val="1"/>
    <w:pPr>
      <w:spacing w:before="124"/>
      <w:ind w:left="106"/>
    </w:pPr>
  </w:style>
  <w:style w:type="paragraph" w:styleId="Encabezado">
    <w:name w:val="header"/>
    <w:basedOn w:val="Normal"/>
    <w:link w:val="EncabezadoCar"/>
    <w:uiPriority w:val="99"/>
    <w:unhideWhenUsed w:val="1"/>
    <w:rsid w:val="006B0EE0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B0EE0"/>
    <w:rPr>
      <w:rFonts w:ascii="Calibri" w:cs="Calibri" w:eastAsia="Calibri" w:hAnsi="Calibri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6B0EE0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B0EE0"/>
    <w:rPr>
      <w:rFonts w:ascii="Calibri" w:cs="Calibri" w:eastAsia="Calibri" w:hAnsi="Calibri"/>
      <w:lang w:val="es-E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V12p99A7HP+ElsA53TDvo4k7jg==">CgMxLjA4AHIhMUJvVXJ4OUZYNzZCTlRtSGMzbkRYY0hxcy1XbExFQ1V3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2023-06-22T00:08:00Z</dcterms:created>
  <dc:creator>Igrid</dc:creator>
</cp:coreProperties>
</file>