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7744073F"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A640C6">
              <w:rPr>
                <w:rFonts w:ascii="Times New Roman" w:eastAsia="Times New Roman" w:hAnsi="Times New Roman" w:cs="Times New Roman"/>
                <w:sz w:val="18"/>
              </w:rPr>
              <w:t>25/01/2026</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3C00533A"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A640C6">
              <w:rPr>
                <w:rFonts w:ascii="Times New Roman" w:eastAsia="Times New Roman" w:hAnsi="Times New Roman" w:cs="Times New Roman"/>
                <w:sz w:val="18"/>
              </w:rPr>
              <w:t>25/01/2026</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096EE2F7" w:rsidR="00ED5DA6" w:rsidRDefault="00A640C6" w:rsidP="008C7C4D">
            <w:pPr>
              <w:spacing w:line="259" w:lineRule="auto"/>
              <w:ind w:left="0" w:right="0" w:firstLine="0"/>
              <w:jc w:val="left"/>
            </w:pPr>
            <w:r>
              <w:t>VENECIA</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3529892C" w:rsidR="00ED5DA6" w:rsidRDefault="00A640C6">
            <w:pPr>
              <w:spacing w:line="259" w:lineRule="auto"/>
              <w:ind w:left="7" w:right="0" w:firstLine="0"/>
              <w:jc w:val="left"/>
            </w:pPr>
            <w:r>
              <w:t>TAQ551</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236FA200" w:rsidR="00ED5DA6" w:rsidRDefault="00E9407F" w:rsidP="0012141B">
            <w:pPr>
              <w:spacing w:line="259" w:lineRule="auto"/>
              <w:ind w:left="0" w:right="0" w:firstLine="0"/>
              <w:jc w:val="left"/>
            </w:pPr>
            <w:r>
              <w:t>JAIME ANTONIO BETANCUR</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4EADD784" w:rsidR="00ED5DA6" w:rsidRDefault="00E9407F" w:rsidP="0012141B">
            <w:pPr>
              <w:spacing w:line="259" w:lineRule="auto"/>
              <w:ind w:left="0" w:right="0" w:firstLine="0"/>
              <w:jc w:val="left"/>
            </w:pPr>
            <w:r>
              <w:t>15911814</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w16du="http://schemas.microsoft.com/office/word/2023/wordml/word16du" xmlns:oel="http://schemas.microsoft.com/office/2019/extlst">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5BCB" w14:textId="77777777" w:rsidR="0008367E" w:rsidRDefault="0008367E" w:rsidP="001D50A0">
      <w:pPr>
        <w:spacing w:line="240" w:lineRule="auto"/>
      </w:pPr>
      <w:r>
        <w:separator/>
      </w:r>
    </w:p>
  </w:endnote>
  <w:endnote w:type="continuationSeparator" w:id="0">
    <w:p w14:paraId="138071CB" w14:textId="77777777" w:rsidR="0008367E" w:rsidRDefault="0008367E"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1D33" w14:textId="77777777" w:rsidR="0008367E" w:rsidRDefault="0008367E" w:rsidP="001D50A0">
      <w:pPr>
        <w:spacing w:line="240" w:lineRule="auto"/>
      </w:pPr>
      <w:r>
        <w:separator/>
      </w:r>
    </w:p>
  </w:footnote>
  <w:footnote w:type="continuationSeparator" w:id="0">
    <w:p w14:paraId="1E9A6B95" w14:textId="77777777" w:rsidR="0008367E" w:rsidRDefault="0008367E"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6417"/>
    <w:rsid w:val="0008367E"/>
    <w:rsid w:val="000E1CAC"/>
    <w:rsid w:val="0012141B"/>
    <w:rsid w:val="00180BB0"/>
    <w:rsid w:val="001D50A0"/>
    <w:rsid w:val="001E12FB"/>
    <w:rsid w:val="001E1475"/>
    <w:rsid w:val="001E17AE"/>
    <w:rsid w:val="001E43AE"/>
    <w:rsid w:val="00200E8E"/>
    <w:rsid w:val="00217DBB"/>
    <w:rsid w:val="0027276D"/>
    <w:rsid w:val="00284E36"/>
    <w:rsid w:val="002A52F6"/>
    <w:rsid w:val="002B1B23"/>
    <w:rsid w:val="002C578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5E13A6"/>
    <w:rsid w:val="006269C9"/>
    <w:rsid w:val="00634011"/>
    <w:rsid w:val="00636D44"/>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640C6"/>
    <w:rsid w:val="00A721BB"/>
    <w:rsid w:val="00A95B64"/>
    <w:rsid w:val="00AE0518"/>
    <w:rsid w:val="00B339AA"/>
    <w:rsid w:val="00B9166E"/>
    <w:rsid w:val="00BA0539"/>
    <w:rsid w:val="00BE1DD9"/>
    <w:rsid w:val="00C103AE"/>
    <w:rsid w:val="00C11630"/>
    <w:rsid w:val="00C61C88"/>
    <w:rsid w:val="00C92875"/>
    <w:rsid w:val="00CC5BF4"/>
    <w:rsid w:val="00CC6492"/>
    <w:rsid w:val="00D56707"/>
    <w:rsid w:val="00D9524B"/>
    <w:rsid w:val="00DA7CF8"/>
    <w:rsid w:val="00DE2597"/>
    <w:rsid w:val="00E13A5B"/>
    <w:rsid w:val="00E477B7"/>
    <w:rsid w:val="00E9407F"/>
    <w:rsid w:val="00ED48B6"/>
    <w:rsid w:val="00ED5DA6"/>
    <w:rsid w:val="00EE3055"/>
    <w:rsid w:val="00EF0E7E"/>
    <w:rsid w:val="00F24AC2"/>
    <w:rsid w:val="00F27AB1"/>
    <w:rsid w:val="00F44EF6"/>
    <w:rsid w:val="00F5001C"/>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1395</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62</cp:revision>
  <cp:lastPrinted>2024-06-05T02:19:00Z</cp:lastPrinted>
  <dcterms:created xsi:type="dcterms:W3CDTF">2024-08-06T23:32:00Z</dcterms:created>
  <dcterms:modified xsi:type="dcterms:W3CDTF">2026-01-25T12:13:00Z</dcterms:modified>
</cp:coreProperties>
</file>