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24B4235E"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FD02F0">
              <w:rPr>
                <w:rFonts w:ascii="Times New Roman" w:eastAsia="Times New Roman" w:hAnsi="Times New Roman" w:cs="Times New Roman"/>
                <w:sz w:val="18"/>
              </w:rPr>
              <w:t>29</w:t>
            </w:r>
            <w:r w:rsidR="00640BAD">
              <w:rPr>
                <w:rFonts w:ascii="Times New Roman" w:eastAsia="Times New Roman" w:hAnsi="Times New Roman" w:cs="Times New Roman"/>
                <w:sz w:val="18"/>
              </w:rPr>
              <w:t>/03/2026</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3B0C1BAF"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640BAD">
              <w:rPr>
                <w:rFonts w:ascii="Times New Roman" w:eastAsia="Times New Roman" w:hAnsi="Times New Roman" w:cs="Times New Roman"/>
                <w:sz w:val="18"/>
              </w:rPr>
              <w:t>30/03/2026</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55FD2930" w:rsidR="00ED5DA6" w:rsidRDefault="00AF2EDE" w:rsidP="008C7C4D">
            <w:pPr>
              <w:spacing w:line="259" w:lineRule="auto"/>
              <w:ind w:left="0" w:right="0" w:firstLine="0"/>
              <w:jc w:val="left"/>
            </w:pPr>
            <w:r>
              <w:t>JERICO</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4BE50C32" w:rsidR="00ED5DA6" w:rsidRDefault="00073F51">
            <w:pPr>
              <w:spacing w:line="259" w:lineRule="auto"/>
              <w:ind w:left="7" w:right="0" w:firstLine="0"/>
              <w:jc w:val="left"/>
            </w:pPr>
            <w:r>
              <w:t>WLX359</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4F84443A" w:rsidR="00ED5DA6" w:rsidRDefault="00F5001C" w:rsidP="0012141B">
            <w:pPr>
              <w:spacing w:line="259" w:lineRule="auto"/>
              <w:ind w:left="0" w:right="0" w:firstLine="0"/>
              <w:jc w:val="left"/>
            </w:pPr>
            <w:r>
              <w:t>LUIS ALBERTO HERRERA</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109BF30F" w:rsidR="00ED5DA6" w:rsidRDefault="00F5001C" w:rsidP="0012141B">
            <w:pPr>
              <w:spacing w:line="259" w:lineRule="auto"/>
              <w:ind w:left="0" w:right="0" w:firstLine="0"/>
              <w:jc w:val="left"/>
            </w:pPr>
            <w:r>
              <w:t>10166172</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5B2B73EF" w:rsidR="00ED5DA6" w:rsidRDefault="00456CE4" w:rsidP="0012141B">
            <w:pPr>
              <w:spacing w:line="259" w:lineRule="auto"/>
              <w:ind w:left="0" w:right="0" w:firstLine="0"/>
              <w:jc w:val="left"/>
            </w:pPr>
            <w:r>
              <w:t>RAMIRO HERNANDEZ</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68E21C33" w:rsidR="0036285E" w:rsidRDefault="00456CE4" w:rsidP="0012141B">
            <w:pPr>
              <w:spacing w:line="259" w:lineRule="auto"/>
              <w:ind w:left="0" w:right="0" w:firstLine="0"/>
              <w:jc w:val="left"/>
            </w:pPr>
            <w:r>
              <w:t>71939085</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w:t>
      </w:r>
      <w:proofErr w:type="spellStart"/>
      <w:r>
        <w:t>Precoltur</w:t>
      </w:r>
      <w:proofErr w:type="spellEnd"/>
      <w:r>
        <w:t xml:space="preserve">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2053" w14:textId="77777777" w:rsidR="00EB16BE" w:rsidRDefault="00EB16BE" w:rsidP="001D50A0">
      <w:pPr>
        <w:spacing w:line="240" w:lineRule="auto"/>
      </w:pPr>
      <w:r>
        <w:separator/>
      </w:r>
    </w:p>
  </w:endnote>
  <w:endnote w:type="continuationSeparator" w:id="0">
    <w:p w14:paraId="06C349DC" w14:textId="77777777" w:rsidR="00EB16BE" w:rsidRDefault="00EB16BE"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1C38" w14:textId="77777777" w:rsidR="00EB16BE" w:rsidRDefault="00EB16BE" w:rsidP="001D50A0">
      <w:pPr>
        <w:spacing w:line="240" w:lineRule="auto"/>
      </w:pPr>
      <w:r>
        <w:separator/>
      </w:r>
    </w:p>
  </w:footnote>
  <w:footnote w:type="continuationSeparator" w:id="0">
    <w:p w14:paraId="01909FEE" w14:textId="77777777" w:rsidR="00EB16BE" w:rsidRDefault="00EB16BE"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3F51"/>
    <w:rsid w:val="00076417"/>
    <w:rsid w:val="0008367E"/>
    <w:rsid w:val="000E1CAC"/>
    <w:rsid w:val="0012141B"/>
    <w:rsid w:val="00180BB0"/>
    <w:rsid w:val="001D50A0"/>
    <w:rsid w:val="001E12FB"/>
    <w:rsid w:val="001E1475"/>
    <w:rsid w:val="001E17AE"/>
    <w:rsid w:val="001E43AE"/>
    <w:rsid w:val="00200E8E"/>
    <w:rsid w:val="00217DBB"/>
    <w:rsid w:val="0027276D"/>
    <w:rsid w:val="00284E36"/>
    <w:rsid w:val="002A52F6"/>
    <w:rsid w:val="002B1B23"/>
    <w:rsid w:val="002C5783"/>
    <w:rsid w:val="002D715B"/>
    <w:rsid w:val="002F1D5E"/>
    <w:rsid w:val="003074E3"/>
    <w:rsid w:val="00322F92"/>
    <w:rsid w:val="00331CA4"/>
    <w:rsid w:val="0036285E"/>
    <w:rsid w:val="003A0BEC"/>
    <w:rsid w:val="003D20C4"/>
    <w:rsid w:val="003D6968"/>
    <w:rsid w:val="003E3C46"/>
    <w:rsid w:val="003F0973"/>
    <w:rsid w:val="00456CE4"/>
    <w:rsid w:val="00461A39"/>
    <w:rsid w:val="004D50BF"/>
    <w:rsid w:val="00555CB5"/>
    <w:rsid w:val="005742BD"/>
    <w:rsid w:val="00574D6D"/>
    <w:rsid w:val="00595FAC"/>
    <w:rsid w:val="005A4D51"/>
    <w:rsid w:val="005E13A6"/>
    <w:rsid w:val="006269C9"/>
    <w:rsid w:val="00634011"/>
    <w:rsid w:val="00636D44"/>
    <w:rsid w:val="00640BAD"/>
    <w:rsid w:val="00664FDF"/>
    <w:rsid w:val="006F5413"/>
    <w:rsid w:val="00711791"/>
    <w:rsid w:val="0072308D"/>
    <w:rsid w:val="00762368"/>
    <w:rsid w:val="00770A56"/>
    <w:rsid w:val="007A77BC"/>
    <w:rsid w:val="007D74EF"/>
    <w:rsid w:val="0088286B"/>
    <w:rsid w:val="008C7C4D"/>
    <w:rsid w:val="008F317F"/>
    <w:rsid w:val="0090633D"/>
    <w:rsid w:val="0097704E"/>
    <w:rsid w:val="009B47E9"/>
    <w:rsid w:val="009C2BC9"/>
    <w:rsid w:val="009C63F3"/>
    <w:rsid w:val="00A257E8"/>
    <w:rsid w:val="00A41288"/>
    <w:rsid w:val="00A426BE"/>
    <w:rsid w:val="00A640C6"/>
    <w:rsid w:val="00A721BB"/>
    <w:rsid w:val="00A95B64"/>
    <w:rsid w:val="00AE0518"/>
    <w:rsid w:val="00AF2EDE"/>
    <w:rsid w:val="00B339AA"/>
    <w:rsid w:val="00B9166E"/>
    <w:rsid w:val="00BA0539"/>
    <w:rsid w:val="00BE1DD9"/>
    <w:rsid w:val="00C103AE"/>
    <w:rsid w:val="00C11630"/>
    <w:rsid w:val="00C61C88"/>
    <w:rsid w:val="00C92875"/>
    <w:rsid w:val="00CC5BF4"/>
    <w:rsid w:val="00CC6492"/>
    <w:rsid w:val="00D31717"/>
    <w:rsid w:val="00D56707"/>
    <w:rsid w:val="00D9524B"/>
    <w:rsid w:val="00DA7CF8"/>
    <w:rsid w:val="00DE2597"/>
    <w:rsid w:val="00E13A5B"/>
    <w:rsid w:val="00E477B7"/>
    <w:rsid w:val="00E9407F"/>
    <w:rsid w:val="00EB16BE"/>
    <w:rsid w:val="00ED48B6"/>
    <w:rsid w:val="00ED5DA6"/>
    <w:rsid w:val="00EE3055"/>
    <w:rsid w:val="00EF0E7E"/>
    <w:rsid w:val="00F24AC2"/>
    <w:rsid w:val="00F27AB1"/>
    <w:rsid w:val="00F44EF6"/>
    <w:rsid w:val="00F5001C"/>
    <w:rsid w:val="00F53EB8"/>
    <w:rsid w:val="00F73EEC"/>
    <w:rsid w:val="00F76043"/>
    <w:rsid w:val="00FD02F0"/>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1394</Words>
  <Characters>7667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7</cp:revision>
  <cp:lastPrinted>2024-06-05T02:19:00Z</cp:lastPrinted>
  <dcterms:created xsi:type="dcterms:W3CDTF">2026-03-28T15:30:00Z</dcterms:created>
  <dcterms:modified xsi:type="dcterms:W3CDTF">2026-03-28T15:40:00Z</dcterms:modified>
</cp:coreProperties>
</file>